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11429199"/>
      <w:bookmarkStart w:id="1" w:name="_GoBack"/>
      <w:bookmarkEnd w:id="0"/>
      <w:bookmarkEnd w:id="1"/>
      <w:r>
        <w:rPr/>
        <w:t>Redes Multimedia – Prácticas 2019</w:t>
      </w:r>
    </w:p>
    <w:p>
      <w:pPr>
        <w:pStyle w:val="Title"/>
        <w:rPr/>
      </w:pPr>
      <w:r>
        <w:rPr/>
        <w:t>Práctica 3: VoIP</w:t>
      </w:r>
    </w:p>
    <w:p>
      <w:pPr>
        <w:pStyle w:val="Normal"/>
        <w:rPr/>
      </w:pPr>
      <w:r>
        <w:rPr/>
        <w:t xml:space="preserve">Turno y pareja: </w:t>
      </w:r>
    </w:p>
    <w:p>
      <w:pPr>
        <w:pStyle w:val="Normal"/>
        <w:rPr/>
      </w:pPr>
      <w:r>
        <w:rPr/>
        <w:t>Integrantes:</w:t>
      </w:r>
    </w:p>
    <w:p>
      <w:pPr>
        <w:pStyle w:val="Normal"/>
        <w:rPr>
          <w:highlight w:val="yellow"/>
        </w:rPr>
      </w:pPr>
      <w:r>
        <w:rPr/>
        <w:tab/>
      </w:r>
      <w:r>
        <w:rPr>
          <w:highlight w:val="yellow"/>
        </w:rPr>
        <w:t>Nombre Apellidos</w:t>
      </w:r>
    </w:p>
    <w:p>
      <w:pPr>
        <w:pStyle w:val="Normal"/>
        <w:rPr/>
      </w:pPr>
      <w:r>
        <w:rPr/>
        <w:tab/>
      </w:r>
      <w:r>
        <w:rPr>
          <w:highlight w:val="yellow"/>
        </w:rPr>
        <w:t>Nombre Apellidos</w:t>
      </w:r>
    </w:p>
    <w:p>
      <w:pPr>
        <w:pStyle w:val="Normal"/>
        <w:rPr/>
      </w:pPr>
      <w:r>
        <w:rPr/>
      </w:r>
    </w:p>
    <w:sdt>
      <w:sdtPr>
        <w:docPartObj>
          <w:docPartGallery w:val="Table of Contents"/>
          <w:docPartUnique w:val="true"/>
        </w:docPartObj>
        <w:id w:val="1753316816"/>
      </w:sdtPr>
      <w:sdtContent>
        <w:p>
          <w:pPr>
            <w:pStyle w:val="TOCHeading"/>
            <w:rPr/>
          </w:pPr>
          <w:commentRangeStart w:id="0"/>
          <w:r>
            <w:rPr/>
            <w:t>Contenido</w:t>
          </w:r>
          <w:commentRangeEnd w:id="0"/>
          <w:r>
            <w:commentReference w:id="0"/>
          </w:r>
          <w:r>
            <w:rPr/>
          </w:r>
        </w:p>
        <w:p>
          <w:pPr>
            <w:pStyle w:val="Contents1"/>
            <w:tabs>
              <w:tab w:val="clear" w:pos="708"/>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19_162129402">
            <w:r>
              <w:rPr>
                <w:webHidden/>
                <w:rStyle w:val="IndexLink"/>
                <w:vanish w:val="false"/>
              </w:rPr>
              <w:t>1Introducción</w:t>
              <w:tab/>
              <w:t>2</w:t>
            </w:r>
          </w:hyperlink>
        </w:p>
        <w:p>
          <w:pPr>
            <w:pStyle w:val="Contents1"/>
            <w:tabs>
              <w:tab w:val="clear" w:pos="708"/>
              <w:tab w:val="right" w:pos="8504" w:leader="dot"/>
            </w:tabs>
            <w:rPr/>
          </w:pPr>
          <w:hyperlink w:anchor="__RefHeading___Toc521_162129402">
            <w:r>
              <w:rPr>
                <w:webHidden/>
                <w:rStyle w:val="IndexLink"/>
                <w:vanish w:val="false"/>
              </w:rPr>
              <w:t>2Realización de la práctica</w:t>
              <w:tab/>
              <w:t>2</w:t>
            </w:r>
          </w:hyperlink>
        </w:p>
        <w:p>
          <w:pPr>
            <w:pStyle w:val="Contents1"/>
            <w:tabs>
              <w:tab w:val="clear" w:pos="708"/>
              <w:tab w:val="right" w:pos="8504" w:leader="dot"/>
            </w:tabs>
            <w:rPr/>
          </w:pPr>
          <w:hyperlink w:anchor="__RefHeading___Toc523_162129402">
            <w:r>
              <w:rPr>
                <w:webHidden/>
                <w:rStyle w:val="IndexLink"/>
                <w:vanish w:val="false"/>
              </w:rPr>
              <w:t>3Conclusiones</w:t>
              <w:tab/>
              <w:t>6</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2"/>
        </w:numPr>
        <w:rPr/>
      </w:pPr>
      <w:bookmarkStart w:id="2" w:name="__RefHeading___Toc519_162129402"/>
      <w:bookmarkStart w:id="3" w:name="_Toc413399355"/>
      <w:bookmarkEnd w:id="2"/>
      <w:bookmarkEnd w:id="3"/>
      <w:r>
        <w:rPr/>
        <w:t>Introducción</w:t>
      </w:r>
    </w:p>
    <w:p>
      <w:pPr>
        <w:pStyle w:val="Normal"/>
        <w:rPr/>
      </w:pPr>
      <w:r>
        <w:rPr>
          <w:highlight w:val="yellow"/>
        </w:rPr>
        <w:t>Escriba aquí una introducción al trabajo realizado en la práctica</w:t>
      </w:r>
      <w:r>
        <w:rPr/>
        <w:t>.</w:t>
      </w:r>
    </w:p>
    <w:p>
      <w:pPr>
        <w:pStyle w:val="Heading1"/>
        <w:numPr>
          <w:ilvl w:val="0"/>
          <w:numId w:val="2"/>
        </w:numPr>
        <w:rPr/>
      </w:pPr>
      <w:bookmarkStart w:id="4" w:name="__RefHeading___Toc521_162129402"/>
      <w:bookmarkStart w:id="5" w:name="_Toc4114291991"/>
      <w:bookmarkStart w:id="6" w:name="_Toc413399356"/>
      <w:bookmarkStart w:id="7" w:name="_Toc411429201"/>
      <w:bookmarkEnd w:id="4"/>
      <w:bookmarkEnd w:id="5"/>
      <w:bookmarkEnd w:id="6"/>
      <w:bookmarkEnd w:id="7"/>
      <w:r>
        <w:rPr/>
        <w:t>Realización de la práctica</w:t>
      </w:r>
    </w:p>
    <w:p>
      <w:pPr>
        <w:pStyle w:val="Heading2"/>
        <w:numPr>
          <w:ilvl w:val="0"/>
          <w:numId w:val="0"/>
        </w:numPr>
        <w:ind w:left="576" w:hanging="0"/>
        <w:rPr/>
      </w:pPr>
      <w:r>
        <w:rPr/>
      </w:r>
      <w:bookmarkStart w:id="8" w:name="_Toc410209332"/>
      <w:bookmarkStart w:id="9" w:name="_Toc413399357"/>
      <w:bookmarkStart w:id="10" w:name="_Toc410209332"/>
      <w:bookmarkStart w:id="11" w:name="_Toc413399357"/>
      <w:bookmarkEnd w:id="10"/>
      <w:bookmarkEnd w:id="11"/>
    </w:p>
    <w:p>
      <w:pPr>
        <w:pStyle w:val="ListParagraph"/>
        <w:numPr>
          <w:ilvl w:val="0"/>
          <w:numId w:val="3"/>
        </w:numPr>
        <w:rPr/>
      </w:pPr>
      <w:bookmarkStart w:id="12" w:name="_Ref348344865"/>
      <w:bookmarkEnd w:id="12"/>
      <w:r>
        <w:rPr>
          <w:lang w:val="en-US"/>
        </w:rPr>
        <w:t xml:space="preserve">Cada pareja procederá a configurar el servidor Yate en su ordenador de trabajo. Para ejecutar este software deberá seguir la documentación disponible en el </w:t>
      </w:r>
      <w:r>
        <w:rPr>
          <w:i/>
          <w:lang w:val="en-US"/>
        </w:rPr>
        <w:t>site</w:t>
      </w:r>
      <w:r>
        <w:rPr>
          <w:lang w:val="en-US"/>
        </w:rPr>
        <w:t xml:space="preserve"> de Yate (yate.ro).En los laboratorios ya existe una instancia del software Yate corriendo en el puerto 5060. Como no podemos parar dicha instancia, a la hora de lanzar nuestra propia instancia </w:t>
      </w:r>
      <w:r>
        <w:rPr>
          <w:b/>
          <w:bCs/>
          <w:lang w:val="en-US"/>
        </w:rPr>
        <w:t>utilizaremos a todos los efectos el puerto 5061</w:t>
      </w:r>
      <w:r>
        <w:rPr>
          <w:lang w:val="en-US"/>
        </w:rPr>
        <w:t xml:space="preserve"> como puerto de SIP.</w:t>
      </w:r>
    </w:p>
    <w:tbl>
      <w:tblPr>
        <w:tblStyle w:val="Tablaconcuadrcula"/>
        <w:tblW w:w="8494" w:type="dxa"/>
        <w:jc w:val="left"/>
        <w:tblInd w:w="-15" w:type="dxa"/>
        <w:tblCellMar>
          <w:top w:w="0" w:type="dxa"/>
          <w:left w:w="93" w:type="dxa"/>
          <w:bottom w:w="0" w:type="dxa"/>
          <w:right w:w="108" w:type="dxa"/>
        </w:tblCellMar>
        <w:tblLook w:val="04a0" w:noVBand="1" w:noHBand="0" w:firstRow="1" w:lastRow="0" w:firstColumn="1" w:lastColumn="0"/>
      </w:tblPr>
      <w:tblGrid>
        <w:gridCol w:w="8494"/>
      </w:tblGrid>
      <w:tr>
        <w:trPr>
          <w:trHeight w:val="1935" w:hRule="atLeast"/>
        </w:trPr>
        <w:tc>
          <w:tcPr>
            <w:tcW w:w="8494" w:type="dxa"/>
            <w:tcBorders/>
            <w:shd w:fill="auto" w:val="clear"/>
          </w:tcPr>
          <w:p>
            <w:pPr>
              <w:pStyle w:val="Normal"/>
              <w:spacing w:lineRule="auto" w:line="240" w:before="0" w:after="0"/>
              <w:rPr/>
            </w:pPr>
            <w:r>
              <w:rPr>
                <w:highlight w:val="yellow"/>
                <w:lang w:val="en-US"/>
              </w:rPr>
              <w:t>Indique aquí los pasos dados para configurar el servidor Yate.</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lang w:val="en-US"/>
              </w:rPr>
              <w:t xml:space="preserve">Los siguientes cambios se realizan en la carpeta conf.d donde se localizan todos los ficheros de configutación de </w:t>
            </w:r>
            <w:r>
              <w:rPr>
                <w:rFonts w:eastAsia="Calibri" w:cs="" w:cstheme="minorBidi" w:eastAsiaTheme="minorHAnsi"/>
                <w:i/>
                <w:iCs/>
                <w:lang w:val="en-US"/>
              </w:rPr>
              <w:t>Yate.</w:t>
            </w:r>
          </w:p>
          <w:p>
            <w:pPr>
              <w:pStyle w:val="Normal"/>
              <w:spacing w:lineRule="auto" w:line="240" w:before="0" w:after="0"/>
              <w:jc w:val="both"/>
              <w:rPr/>
            </w:pPr>
            <w:r>
              <w:rPr>
                <w:lang w:val="en-US"/>
              </w:rPr>
              <w:t xml:space="preserve">Se modifica el puerto por defecto de [general] a </w:t>
            </w:r>
            <w:r>
              <w:rPr>
                <w:b/>
                <w:bCs/>
                <w:lang w:val="en-US"/>
              </w:rPr>
              <w:t>506</w:t>
            </w:r>
            <w:r>
              <w:rPr>
                <w:b/>
                <w:bCs/>
                <w:lang w:val="en-US"/>
              </w:rPr>
              <w:t>0</w:t>
            </w:r>
            <w:r>
              <w:rPr>
                <w:lang w:val="en-US"/>
              </w:rPr>
              <w:t xml:space="preserve"> dentro del fichero </w:t>
            </w:r>
            <w:r>
              <w:rPr>
                <w:b/>
                <w:bCs/>
                <w:lang w:val="en-US"/>
              </w:rPr>
              <w:t>ysipchan.conf.sample.</w:t>
            </w:r>
          </w:p>
          <w:p>
            <w:pPr>
              <w:pStyle w:val="Normal"/>
              <w:spacing w:lineRule="auto" w:line="240" w:before="0" w:after="0"/>
              <w:jc w:val="both"/>
              <w:rPr/>
            </w:pPr>
            <w:r>
              <w:rPr>
                <w:b w:val="false"/>
                <w:bCs w:val="false"/>
                <w:lang w:val="en-US"/>
              </w:rPr>
              <w:t xml:space="preserve">Después se cambia la extensión de los ficheros </w:t>
            </w:r>
            <w:r>
              <w:rPr>
                <w:rFonts w:asciiTheme="minorHAnsi" w:cstheme="minorBidi" w:eastAsiaTheme="minorHAnsi" w:hAnsiTheme="minorHAnsi"/>
                <w:b/>
                <w:bCs/>
                <w:highlight w:val="darkGreen"/>
                <w:lang w:val="en-US"/>
              </w:rPr>
              <w:t>accfile</w:t>
            </w:r>
            <w:r>
              <w:rPr>
                <w:rFonts w:asciiTheme="minorHAnsi" w:cstheme="minorBidi" w:eastAsiaTheme="minorHAnsi" w:hAnsiTheme="minorHAnsi"/>
                <w:b w:val="false"/>
                <w:bCs w:val="false"/>
                <w:highlight w:val="darkGreen"/>
                <w:lang w:val="en-US"/>
              </w:rPr>
              <w:t>,</w:t>
            </w:r>
            <w:r>
              <w:rPr>
                <w:b w:val="false"/>
                <w:bCs w:val="false"/>
                <w:lang w:val="en-US"/>
              </w:rPr>
              <w:t xml:space="preserve"> </w:t>
            </w:r>
            <w:r>
              <w:rPr>
                <w:b/>
                <w:bCs/>
                <w:lang w:val="en-US"/>
              </w:rPr>
              <w:t>ysipchan</w:t>
            </w:r>
            <w:r>
              <w:rPr>
                <w:b w:val="false"/>
                <w:bCs w:val="false"/>
                <w:lang w:val="en-US"/>
              </w:rPr>
              <w:t xml:space="preserve"> y </w:t>
            </w:r>
            <w:r>
              <w:rPr>
                <w:rFonts w:asciiTheme="minorHAnsi" w:cstheme="minorBidi" w:eastAsiaTheme="minorHAnsi" w:hAnsiTheme="minorHAnsi"/>
                <w:b/>
                <w:bCs/>
                <w:highlight w:val="darkGreen"/>
                <w:lang w:val="en-US"/>
              </w:rPr>
              <w:t>yate</w:t>
            </w:r>
            <w:r>
              <w:rPr>
                <w:b w:val="false"/>
                <w:bCs w:val="false"/>
                <w:lang w:val="en-US"/>
              </w:rPr>
              <w:t xml:space="preserve"> de </w:t>
            </w:r>
            <w:r>
              <w:rPr>
                <w:b/>
                <w:bCs/>
                <w:lang w:val="en-US"/>
              </w:rPr>
              <w:t xml:space="preserve">.conf.sample </w:t>
            </w:r>
            <w:r>
              <w:rPr>
                <w:b w:val="false"/>
                <w:bCs w:val="false"/>
                <w:lang w:val="en-US"/>
              </w:rPr>
              <w:t xml:space="preserve">a </w:t>
            </w:r>
            <w:r>
              <w:rPr>
                <w:b/>
                <w:bCs/>
                <w:lang w:val="en-US"/>
              </w:rPr>
              <w:t>.conf</w:t>
            </w:r>
            <w:r>
              <w:rPr>
                <w:b w:val="false"/>
                <w:bCs w:val="false"/>
                <w:lang w:val="en-US"/>
              </w:rPr>
              <w:t xml:space="preserve">. Para los ficheros </w:t>
            </w:r>
            <w:r>
              <w:rPr>
                <w:b/>
                <w:bCs/>
                <w:lang w:val="en-US"/>
              </w:rPr>
              <w:t xml:space="preserve">regfile, </w:t>
            </w:r>
            <w:r>
              <w:rPr>
                <w:b w:val="false"/>
                <w:bCs w:val="false"/>
                <w:lang w:val="en-US"/>
              </w:rPr>
              <w:t xml:space="preserve">se elimina el fichero con la extensión </w:t>
            </w:r>
            <w:r>
              <w:rPr>
                <w:b/>
                <w:bCs/>
                <w:lang w:val="en-US"/>
              </w:rPr>
              <w:t>.conf.sample</w:t>
            </w:r>
            <w:r>
              <w:rPr>
                <w:b w:val="false"/>
                <w:bCs w:val="false"/>
                <w:lang w:val="en-US"/>
              </w:rPr>
              <w:t>.</w:t>
            </w:r>
          </w:p>
        </w:tc>
      </w:tr>
    </w:tbl>
    <w:p>
      <w:pPr>
        <w:pStyle w:val="Normal"/>
        <w:rPr>
          <w:lang w:val="en-US"/>
        </w:rPr>
      </w:pPr>
      <w:r>
        <w:rPr>
          <w:lang w:val="en-US"/>
        </w:rPr>
      </w:r>
    </w:p>
    <w:p>
      <w:pPr>
        <w:pStyle w:val="ListParagraph"/>
        <w:numPr>
          <w:ilvl w:val="0"/>
          <w:numId w:val="3"/>
        </w:numPr>
        <w:rPr>
          <w:lang w:val="en-US"/>
        </w:rPr>
      </w:pPr>
      <w:r>
        <w:rPr>
          <w:lang w:val="en-US"/>
        </w:rPr>
        <w:t>A continuación se procederá a configurar dos usuarios (uno para cada miembro de la pareja) en el repositorio de Yate. Note que Yate permite diferentes modos de configuración de usuarios (base de datos, LDAP, fichero local o cualquier otro método que podamos implementar). En este caso esta configuración se realizará usando un fichero de texto.</w:t>
      </w:r>
    </w:p>
    <w:p>
      <w:pPr>
        <w:pStyle w:val="Normal"/>
        <w:ind w:left="360" w:hanging="0"/>
        <w:rPr>
          <w:lang w:val="en-US"/>
        </w:rPr>
      </w:pPr>
      <w:r>
        <w:rPr>
          <w:lang w:val="en-US"/>
        </w:rPr>
        <w:t xml:space="preserve">Asociado a esta configuración, la pareja procederá a configurar el </w:t>
      </w:r>
      <w:r>
        <w:rPr>
          <w:i/>
          <w:lang w:val="en-US"/>
        </w:rPr>
        <w:t>softphone</w:t>
      </w:r>
      <w:r>
        <w:rPr>
          <w:lang w:val="en-US"/>
        </w:rPr>
        <w:t xml:space="preserve"> Yate contra el servidor local usando la información de autentificación que acaba de configurar en Yate. Puede comprobar que la configuración es correcta llamando desde el </w:t>
      </w:r>
      <w:r>
        <w:rPr>
          <w:i/>
          <w:lang w:val="en-US"/>
        </w:rPr>
        <w:t>softphone</w:t>
      </w:r>
      <w:r>
        <w:rPr>
          <w:lang w:val="en-US"/>
        </w:rPr>
        <w:t xml:space="preserve"> a uno de los teléfonos de prueba configurados en Yate, p.ej. el 99991001</w:t>
      </w:r>
      <w:r>
        <w:rPr>
          <w:rStyle w:val="FootnoteAnchor"/>
          <w:rStyle w:val="FootnoteAnchor"/>
          <w:lang w:val="en-US"/>
        </w:rPr>
        <w:footnoteReference w:id="2"/>
      </w:r>
      <w:r>
        <w:rPr>
          <w:lang w:val="en-US"/>
        </w:rPr>
        <w:t>. Al llamar a ese número de teléfono, se debe establecer la llamada automáticamente y se deberá oír un tono de marcado. El fichero de configuración utilizado debe ser adjuntado a la hora de entregar la práctica.</w:t>
      </w:r>
      <w:r>
        <w:rPr>
          <w:rStyle w:val="FootnoteAnchor"/>
          <w:rStyle w:val="FootnoteAnchor"/>
          <w:lang w:val="en-US"/>
        </w:rPr>
        <w:footnoteReference w:id="3"/>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lang w:val="en-US"/>
              </w:rPr>
              <w:t>Indique aquí los pasos dados para configurar cada uno de los usuarios.</w:t>
            </w:r>
          </w:p>
          <w:p>
            <w:pPr>
              <w:pStyle w:val="Normal"/>
              <w:spacing w:lineRule="auto" w:line="240" w:before="0" w:after="0"/>
              <w:rPr/>
            </w:pPr>
            <w:r>
              <w:rPr>
                <w:highlight w:val="yellow"/>
                <w:lang w:val="en-US"/>
              </w:rPr>
              <w:t>En el fichero conf.d/regfile.conf, se añaden los nuevos usuarios en el formato:</w:t>
            </w:r>
          </w:p>
          <w:p>
            <w:pPr>
              <w:pStyle w:val="Normal"/>
              <w:spacing w:lineRule="auto" w:line="240" w:before="0" w:after="0"/>
              <w:rPr/>
            </w:pPr>
            <w:r>
              <w:rPr>
                <w:highlight w:val="yellow"/>
                <w:lang w:val="en-US"/>
              </w:rPr>
              <w:t>[user]</w:t>
            </w:r>
          </w:p>
          <w:p>
            <w:pPr>
              <w:pStyle w:val="Normal"/>
              <w:spacing w:lineRule="auto" w:line="240" w:before="0" w:after="0"/>
              <w:rPr/>
            </w:pPr>
            <w:r>
              <w:rPr>
                <w:highlight w:val="yellow"/>
                <w:lang w:val="en-US"/>
              </w:rPr>
              <w:t>password=contraseña</w:t>
            </w:r>
          </w:p>
          <w:p>
            <w:pPr>
              <w:pStyle w:val="Footnote"/>
              <w:spacing w:lineRule="auto" w:line="240" w:before="0" w:after="0"/>
              <w:rPr/>
            </w:pPr>
            <w:r>
              <w:rPr>
                <w:highlight w:val="yellow"/>
                <w:lang w:val="en-US"/>
              </w:rPr>
              <w:t>Se cambia la extensión del fichero conf.d/</w:t>
            </w:r>
            <w:r>
              <w:rPr>
                <w:b/>
                <w:bCs/>
                <w:highlight w:val="yellow"/>
                <w:lang w:val="en-US"/>
              </w:rPr>
              <w:t>regexroute.conf.sample</w:t>
            </w:r>
            <w:r>
              <w:rPr>
                <w:highlight w:val="yellow"/>
                <w:lang w:val="en-US"/>
              </w:rPr>
              <w:t xml:space="preserve"> a conf.d/</w:t>
            </w:r>
            <w:r>
              <w:rPr>
                <w:b/>
                <w:bCs/>
                <w:highlight w:val="yellow"/>
                <w:lang w:val="en-US"/>
              </w:rPr>
              <w:t>regexroute.conf</w:t>
            </w:r>
            <w:r>
              <w:rPr>
                <w:highlight w:val="yellow"/>
                <w:lang w:val="en-US"/>
              </w:rPr>
              <w:t xml:space="preserve"> para llamar a los telefonos de prueba.</w:t>
            </w:r>
          </w:p>
          <w:p>
            <w:pPr>
              <w:pStyle w:val="Footnote"/>
              <w:spacing w:lineRule="auto" w:line="240" w:before="0" w:after="0"/>
              <w:rPr/>
            </w:pPr>
            <w:r>
              <w:rPr>
                <w:highlight w:val="yellow"/>
                <w:lang w:val="en-US"/>
              </w:rPr>
              <w:t xml:space="preserve">Se ejecuta el script </w:t>
            </w:r>
            <w:r>
              <w:rPr>
                <w:b/>
                <w:bCs/>
                <w:highlight w:val="yellow"/>
                <w:lang w:val="en-US"/>
              </w:rPr>
              <w:t xml:space="preserve">autogen.sh </w:t>
            </w:r>
            <w:r>
              <w:rPr>
                <w:b w:val="false"/>
                <w:bCs w:val="false"/>
                <w:highlight w:val="yellow"/>
                <w:lang w:val="en-US"/>
              </w:rPr>
              <w:t xml:space="preserve">y el ejecutable </w:t>
            </w:r>
            <w:r>
              <w:rPr>
                <w:b/>
                <w:bCs/>
                <w:highlight w:val="yellow"/>
                <w:lang w:val="en-US"/>
              </w:rPr>
              <w:t>configure</w:t>
            </w:r>
            <w:r>
              <w:rPr>
                <w:b w:val="false"/>
                <w:bCs w:val="false"/>
                <w:highlight w:val="yellow"/>
                <w:lang w:val="en-US"/>
              </w:rPr>
              <w:t xml:space="preserve">, y por último ejecutamos </w:t>
            </w:r>
            <w:r>
              <w:rPr>
                <w:b/>
                <w:bCs/>
                <w:highlight w:val="yellow"/>
                <w:lang w:val="en-US"/>
              </w:rPr>
              <w:t xml:space="preserve">make </w:t>
            </w:r>
            <w:r>
              <w:rPr>
                <w:b w:val="false"/>
                <w:bCs w:val="false"/>
                <w:highlight w:val="yellow"/>
                <w:lang w:val="en-US"/>
              </w:rPr>
              <w:t>para obtener los siguiente</w:t>
            </w:r>
            <w:r>
              <w:rPr>
                <w:b/>
                <w:bCs/>
                <w:highlight w:val="yellow"/>
                <w:lang w:val="en-US"/>
              </w:rPr>
              <w:t xml:space="preserve"> </w:t>
            </w:r>
            <w:r>
              <w:rPr>
                <w:b w:val="false"/>
                <w:bCs w:val="false"/>
                <w:highlight w:val="yellow"/>
                <w:lang w:val="en-US"/>
              </w:rPr>
              <w:t xml:space="preserve">desplegables: </w:t>
            </w:r>
            <w:r>
              <w:rPr>
                <w:b/>
                <w:bCs/>
                <w:highlight w:val="yellow"/>
                <w:lang w:val="en-US"/>
              </w:rPr>
              <w:t xml:space="preserve">yate </w:t>
            </w:r>
            <w:r>
              <w:rPr>
                <w:b w:val="false"/>
                <w:bCs w:val="false"/>
                <w:highlight w:val="yellow"/>
                <w:lang w:val="en-US"/>
              </w:rPr>
              <w:t xml:space="preserve">y </w:t>
            </w:r>
            <w:r>
              <w:rPr>
                <w:b/>
                <w:bCs/>
                <w:highlight w:val="yellow"/>
                <w:lang w:val="en-US"/>
              </w:rPr>
              <w:t>run</w:t>
            </w:r>
            <w:r>
              <w:rPr>
                <w:b w:val="false"/>
                <w:bCs w:val="false"/>
                <w:highlight w:val="yellow"/>
                <w:lang w:val="en-US"/>
              </w:rPr>
              <w:t>.</w:t>
            </w:r>
          </w:p>
          <w:p>
            <w:pPr>
              <w:pStyle w:val="Footnote"/>
              <w:spacing w:lineRule="auto" w:line="240" w:before="0" w:after="0"/>
              <w:rPr/>
            </w:pPr>
            <w:r>
              <w:rPr>
                <w:highlight w:val="yellow"/>
                <w:lang w:val="en-US"/>
              </w:rPr>
              <w:t xml:space="preserve">Se ejecuta </w:t>
            </w:r>
            <w:r>
              <w:rPr>
                <w:b/>
                <w:bCs/>
                <w:highlight w:val="yellow"/>
                <w:lang w:val="en-US"/>
              </w:rPr>
              <w:t>run</w:t>
            </w:r>
            <w:r>
              <w:rPr>
                <w:b w:val="false"/>
                <w:bCs w:val="false"/>
                <w:highlight w:val="yellow"/>
                <w:lang w:val="en-US"/>
              </w:rPr>
              <w:t xml:space="preserve">, </w:t>
            </w:r>
          </w:p>
          <w:p>
            <w:pPr>
              <w:pStyle w:val="Footnote"/>
              <w:spacing w:lineRule="auto" w:line="240" w:before="0" w:after="0"/>
              <w:rPr/>
            </w:pPr>
            <w:r>
              <w:rPr>
                <w:b w:val="false"/>
                <w:bCs w:val="false"/>
                <w:highlight w:val="yellow"/>
                <w:lang w:val="en-US"/>
              </w:rPr>
              <w:t xml:space="preserve">Dentro del panel de Yate, se accede a Settings &lt; Accounts, y se añade uno de los usaurios que de han introducido en </w:t>
            </w:r>
            <w:r>
              <w:rPr>
                <w:b/>
                <w:bCs/>
                <w:highlight w:val="yellow"/>
                <w:lang w:val="en-US"/>
              </w:rPr>
              <w:t>regfile.conf</w:t>
            </w:r>
            <w:r>
              <w:rPr>
                <w:b w:val="false"/>
                <w:bCs w:val="false"/>
                <w:highlight w:val="yellow"/>
                <w:lang w:val="en-US"/>
              </w:rPr>
              <w:t xml:space="preserve"> con </w:t>
            </w:r>
            <w:r>
              <w:rPr>
                <w:b/>
                <w:bCs/>
                <w:highlight w:val="yellow"/>
                <w:lang w:val="en-US"/>
              </w:rPr>
              <w:t>server</w:t>
            </w:r>
            <w:r>
              <w:rPr>
                <w:b w:val="false"/>
                <w:bCs w:val="false"/>
                <w:highlight w:val="yellow"/>
                <w:lang w:val="en-US"/>
              </w:rPr>
              <w:t xml:space="preserve"> y </w:t>
            </w:r>
            <w:r>
              <w:rPr>
                <w:b/>
                <w:bCs/>
                <w:highlight w:val="yellow"/>
                <w:lang w:val="en-US"/>
              </w:rPr>
              <w:t>domain</w:t>
            </w:r>
            <w:r>
              <w:rPr>
                <w:b w:val="false"/>
                <w:bCs w:val="false"/>
                <w:highlight w:val="yellow"/>
                <w:lang w:val="en-US"/>
              </w:rPr>
              <w:t xml:space="preserve"> en la dirección IP actual.</w:t>
            </w:r>
          </w:p>
          <w:p>
            <w:pPr>
              <w:pStyle w:val="Footnote"/>
              <w:spacing w:lineRule="auto" w:line="240" w:before="0" w:after="0"/>
              <w:rPr>
                <w:b w:val="false"/>
                <w:b w:val="false"/>
                <w:bCs w:val="false"/>
                <w:highlight w:val="yellow"/>
                <w:lang w:val="en-US"/>
              </w:rPr>
            </w:pPr>
            <w:r>
              <w:rPr/>
            </w:r>
          </w:p>
          <w:p>
            <w:pPr>
              <w:pStyle w:val="Footnote"/>
              <w:spacing w:lineRule="auto" w:line="240" w:before="0" w:after="0"/>
              <w:rPr>
                <w:b w:val="false"/>
                <w:b w:val="false"/>
                <w:bCs w:val="false"/>
                <w:highlight w:val="yellow"/>
                <w:lang w:val="en-US"/>
              </w:rPr>
            </w:pPr>
            <w:r>
              <w:rPr/>
            </w:r>
          </w:p>
          <w:p>
            <w:pPr>
              <w:pStyle w:val="Normal"/>
              <w:spacing w:lineRule="auto" w:line="240" w:before="0" w:after="0"/>
              <w:rPr>
                <w:highlight w:val="yellow"/>
                <w:lang w:val="en-US"/>
              </w:rPr>
            </w:pPr>
            <w:r>
              <w:rPr>
                <w:highlight w:val="yellow"/>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ind w:left="360" w:hanging="0"/>
        <w:rPr>
          <w:lang w:val="en-US"/>
        </w:rPr>
      </w:pPr>
      <w:r>
        <w:rPr>
          <w:lang w:val="en-US"/>
        </w:rPr>
      </w:r>
    </w:p>
    <w:p>
      <w:pPr>
        <w:pStyle w:val="ListParagraph"/>
        <w:numPr>
          <w:ilvl w:val="0"/>
          <w:numId w:val="3"/>
        </w:numPr>
        <w:rPr>
          <w:lang w:val="en-US"/>
        </w:rPr>
      </w:pPr>
      <w:r>
        <w:rPr>
          <w:lang w:val="en-US"/>
        </w:rPr>
        <w:t xml:space="preserve">Una vez configurado inicialmente el servidor y los </w:t>
      </w:r>
      <w:r>
        <w:rPr>
          <w:i/>
          <w:lang w:val="en-US"/>
        </w:rPr>
        <w:t>softphones</w:t>
      </w:r>
      <w:r>
        <w:rPr>
          <w:lang w:val="en-US"/>
        </w:rPr>
        <w:t xml:space="preserve">, vamos a proceder a hacer un  análisis  básico del funcionamiento real del protocolo SIP usando Wireshark. Para eso dispondremos de dos ordenadores, en uno de ellos se ejecutará el servidor Yate y un </w:t>
      </w:r>
      <w:r>
        <w:rPr>
          <w:i/>
          <w:lang w:val="en-US"/>
        </w:rPr>
        <w:t>softphone</w:t>
      </w:r>
      <w:r>
        <w:rPr>
          <w:lang w:val="en-US"/>
        </w:rPr>
        <w:t xml:space="preserve"> Yate (A) configurado con uno de los usuarios creados y en otro el otro </w:t>
      </w:r>
      <w:r>
        <w:rPr>
          <w:i/>
          <w:lang w:val="en-US"/>
        </w:rPr>
        <w:t>softphone</w:t>
      </w:r>
      <w:r>
        <w:rPr>
          <w:lang w:val="en-US"/>
        </w:rPr>
        <w:t xml:space="preserve"> Yate (B) configurado con el otro usuario. A continuación se realizarán los siguientes experimentos, </w:t>
      </w:r>
      <w:r>
        <w:rPr>
          <w:b/>
          <w:lang w:val="en-US"/>
        </w:rPr>
        <w:t>para cada uno de ellos deberá realizar una captura de Wireshark</w:t>
      </w:r>
      <w:r>
        <w:rPr>
          <w:lang w:val="en-US"/>
        </w:rPr>
        <w:t>:</w:t>
      </w:r>
    </w:p>
    <w:p>
      <w:pPr>
        <w:pStyle w:val="ListParagraph"/>
        <w:numPr>
          <w:ilvl w:val="1"/>
          <w:numId w:val="3"/>
        </w:numPr>
        <w:rPr>
          <w:lang w:val="en-US"/>
        </w:rPr>
      </w:pPr>
      <w:r>
        <w:rPr>
          <w:lang w:val="en-US"/>
        </w:rPr>
        <w:t xml:space="preserve">Registrar los </w:t>
      </w:r>
      <w:r>
        <w:rPr>
          <w:i/>
          <w:lang w:val="en-US"/>
        </w:rPr>
        <w:t xml:space="preserve">softphones </w:t>
      </w:r>
      <w:r>
        <w:rPr>
          <w:lang w:val="en-US"/>
        </w:rPr>
        <w:t xml:space="preserve"> con el servidor (para ello, ciérrelos previamente).</w:t>
      </w:r>
    </w:p>
    <w:p>
      <w:pPr>
        <w:pStyle w:val="ListParagraph"/>
        <w:numPr>
          <w:ilvl w:val="1"/>
          <w:numId w:val="3"/>
        </w:numPr>
        <w:rPr>
          <w:lang w:val="en-US"/>
        </w:rPr>
      </w:pPr>
      <w:r>
        <w:rPr>
          <w:lang w:val="en-US"/>
        </w:rPr>
        <w:t xml:space="preserve">Llamar desde el </w:t>
      </w:r>
      <w:r>
        <w:rPr>
          <w:i/>
          <w:lang w:val="en-US"/>
        </w:rPr>
        <w:t>softphone</w:t>
      </w:r>
      <w:r>
        <w:rPr>
          <w:lang w:val="en-US"/>
        </w:rPr>
        <w:t xml:space="preserve"> B al A. El usuario A deberá aceptar la llamada y verificar que se ha establecido la llamada de voz. Pasados unos segundos el usuario A podrá colgar la llamada.</w:t>
      </w:r>
    </w:p>
    <w:p>
      <w:pPr>
        <w:pStyle w:val="ListParagraph"/>
        <w:numPr>
          <w:ilvl w:val="1"/>
          <w:numId w:val="3"/>
        </w:numPr>
        <w:rPr>
          <w:lang w:val="en-US"/>
        </w:rPr>
      </w:pPr>
      <w:r>
        <w:rPr>
          <w:lang w:val="en-US"/>
        </w:rPr>
        <w:t>Igual que en el caso anterior el usuario B llamará al A, pero en este caso se rechazará la llamada.</w:t>
      </w:r>
    </w:p>
    <w:p>
      <w:pPr>
        <w:pStyle w:val="ListParagraph"/>
        <w:numPr>
          <w:ilvl w:val="1"/>
          <w:numId w:val="3"/>
        </w:numPr>
        <w:rPr>
          <w:lang w:val="en-US"/>
        </w:rPr>
      </w:pPr>
      <w:r>
        <w:rPr>
          <w:lang w:val="en-US"/>
        </w:rPr>
        <w:t xml:space="preserve">Apagamos el </w:t>
      </w:r>
      <w:r>
        <w:rPr>
          <w:i/>
          <w:lang w:val="en-US"/>
        </w:rPr>
        <w:t>softphone</w:t>
      </w:r>
      <w:r>
        <w:rPr>
          <w:lang w:val="en-US"/>
        </w:rPr>
        <w:t xml:space="preserve"> A y volvemos a intentar la llamada.</w:t>
      </w:r>
    </w:p>
    <w:p>
      <w:pPr>
        <w:pStyle w:val="Normal"/>
        <w:ind w:left="360" w:hanging="0"/>
        <w:rPr>
          <w:lang w:val="en-US"/>
        </w:rPr>
      </w:pPr>
      <w:r>
        <w:rPr>
          <w:lang w:val="en-US"/>
        </w:rPr>
        <w:t>Para cada uno de estos casos se analizará la captura de Wireshark y se realizarán las siguientes tareas:</w:t>
      </w:r>
    </w:p>
    <w:p>
      <w:pPr>
        <w:pStyle w:val="ListParagraph"/>
        <w:numPr>
          <w:ilvl w:val="1"/>
          <w:numId w:val="3"/>
        </w:numPr>
        <w:rPr>
          <w:lang w:val="en-US"/>
        </w:rPr>
      </w:pPr>
      <w:r>
        <w:rPr>
          <w:lang w:val="en-US"/>
        </w:rPr>
        <w:t xml:space="preserve">Dibujar un diagrama de secuencia en el que figuren el UA del usuario A, el UA del usuario B y el </w:t>
      </w:r>
      <w:r>
        <w:rPr>
          <w:i/>
          <w:lang w:val="en-US"/>
        </w:rPr>
        <w:t>proxy SIP</w:t>
      </w:r>
      <w:r>
        <w:rPr>
          <w:lang w:val="en-US"/>
        </w:rPr>
        <w:t>, y todo el intercambio de mensajes SIP que ha habido entre cada componente. Hay que tener en cuenta que en la captura Wireshark no aparecerán los mensajes intercambiados entre el UA del usuario A y el proxy si están en el mismo equipo Windows, por lo que se recomienda utilizar 3 ordenadores para ello.</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3.1</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3.2</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3.3</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3.4</w:t>
            </w:r>
          </w:p>
        </w:tc>
      </w:tr>
    </w:tbl>
    <w:p>
      <w:pPr>
        <w:pStyle w:val="Normal"/>
        <w:rPr>
          <w:lang w:val="en-US"/>
        </w:rPr>
      </w:pPr>
      <w:r>
        <w:rPr>
          <w:lang w:val="en-US"/>
        </w:rPr>
      </w:r>
    </w:p>
    <w:p>
      <w:pPr>
        <w:pStyle w:val="ListParagraph"/>
        <w:numPr>
          <w:ilvl w:val="1"/>
          <w:numId w:val="3"/>
        </w:numPr>
        <w:rPr>
          <w:lang w:val="en-US"/>
        </w:rPr>
      </w:pPr>
      <w:r>
        <w:rPr>
          <w:lang w:val="en-US"/>
        </w:rPr>
        <w:t>Recuperar el contenido del mensaje SDP (embebido en SIP) que se intercambia cada UA y de ahí inferir los tipos de datos/codecs multimedia que cada UA ofrece, y determinar el tipo de códec y tasa binaria finalmente usados para los datos de audio intercambiados.</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1"/>
          <w:numId w:val="3"/>
        </w:numPr>
        <w:rPr>
          <w:lang w:val="en-US"/>
        </w:rPr>
      </w:pPr>
      <w:r>
        <w:rPr>
          <w:lang w:val="en-US"/>
        </w:rPr>
        <w:t>Determinar direcciones IP y puertos de origen y de destino de los flujos RTP intercambiados, si los hubiera.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0"/>
          <w:numId w:val="3"/>
        </w:numPr>
        <w:spacing w:before="240" w:after="200"/>
        <w:contextualSpacing/>
        <w:rPr>
          <w:lang w:val="en-US"/>
        </w:rPr>
      </w:pPr>
      <w:r>
        <w:rPr>
          <w:lang w:val="en-US"/>
        </w:rPr>
        <w:t>Posteriormente, se estudiará la arquitectura de multi-llamada de Yate. Para ello, se debe añadir un nuevo usuario a la configuración de usuarios del servidor. Una vez añadido, abra dos usuarios (A y B) en un ordenador, y el usuario (C) restante y el servidor en otro ordenador. Realice sendas capturas de Wireshark en los dos ordenadores utilizados mientras realiza el siguiente experimento:</w:t>
      </w:r>
    </w:p>
    <w:p>
      <w:pPr>
        <w:pStyle w:val="ListParagraph"/>
        <w:numPr>
          <w:ilvl w:val="1"/>
          <w:numId w:val="3"/>
        </w:numPr>
        <w:rPr>
          <w:lang w:val="en-US"/>
        </w:rPr>
      </w:pPr>
      <w:r>
        <w:rPr>
          <w:lang w:val="en-US"/>
        </w:rPr>
        <w:t>Comience una llamada entre el usuario A y el usuario C. Acepte la llamada y, acto seguido, añada desde el usuario A al usuario B en la comunicación.</w:t>
      </w:r>
    </w:p>
    <w:p>
      <w:pPr>
        <w:pStyle w:val="ListParagraph"/>
        <w:numPr>
          <w:ilvl w:val="1"/>
          <w:numId w:val="3"/>
        </w:numPr>
        <w:rPr>
          <w:lang w:val="en-US"/>
        </w:rPr>
      </w:pPr>
      <w:r>
        <w:rPr>
          <w:lang w:val="en-US"/>
        </w:rPr>
        <w:t>Obtenga el diagrama de flujo de las dos capturas realizadas y compruebe la transmisión de mensajes entre los participantes (tanto de señalización como multimedia). Compare lo observado con el mecanismo de establecimiento de multi-llamadas mediante adición de usuarios especificado en la RFC 5359, y explique a qué se deben las diferencias.</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los diagramas del caso 4.2</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aquí a qué se deben las diferencias entre el comportamiento observado y lo especificado en la RFC 5359.</w:t>
            </w:r>
          </w:p>
        </w:tc>
      </w:tr>
    </w:tbl>
    <w:p>
      <w:pPr>
        <w:pStyle w:val="Normal"/>
        <w:rPr>
          <w:lang w:val="en-US"/>
        </w:rPr>
      </w:pPr>
      <w:r>
        <w:rPr>
          <w:lang w:val="en-US"/>
        </w:rPr>
      </w:r>
    </w:p>
    <w:p>
      <w:pPr>
        <w:pStyle w:val="ListParagraph"/>
        <w:numPr>
          <w:ilvl w:val="0"/>
          <w:numId w:val="3"/>
        </w:numPr>
        <w:rPr/>
      </w:pPr>
      <w:r>
        <w:rPr>
          <w:lang w:val="en-US"/>
        </w:rPr>
        <w:t>A continuación analizaremos algunas opciones de rutado de llamadas. El rutado de llamadas es una funcionalidad que realiza internamente el servidor SIP y que permite, por ejemplo, asociar una extensión corta a un usuario para que al llamarle sea suficiente con escribir la extensión corta en vez de toda la URI SIP. Para ello se realizarán las siguientes tareas:</w:t>
      </w:r>
    </w:p>
    <w:p>
      <w:pPr>
        <w:pStyle w:val="ListParagraph"/>
        <w:numPr>
          <w:ilvl w:val="1"/>
          <w:numId w:val="3"/>
        </w:numPr>
        <w:rPr>
          <w:lang w:val="en-US"/>
        </w:rPr>
      </w:pPr>
      <w:r>
        <w:rPr>
          <w:lang w:val="en-US"/>
        </w:rPr>
        <w:t>Se asociará a cada uno de los dos usuarios creados anteriormente una extensión corta (01 al primero y 02 al segundo). Para ello se podrá usar o bien la configuración de rutado usando expresiones regulares (regexroute.conf) o usando javascript (javascript.conf). Adjunte la expresión regular o el fichero javascript usado para rutar la llamada.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las extensiones cortas.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lang w:val="en-US"/>
        </w:rPr>
      </w:pPr>
      <w:r>
        <w:rPr>
          <w:lang w:val="en-US"/>
        </w:rPr>
        <w:t xml:space="preserve">Realice una llamada de prueba entre los dos usuarios mientras captura el tráfico con Wireshark. Para que la captura se obtenga correctamente, realice la llamada desde el cliente que </w:t>
      </w:r>
      <w:r>
        <w:rPr>
          <w:b/>
          <w:u w:val="single"/>
          <w:lang w:val="en-US"/>
        </w:rPr>
        <w:t>no</w:t>
      </w:r>
      <w:r>
        <w:rPr>
          <w:lang w:val="en-US"/>
        </w:rPr>
        <w:t xml:space="preserve"> está en el mismo ordenador que el servidor de Yate.  Explique qué cambia en los paquetes SIP intercambiados con respecto al apartado 3.</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Explique aquí en qué cambian los paquetes.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Heading2"/>
        <w:numPr>
          <w:ilvl w:val="0"/>
          <w:numId w:val="0"/>
        </w:numPr>
        <w:ind w:left="576" w:hanging="0"/>
        <w:rPr>
          <w:lang w:val="en-US"/>
        </w:rPr>
      </w:pPr>
      <w:r>
        <w:rPr>
          <w:lang w:val="en-US"/>
        </w:rPr>
      </w:r>
      <w:bookmarkStart w:id="13" w:name="_Toc413399358"/>
      <w:bookmarkStart w:id="14" w:name="_Toc412817168"/>
      <w:bookmarkStart w:id="15" w:name="_Ref3483448651"/>
      <w:bookmarkStart w:id="16" w:name="_Toc413399358"/>
      <w:bookmarkStart w:id="17" w:name="_Toc412817168"/>
      <w:bookmarkStart w:id="18" w:name="_Ref3483448651"/>
      <w:bookmarkEnd w:id="16"/>
      <w:bookmarkEnd w:id="17"/>
      <w:bookmarkEnd w:id="18"/>
    </w:p>
    <w:p>
      <w:pPr>
        <w:pStyle w:val="Normal"/>
        <w:rPr/>
      </w:pPr>
      <w:r>
        <w:rPr>
          <w:lang w:val="en-US"/>
        </w:rPr>
        <w:t xml:space="preserve">A continuación vamos a probar la interoperabilidad de elementos SIP. Para eso se utilizará otro </w:t>
      </w:r>
      <w:r>
        <w:rPr>
          <w:i/>
          <w:lang w:val="en-US"/>
        </w:rPr>
        <w:t>softphone</w:t>
      </w:r>
      <w:r>
        <w:rPr>
          <w:lang w:val="en-US"/>
        </w:rPr>
        <w:t>. Se puede descargar Ekiga de www.ekiga.org</w:t>
      </w:r>
    </w:p>
    <w:p>
      <w:pPr>
        <w:pStyle w:val="ListParagraph"/>
        <w:numPr>
          <w:ilvl w:val="0"/>
          <w:numId w:val="3"/>
        </w:numPr>
        <w:rPr/>
      </w:pPr>
      <w:r>
        <w:rPr>
          <w:lang w:val="en-US"/>
        </w:rPr>
        <w:t xml:space="preserve">La pareja creará dos cuentas en </w:t>
      </w:r>
      <w:hyperlink r:id="rId2">
        <w:r>
          <w:rPr>
            <w:rStyle w:val="EnlacedeInternet"/>
            <w:vanish/>
            <w:lang w:val="en-US"/>
          </w:rPr>
          <w:t>https://ekiga.im</w:t>
        </w:r>
      </w:hyperlink>
      <w:r>
        <w:rPr>
          <w:lang w:val="en-US"/>
        </w:rPr>
        <w:t xml:space="preserve">. Anote la información de las cuentas (usuario, contraseña, dirección del </w:t>
      </w:r>
      <w:r>
        <w:rPr>
          <w:i/>
          <w:lang w:val="en-US"/>
        </w:rPr>
        <w:t>proxy</w:t>
      </w:r>
      <w:r>
        <w:rPr>
          <w:lang w:val="en-US"/>
        </w:rPr>
        <w:t xml:space="preserve"> </w:t>
      </w:r>
      <w:r>
        <w:rPr>
          <w:i/>
          <w:lang w:val="en-US"/>
        </w:rPr>
        <w:t xml:space="preserve">SIP </w:t>
      </w:r>
      <w:r>
        <w:rPr>
          <w:lang w:val="en-US"/>
        </w:rPr>
        <w:t>y puerto). Verifique que la instalación de Ekiga es correcta realizando una llamada de prueba. En caso de que el servicio de Ekiga sea deficiente, puede probar con algún otro proveedor de VoIP. Revise para ello el siguiente enlace: http://www.voip-info.org/wiki/view/Free+VoIP+Networks</w:t>
      </w:r>
      <w:r>
        <w:rPr>
          <w:rStyle w:val="EnlacedeInternet"/>
          <w:vanish/>
          <w:lang w:val="en-US"/>
        </w:rPr>
        <w:t>http://www.voip-info.org/wiki/view/Free+VoIP+Networks</w:t>
      </w:r>
    </w:p>
    <w:p>
      <w:pPr>
        <w:pStyle w:val="ListParagraph"/>
        <w:ind w:left="360" w:hanging="0"/>
        <w:rPr>
          <w:lang w:val="en-US"/>
        </w:rPr>
      </w:pPr>
      <w:r>
        <w:rPr>
          <w:lang w:val="en-US"/>
        </w:rPr>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los usuarios de Ekiga u otro proveedor de VoIP.</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0"/>
          <w:numId w:val="3"/>
        </w:numPr>
        <w:rPr>
          <w:lang w:val="en-US"/>
        </w:rPr>
      </w:pPr>
      <w:r>
        <w:rPr>
          <w:lang w:val="en-US"/>
        </w:rPr>
        <w:t>A continuación se procederá a integrar el servidor Yate local con el servidor remoto de Ekiga. Para eso vamos a operar de la siguiente manera: vamos a configurar Yate para que pueda actuar como un cliente SIP frente al servidor remoto de Ekiga. Esto además permitirá a Yate rutar llamadas por la línea que establece entre Yate y el servidor remoto de Ekiga:</w:t>
      </w:r>
    </w:p>
    <w:p>
      <w:pPr>
        <w:pStyle w:val="ListParagraph"/>
        <w:numPr>
          <w:ilvl w:val="1"/>
          <w:numId w:val="3"/>
        </w:numPr>
        <w:rPr>
          <w:lang w:val="en-US"/>
        </w:rPr>
      </w:pPr>
      <w:r>
        <w:rPr>
          <w:lang w:val="en-US"/>
        </w:rPr>
        <w:t>Configure la conectividad entre el servidor Yate y el servidor remoto de Ekiga. Para eso use la información de autentificación, IP y puerto del primero de los usuarios creados en Ekiga. Use el fichero de configuración accfile.conf de Yate. Para verificar que la autenticación funciona correctamente se debe observar con Wireshark los mensajes que se intercambian el servidor Yate y el servidor de Ekiga. Comente dichos mensajes.</w:t>
      </w:r>
    </w:p>
    <w:p>
      <w:pPr>
        <w:pStyle w:val="ListParagraph"/>
        <w:ind w:left="792" w:hanging="0"/>
        <w:rPr>
          <w:lang w:val="en-US"/>
        </w:rPr>
      </w:pPr>
      <w:r>
        <w:rPr>
          <w:lang w:val="en-US"/>
        </w:rPr>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 xml:space="preserve">Indique aquí los pasos dados para proporcionar la conectividad con el servidor remoto Ekiga desde el servidor Yate. </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r>
        <w:trPr/>
        <w:tc>
          <w:tcPr>
            <w:tcW w:w="8494" w:type="dxa"/>
            <w:tcBorders/>
            <w:shd w:fill="auto" w:val="clear"/>
          </w:tcPr>
          <w:p>
            <w:pPr>
              <w:pStyle w:val="Normal"/>
              <w:spacing w:lineRule="auto" w:line="240" w:before="0" w:after="0"/>
              <w:rPr>
                <w:highlight w:val="yellow"/>
                <w:lang w:val="en-US"/>
              </w:rPr>
            </w:pPr>
            <w:r>
              <w:rPr>
                <w:highlight w:val="yellow"/>
                <w:lang w:val="en-US"/>
              </w:rPr>
              <w:t>Comente los mensajes que intercambian ambos servidores durante la autenticación.</w:t>
            </w:r>
          </w:p>
        </w:tc>
      </w:tr>
    </w:tbl>
    <w:p>
      <w:pPr>
        <w:pStyle w:val="Normal"/>
        <w:rPr>
          <w:lang w:val="en-US"/>
        </w:rPr>
      </w:pPr>
      <w:r>
        <w:rPr>
          <w:lang w:val="en-US"/>
        </w:rPr>
      </w:r>
    </w:p>
    <w:p>
      <w:pPr>
        <w:pStyle w:val="ListParagraph"/>
        <w:numPr>
          <w:ilvl w:val="1"/>
          <w:numId w:val="3"/>
        </w:numPr>
        <w:rPr>
          <w:lang w:val="en-US"/>
        </w:rPr>
      </w:pPr>
      <w:r>
        <w:rPr>
          <w:lang w:val="en-US"/>
        </w:rPr>
        <w:t>Configure una nueva extensión saliente (03) que se rute como llamada saliente a través de la línea SIP configurada anteriormente al segundo usuario creado en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proporcionar la conectividad con el servidor remoto Ekiga desde el servidor Yate desde la extensión 03.</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lang w:val="en-US"/>
        </w:rPr>
      </w:pPr>
      <w:r>
        <w:rPr>
          <w:lang w:val="en-US"/>
        </w:rPr>
        <w:t>Arranque un Ekiga en un ordenador diferente del de Yate y configúrelo para usar el segundo usuario creado en el servidor de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el cliente de Ekiga.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pPr>
      <w:r>
        <w:rPr>
          <w:lang w:val="en-US"/>
        </w:rPr>
        <w:t>Realice los siguientes experimentos y comente qué ocurre:</w:t>
      </w:r>
    </w:p>
    <w:p>
      <w:pPr>
        <w:pStyle w:val="ListParagraph"/>
        <w:numPr>
          <w:ilvl w:val="2"/>
          <w:numId w:val="3"/>
        </w:numPr>
        <w:rPr>
          <w:lang w:val="en-US"/>
        </w:rPr>
      </w:pPr>
      <w:r>
        <w:rPr>
          <w:lang w:val="en-US"/>
        </w:rPr>
        <w:t xml:space="preserve">Realice una llamada desde el </w:t>
      </w:r>
      <w:r>
        <w:rPr>
          <w:i/>
          <w:lang w:val="en-US"/>
        </w:rPr>
        <w:t>softphone</w:t>
      </w:r>
      <w:r>
        <w:rPr>
          <w:lang w:val="en-US"/>
        </w:rPr>
        <w:t xml:space="preserve"> Yate a la extensión creada anteriormente (03) y verifique que la llamada llega al </w:t>
      </w:r>
      <w:r>
        <w:rPr>
          <w:i/>
          <w:lang w:val="en-US"/>
        </w:rPr>
        <w:t>softphone</w:t>
      </w:r>
      <w:r>
        <w:rPr>
          <w:lang w:val="en-US"/>
        </w:rPr>
        <w:t xml:space="preserve"> de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2"/>
          <w:numId w:val="3"/>
        </w:numPr>
        <w:rPr>
          <w:lang w:val="en-US"/>
        </w:rPr>
      </w:pPr>
      <w:r>
        <w:rPr>
          <w:lang w:val="en-US"/>
        </w:rPr>
        <w:t xml:space="preserve">Realice la llamada inversa: llame desde el </w:t>
      </w:r>
      <w:r>
        <w:rPr>
          <w:i/>
          <w:lang w:val="en-US"/>
        </w:rPr>
        <w:t>softphone</w:t>
      </w:r>
      <w:r>
        <w:rPr>
          <w:lang w:val="en-US"/>
        </w:rPr>
        <w:t xml:space="preserve"> Ekiga al primer usuario creado en el servidor de Ekiga y verifique que llega al </w:t>
      </w:r>
      <w:r>
        <w:rPr>
          <w:i/>
          <w:lang w:val="en-US"/>
        </w:rPr>
        <w:t>softphone</w:t>
      </w:r>
      <w:r>
        <w:rPr>
          <w:lang w:val="en-US"/>
        </w:rPr>
        <w:t xml:space="preserve"> Yate.</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¿Observa alguna diferencia significativa frente al caso anterior?</w:t>
            </w:r>
          </w:p>
        </w:tc>
      </w:tr>
    </w:tbl>
    <w:p>
      <w:pPr>
        <w:pStyle w:val="Normal"/>
        <w:rPr>
          <w:lang w:val="en-US"/>
        </w:rPr>
      </w:pPr>
      <w:r>
        <w:rPr>
          <w:lang w:val="en-US"/>
        </w:rPr>
      </w:r>
    </w:p>
    <w:p>
      <w:pPr>
        <w:pStyle w:val="ListParagraph"/>
        <w:numPr>
          <w:ilvl w:val="1"/>
          <w:numId w:val="3"/>
        </w:numPr>
        <w:rPr>
          <w:lang w:val="en-US"/>
        </w:rPr>
      </w:pPr>
      <w:r>
        <w:rPr>
          <w:lang w:val="en-US"/>
        </w:rPr>
        <w:t>Analice la calidad de la comunicación, para eso procederá de la siguiente manera:</w:t>
      </w:r>
    </w:p>
    <w:p>
      <w:pPr>
        <w:pStyle w:val="ListParagraph"/>
        <w:numPr>
          <w:ilvl w:val="2"/>
          <w:numId w:val="3"/>
        </w:numPr>
        <w:rPr>
          <w:lang w:val="en-US"/>
        </w:rPr>
      </w:pPr>
      <w:r>
        <w:rPr>
          <w:lang w:val="en-US"/>
        </w:rPr>
        <w:t>En Ekiga configure como única codificación de audio soportada la G.711.</w:t>
      </w:r>
    </w:p>
    <w:p>
      <w:pPr>
        <w:pStyle w:val="ListParagraph"/>
        <w:numPr>
          <w:ilvl w:val="2"/>
          <w:numId w:val="3"/>
        </w:numPr>
        <w:rPr>
          <w:lang w:val="en-US"/>
        </w:rPr>
      </w:pPr>
      <w:r>
        <w:rPr>
          <w:lang w:val="en-US"/>
        </w:rPr>
        <w:t xml:space="preserve">Realice una llamada como en el punto anterior entre el </w:t>
      </w:r>
      <w:r>
        <w:rPr>
          <w:i/>
          <w:lang w:val="en-US"/>
        </w:rPr>
        <w:t>softphone</w:t>
      </w:r>
      <w:r>
        <w:rPr>
          <w:lang w:val="en-US"/>
        </w:rPr>
        <w:t xml:space="preserve"> Yate y la extensión 03 realizando una captura con Wireshark.</w:t>
      </w:r>
    </w:p>
    <w:p>
      <w:pPr>
        <w:pStyle w:val="ListParagraph"/>
        <w:numPr>
          <w:ilvl w:val="2"/>
          <w:numId w:val="3"/>
        </w:numPr>
        <w:rPr>
          <w:lang w:val="en-US"/>
        </w:rPr>
      </w:pPr>
      <w:r>
        <w:rPr>
          <w:lang w:val="en-US"/>
        </w:rPr>
        <w:t>Con la captura del tráfico SIP y RTP intercambiado, use las herramientas de Wireshark para reproducir la llamada.</w:t>
      </w:r>
    </w:p>
    <w:p>
      <w:pPr>
        <w:pStyle w:val="ListParagraph"/>
        <w:numPr>
          <w:ilvl w:val="2"/>
          <w:numId w:val="3"/>
        </w:numPr>
        <w:rPr>
          <w:lang w:val="en-US"/>
        </w:rPr>
      </w:pPr>
      <w:r>
        <w:rPr>
          <w:lang w:val="en-US"/>
        </w:rPr>
        <w:t>Por último, usando también las herramientas de Wireshark consiga una estimación del jitter y la tasa de pérdida de paquetes de la llamada realizada. ¿En qué se diferencia la estimación del jitter de la que se realizaba en la práctica anterior?</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los pasos realizados para poder reproducir la llamada.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los pasos realizados para poder estimar la calidad de la llamada, y los resultados obtenidos.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en qué se diferencia la estimación del jitter que hace Wireshark de la que realizada en la práctica 2.</w:t>
            </w:r>
          </w:p>
        </w:tc>
      </w:tr>
    </w:tbl>
    <w:p>
      <w:pPr>
        <w:pStyle w:val="Normal"/>
        <w:rPr>
          <w:lang w:val="en-US"/>
        </w:rPr>
      </w:pPr>
      <w:r>
        <w:rPr>
          <w:lang w:val="en-US"/>
        </w:rPr>
      </w:r>
    </w:p>
    <w:p>
      <w:pPr>
        <w:pStyle w:val="Normal"/>
        <w:rPr>
          <w:lang w:val="en-US"/>
        </w:rPr>
      </w:pPr>
      <w:r>
        <w:rPr>
          <w:lang w:val="en-US"/>
        </w:rPr>
      </w:r>
    </w:p>
    <w:p>
      <w:pPr>
        <w:pStyle w:val="Heading1"/>
        <w:numPr>
          <w:ilvl w:val="0"/>
          <w:numId w:val="2"/>
        </w:numPr>
        <w:rPr/>
      </w:pPr>
      <w:bookmarkStart w:id="19" w:name="__RefHeading___Toc523_162129402"/>
      <w:bookmarkStart w:id="20" w:name="_Toc413399359"/>
      <w:bookmarkEnd w:id="19"/>
      <w:bookmarkEnd w:id="20"/>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2-11T15:08:00Z" w:initials="j">
    <w:p>
      <w:r>
        <w:rPr>
          <w:rFonts w:ascii="Liberation Serif" w:hAnsi="Liberation Serif" w:eastAsia="DejaVu Sans" w:cs="DejaVu Sans"/>
          <w:color w:val="00000A"/>
          <w:sz w:val="24"/>
          <w:szCs w:val="24"/>
          <w:lang w:val="en-US" w:eastAsia="en-US" w:bidi="en-US"/>
        </w:rPr>
        <w:t>Actualice la tabla de contenido antes de generar el PDF que entregue.</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Borre los comentarios antes de realizar la entrega.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rStyle w:val="FootnoteCharacters"/>
        </w:rPr>
        <w:tab/>
      </w:r>
      <w:r>
        <w:rPr/>
        <w:t xml:space="preserve"> </w:t>
      </w:r>
      <w:r>
        <w:rPr>
          <w:lang w:val="en-US"/>
        </w:rPr>
        <w:t>Para que esto funcione es necesario cambiar el nombre del fichero conf.d/regexroute.conf.sample a conf.d/regexroute.conf antes de arrancar el servidor Yate.</w:t>
      </w:r>
    </w:p>
  </w:footnote>
  <w:footnote w:id="3">
    <w:p>
      <w:pPr>
        <w:pStyle w:val="Footnote"/>
        <w:spacing w:before="0" w:after="200"/>
        <w:rPr/>
      </w:pPr>
      <w:r>
        <w:rPr>
          <w:rStyle w:val="FootnoteCharacters"/>
        </w:rPr>
        <w:footnoteRef/>
      </w:r>
      <w:r>
        <w:rPr>
          <w:rStyle w:val="FootnoteCharacters"/>
        </w:rPr>
        <w:tab/>
      </w:r>
      <w:r>
        <w:rPr/>
        <w:t xml:space="preserve"> </w:t>
      </w:r>
      <w:r>
        <w:rPr>
          <w:lang w:val="en-US"/>
        </w:rPr>
        <w:t>La ruta de los ficheros de configuración de Yate se encuentra en la carpeta yate/conf.d. Para que los ficheros sean válidos debe guardarse una copia del fichero sin la extensión .sample.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00000A"/>
      <w:kern w:val="0"/>
      <w:sz w:val="22"/>
      <w:szCs w:val="22"/>
      <w:lang w:val="es-ES" w:eastAsia="en-US" w:bidi="ar-SA"/>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EndnoteCharacters">
    <w:name w:val="Endnote Characters"/>
    <w:qForma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Enlacedelndice">
    <w:name w:val="Enlace del índice"/>
    <w:qFormat/>
    <w:rPr/>
  </w:style>
  <w:style w:type="character" w:styleId="Caracteresdenotaalpie">
    <w:name w:val="Caracteres de nota al pie"/>
    <w:qFormat/>
    <w:rPr/>
  </w:style>
  <w:style w:type="character" w:styleId="Ancladenotaalpie">
    <w:name w:val="Ancla de nota al pie"/>
    <w:qFormat/>
    <w:rPr>
      <w:vertAlign w:val="superscript"/>
    </w:rPr>
  </w:style>
  <w:style w:type="character" w:styleId="Ancladenotafinal">
    <w:name w:val="Ancla de nota final"/>
    <w:qFormat/>
    <w:rPr>
      <w:vertAlign w:val="superscript"/>
    </w:rPr>
  </w:style>
  <w:style w:type="character" w:styleId="Caracteresdenotafinal">
    <w:name w:val="Caracteres de nota final"/>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3">
    <w:name w:val="ListLabel 13"/>
    <w:qFormat/>
    <w:rPr>
      <w:vanish/>
      <w:lang w:val="en-US"/>
    </w:rPr>
  </w:style>
  <w:style w:type="character" w:styleId="ListLabel14">
    <w:name w:val="ListLabel 14"/>
    <w:qFormat/>
    <w:rPr>
      <w:vanish/>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val="true"/>
      <w:spacing w:before="240" w:after="120"/>
    </w:pPr>
    <w:rPr>
      <w:rFonts w:ascii="Liberation Sans" w:hAnsi="Liberation Sans" w:eastAsia="WenQuanYi Micro Hei"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Endnote">
    <w:name w:val="Endnote Text"/>
    <w:basedOn w:val="Normal"/>
    <w:link w:val="TextonotaalfinalCar"/>
    <w:uiPriority w:val="99"/>
    <w:semiHidden/>
    <w:unhideWhenUsed/>
    <w:qFormat/>
    <w:rsid w:val="00e6568f"/>
    <w:pPr>
      <w:spacing w:lineRule="auto" w:line="240" w:before="0" w:after="0"/>
    </w:pPr>
    <w:rPr>
      <w:sz w:val="20"/>
      <w:szCs w:val="20"/>
    </w:rPr>
  </w:style>
  <w:style w:type="paragraph" w:styleId="Footnote">
    <w:name w:val="Footnote Text"/>
    <w:basedOn w:val="Normal"/>
    <w:link w:val="TextonotapieCar"/>
    <w:uiPriority w:val="99"/>
    <w:semiHidden/>
    <w:unhideWhenUsed/>
    <w:qFormat/>
    <w:rsid w:val="00e6568f"/>
    <w:pPr/>
    <w:rPr/>
  </w:style>
  <w:style w:type="paragraph" w:styleId="Caption1">
    <w:name w:val="caption"/>
    <w:basedOn w:val="Normal"/>
    <w:next w:val="Normal"/>
    <w:uiPriority w:val="35"/>
    <w:unhideWhenUsed/>
    <w:qFormat/>
    <w:rsid w:val="00b31d0e"/>
    <w:pPr>
      <w:spacing w:lineRule="auto" w:line="240"/>
    </w:pPr>
    <w:rPr>
      <w:b/>
      <w:bCs/>
      <w:color w:val="4F81BD" w:themeColor="accent1"/>
      <w:sz w:val="18"/>
      <w:szCs w:val="18"/>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kiga.im/" TargetMode="Externa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B4DE3-C7A7-4D9E-8B60-F51C7D5A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LibreOffice/6.1.4.2$Linux_X86_64 LibreOffice_project/10$Build-2</Application>
  <Pages>7</Pages>
  <Words>2134</Words>
  <Characters>10960</Characters>
  <CharactersWithSpaces>12983</CharactersWithSpaces>
  <Paragraphs>93</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2017-03-26T12:26:00Z</dcterms:created>
  <dc:creator>jlopezv</dc:creator>
  <dc:description/>
  <dc:language>es-ES</dc:language>
  <cp:lastModifiedBy/>
  <cp:lastPrinted>2014-02-17T12:11:00Z</cp:lastPrinted>
  <dcterms:modified xsi:type="dcterms:W3CDTF">2019-03-26T11:53:41Z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