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tos" w:hAnsi="Aptos"/>
          <w:b/>
          <w:color w:val="5B9BD5"/>
          <w:sz w:val="26"/>
        </w:rPr>
        <w:t>SYSTEMPRO</w:t>
      </w:r>
    </w:p>
    <w:p>
      <w:pPr>
        <w:pStyle w:val="Title"/>
        <w:spacing w:after="160"/>
      </w:pPr>
      <w:r>
        <w:t>NFC-e - Documentação de Testes e Checklist de Homologação</w:t>
      </w:r>
    </w:p>
    <w:p>
      <w:pPr>
        <w:spacing w:after="240"/>
      </w:pPr>
      <w:r>
        <w:rPr>
          <w:rFonts w:ascii="Aptos" w:hAnsi="Aptos"/>
          <w:color w:val="444444"/>
          <w:sz w:val="24"/>
        </w:rPr>
        <w:t>Guia operacional para validar a configuração fiscal, comunicação com a SEFAZ/MG e o ciclo de vida da NFC-e antes da entrega ao cliente.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F4E79"/>
                <w:sz w:val="22"/>
              </w:rPr>
              <w:t>Objetivo do documento</w:t>
            </w:r>
          </w:p>
          <w:p>
            <w:pPr>
              <w:spacing w:after="0"/>
            </w:pPr>
            <w:r>
              <w:rPr>
                <w:rFonts w:ascii="Aptos" w:hAnsi="Aptos"/>
                <w:sz w:val="20"/>
              </w:rPr>
              <w:t>Registrar o que já foi concluído no SystemPro, definir o que ainda precisa ser comprovado em ambiente fiscal de homologação e fornecer um checklist único para evitar perda de etapas.</w:t>
            </w:r>
          </w:p>
        </w:tc>
      </w:tr>
    </w:tbl>
    <w:p>
      <w:pPr>
        <w:spacing w:before="320" w:after="80"/>
      </w:pPr>
      <w:r>
        <w:rPr>
          <w:rFonts w:ascii="Aptos" w:hAnsi="Aptos"/>
          <w:b/>
          <w:color w:val="1F4E79"/>
          <w:sz w:val="24"/>
        </w:rPr>
        <w:t>Status atual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1944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Situação</w:t>
            </w:r>
          </w:p>
        </w:tc>
        <w:tc>
          <w:tcPr>
            <w:tcW w:type="dxa" w:w="7632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Interpretação</w:t>
            </w:r>
          </w:p>
        </w:tc>
      </w:tr>
      <w:t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76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Implementação/configuração já realizada e validada no projeto.</w:t>
            </w:r>
          </w:p>
        </w:tc>
      </w:tr>
      <w:t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763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Ainda precisa de teste funcional/fiscal ou evidência objetiva.</w:t>
            </w:r>
          </w:p>
        </w:tc>
      </w:tr>
      <w:t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ATENÇÃO</w:t>
            </w:r>
          </w:p>
        </w:tc>
        <w:tc>
          <w:tcPr>
            <w:tcW w:type="dxa" w:w="76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Precisa de revisão antes da liberação, mesmo que exista implementação.</w:t>
            </w:r>
          </w:p>
        </w:tc>
      </w:tr>
    </w:tbl>
    <w:p>
      <w:pPr>
        <w:spacing w:before="200"/>
      </w:pPr>
      <w:r>
        <w:rPr>
          <w:rFonts w:ascii="Aptos" w:hAnsi="Aptos"/>
          <w:b/>
          <w:color w:val="C00000"/>
          <w:sz w:val="21"/>
        </w:rPr>
        <w:t>Regra principal:</w:t>
      </w:r>
      <w:r>
        <w:rPr>
          <w:rFonts w:ascii="Aptos" w:hAnsi="Aptos"/>
          <w:sz w:val="21"/>
        </w:rPr>
        <w:t xml:space="preserve"> conexão com a SEFAZ e salvamento da configuração não equivalem à homologação do emissor. A homologação só deve ser considerada concluída depois de uma NFC-e de teste ser efetivamente autorizada e seu ciclo posterior ser validado.</w:t>
      </w:r>
    </w:p>
    <w:p>
      <w:pPr>
        <w:pStyle w:val="Heading1"/>
      </w:pPr>
      <w:r>
        <w:t>1. Como funciona o fluxo fiscal do SystemPro</w:t>
      </w:r>
    </w:p>
    <w:p>
      <w:r>
        <w:t>A arquitetura atual separa a configuração do domínio fiscal e mantém uma única tela para a experiência do usuário. A empresa proprietária é a referência da configuração fiscal do ambiente; os serviços de empresa e estabelecimento fiscal continuam separados no backend.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232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7344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Responsabilidade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Empresa proprietária</w:t>
            </w:r>
          </w:p>
        </w:tc>
        <w:tc>
          <w:tcPr>
            <w:tcW w:type="dxa" w:w="73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Identificação cadastral da empresa usada como referência fiscal do ambiente.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Estabelecimento fiscal</w:t>
            </w:r>
          </w:p>
        </w:tc>
        <w:tc>
          <w:tcPr>
            <w:tcW w:type="dxa" w:w="734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Parâmetros específicos do emissor: ambiente, regime, série, numeração, CSC e certificado.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Sefaz Gateway</w:t>
            </w:r>
          </w:p>
        </w:tc>
        <w:tc>
          <w:tcPr>
            <w:tcW w:type="dxa" w:w="73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Comunicação SOAP com os Web Services da SEF/MG, assinatura e tratamento dos retornos fiscais.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Venda/NFC-e</w:t>
            </w:r>
          </w:p>
        </w:tc>
        <w:tc>
          <w:tcPr>
            <w:tcW w:type="dxa" w:w="734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Geração do documento fiscal, envio, consulta e eventos fiscais do ciclo da NFC-e.</w:t>
            </w:r>
          </w:p>
        </w:tc>
      </w:tr>
    </w:tbl>
    <w:p>
      <w:r>
        <w:rPr>
          <w:rFonts w:ascii="Aptos" w:hAnsi="Aptos"/>
          <w:b/>
          <w:sz w:val="21"/>
        </w:rPr>
        <w:t xml:space="preserve">Fluxo esperado: </w:t>
      </w:r>
      <w:r>
        <w:rPr>
          <w:rFonts w:ascii="Aptos" w:hAnsi="Aptos"/>
          <w:sz w:val="21"/>
        </w:rPr>
        <w:t>configuração -&gt; teste de serviço -&gt; emissão em homologação -&gt; autorização -&gt; consulta -&gt; cancelamento -&gt; DANFE/QR Code -&gt; repetição de casos de rejeição -&gt; somente então produção.</w:t>
      </w:r>
    </w:p>
    <w:p>
      <w:pPr>
        <w:pStyle w:val="Heading1"/>
      </w:pPr>
      <w:r>
        <w:t>2. O que já está concluído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2880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1440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5256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O que foi concluído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Unificação da configuração fiscal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 antiga separação CompanyComponent + CompanyFormComponent + FiscalSettingsComponent foi substituída por uma única tela de Fiscal/NFC-e.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Cadastro da empresa proprietária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 tela passou a seguir o padrão de cadastro dos módulos Clientes/Fornecedores, com identificação, contatos, endereços, máscaras e validações.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Tratamento da empresa inexistente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O 404 de negócio "A empresa proprietária do sistema ainda não foi cadastrada" passou a ser interpretado como ausência de empresa, exibindo o formulário em vez de manter o loading.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Configuração do estabelecimento fiscal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 tela contempla os dados necessários para o estabelecimento emissor, mantendo os serviços de Company e FiscalEstablishment separados.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Tipagem do formulário fiscal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Campos obrigatórios do formulário foram alinhados ao contrato FiscalEstablishmentRequest sem casts para mascarar nulabilidade.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Build do frontend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Os erros de TypeScript reportados durante o build foram corrigidos e o build voltou a avançar.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2C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F4E79"/>
                <w:sz w:val="22"/>
              </w:rPr>
              <w:t>Importante</w:t>
            </w:r>
          </w:p>
          <w:p>
            <w:pPr>
              <w:spacing w:after="0"/>
            </w:pPr>
            <w:r>
              <w:rPr>
                <w:rFonts w:ascii="Aptos" w:hAnsi="Aptos"/>
                <w:sz w:val="20"/>
              </w:rPr>
              <w:t>Os itens acima são conclusão de implementação do projeto. Eles não significam que o ambiente fiscal externo já foi homologado pela SEF/MG. Essa comprovação começa nas etapas pendentes do checklist abaixo.</w:t>
            </w:r>
          </w:p>
        </w:tc>
      </w:tr>
    </w:tbl>
    <w:p>
      <w:pPr>
        <w:pStyle w:val="Heading1"/>
      </w:pPr>
      <w:r>
        <w:t>3. O que o teste "Status SEFAZ" prova</w:t>
      </w:r>
    </w:p>
    <w:p>
      <w:r>
        <w:t>O SystemPro possui teste de disponibilidade do serviço NFC-e. Em Minas Gerais, o Web Service NFeStatusServico4 existe em homologação e produção. O resultado positivo comprova comunicação e resposta do serviço, além de exercitar o caminho de certificado/TLS/SOAP previsto pelo emissor.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2232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Teste</w:t>
            </w:r>
          </w:p>
        </w:tc>
        <w:tc>
          <w:tcPr>
            <w:tcW w:type="dxa" w:w="3888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O que ele comprova</w:t>
            </w:r>
          </w:p>
        </w:tc>
        <w:tc>
          <w:tcPr>
            <w:tcW w:type="dxa" w:w="3456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O que ele NÃO comprova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NFeStatusServico4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Conectividade com a SEF/MG e resposta do Web Service de status; validação do caminho técnico de comunicação.</w:t>
            </w:r>
          </w:p>
        </w:tc>
        <w:tc>
          <w:tcPr>
            <w:tcW w:type="dxa" w:w="34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Não comprova que o XML da NFC-e está correto nem que uma nota será autorizada.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NFeAutorizacao4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Envio do lote/documento fiscal e retorno de autorização/rejeição.</w:t>
            </w:r>
          </w:p>
        </w:tc>
        <w:tc>
          <w:tcPr>
            <w:tcW w:type="dxa" w:w="345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Não garante, sozinho, que consulta, cancelamento, DANFE e QR Code estejam corretos.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NFeConsultaProtocolo4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Capacidade de consultar posteriormente o documento/protocolo na SEF/MG.</w:t>
            </w:r>
          </w:p>
        </w:tc>
        <w:tc>
          <w:tcPr>
            <w:tcW w:type="dxa" w:w="34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Não substitui o teste de autorização inicial.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NFeRecepcaoEvento4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Capacidade de enviar eventos, como cancelamento, quando aplicável.</w:t>
            </w:r>
          </w:p>
        </w:tc>
        <w:tc>
          <w:tcPr>
            <w:tcW w:type="dxa" w:w="345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Não valida toda a emissão.</w:t>
            </w:r>
          </w:p>
        </w:tc>
      </w:tr>
    </w:tbl>
    <w:p>
      <w:pPr>
        <w:pStyle w:val="Heading1"/>
      </w:pPr>
      <w:r>
        <w:t>4. Pré-requisitos para homologação real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Empresa contribuinte de teste com CNPJ e Inscrição Estadual compatíveis com o cenário.</w:t>
      </w:r>
    </w:p>
    <w:p>
      <w:pPr>
        <w:pStyle w:val="ListBullet"/>
        <w:spacing w:after="60"/>
      </w:pPr>
      <w:r>
        <w:t>• Credenciamento para emissão de NFC-e em Minas Gerais e configuração do ambiente fiscal aplicável.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Certificado digital ICP-Brasil compatível com o emissor e respectiva senha, quando aplicável ao fluxo do SystemPro.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Produtos de teste com cadastro fiscal consistente: NCM, origem, CFOP/CST/CSOSN e demais campos exigidos pelo cenário.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Acesso ao ambiente de homologação e conhecimento dos dados de série/numeração que serão usados apenas para teste.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2F0D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F4E79"/>
                <w:sz w:val="22"/>
              </w:rPr>
              <w:t>CSC</w:t>
            </w:r>
          </w:p>
          <w:p>
            <w:pPr>
              <w:spacing w:after="0"/>
            </w:pPr>
            <w:r>
              <w:rPr>
                <w:rFonts w:ascii="Aptos" w:hAnsi="Aptos"/>
                <w:sz w:val="20"/>
              </w:rPr>
              <w:t>A SEF/MG informa que o CSC é usado para garantir autoria/autenticidade do DANFE NFC-e e participa da validação do QR Code. O ID associado ao CSC é utilizado na consulta/validação do QR Code.</w:t>
            </w:r>
          </w:p>
        </w:tc>
      </w:tr>
    </w:tbl>
    <w:p>
      <w:pPr>
        <w:pStyle w:val="Heading1"/>
      </w:pPr>
      <w:r>
        <w:t>5. Roteiro recomendado de homologação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1. Cadastrar a empresa proprietária - </w:t>
      </w:r>
      <w:r>
        <w:rPr>
          <w:rFonts w:ascii="Aptos" w:hAnsi="Aptos"/>
          <w:sz w:val="21"/>
        </w:rPr>
        <w:t>Preencher dados cadastrais, contatos e endereço; salvar e recarregar a tela para confirmar persistência.</w:t>
      </w:r>
    </w:p>
    <w:p>
      <w:pPr>
        <w:spacing w:after="40"/>
      </w:pPr>
      <w:r>
        <w:t>2. Configurar o estabelecimento fiscal - Selecionar empresa, ambiente HOMOLOGAÇÃO, regime tributário, série/numeração e certificado. CSC/ID CSC não é requisito do QR Code v3 online.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3. Executar o teste de status - </w:t>
      </w:r>
      <w:r>
        <w:rPr>
          <w:rFonts w:ascii="Aptos" w:hAnsi="Aptos"/>
          <w:sz w:val="21"/>
        </w:rPr>
        <w:t>Usar o botão de teste do SystemPro. Registrar data/hora, ambiente, resultado e mensagem/código retornado.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4. Criar um produto fiscal de teste - </w:t>
      </w:r>
      <w:r>
        <w:rPr>
          <w:rFonts w:ascii="Aptos" w:hAnsi="Aptos"/>
          <w:sz w:val="21"/>
        </w:rPr>
        <w:t>Usar um produto simples e fiscalmente consistente. Registrar todos os parâmetros tributários usados.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5. Emitir uma NFC-e de teste - </w:t>
      </w:r>
      <w:r>
        <w:rPr>
          <w:rFonts w:ascii="Aptos" w:hAnsi="Aptos"/>
          <w:sz w:val="21"/>
        </w:rPr>
        <w:t>Realizar uma venda pequena no ambiente de homologação e guardar ID da venda, número, série e retorno da SEF/MG.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6. Confirmar AUTORIZAÇÃO - </w:t>
      </w:r>
      <w:r>
        <w:rPr>
          <w:rFonts w:ascii="Aptos" w:hAnsi="Aptos"/>
          <w:sz w:val="21"/>
        </w:rPr>
        <w:t>Verificar chave de acesso, protocolo, status e XML autorizado.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7. Consultar a NFC-e depois da emissão - </w:t>
      </w:r>
      <w:r>
        <w:rPr>
          <w:rFonts w:ascii="Aptos" w:hAnsi="Aptos"/>
          <w:sz w:val="21"/>
        </w:rPr>
        <w:t>Executar a consulta posterior e conferir se o SystemPro reproduz o mesmo status e protocolo.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8. Validar DANFE/QR Code - </w:t>
      </w:r>
      <w:r>
        <w:rPr>
          <w:rFonts w:ascii="Aptos" w:hAnsi="Aptos"/>
          <w:sz w:val="21"/>
        </w:rPr>
        <w:t>Gerar/imprimir a representação auxiliar e testar o QR Code no portal de homologação; conferir os dados exibidos.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9. Cancelar a NFC-e de teste - </w:t>
      </w:r>
      <w:r>
        <w:rPr>
          <w:rFonts w:ascii="Aptos" w:hAnsi="Aptos"/>
          <w:sz w:val="21"/>
        </w:rPr>
        <w:t>Enviar evento de cancelamento e confirmar retorno/autorização do evento e atualização do status no SystemPro.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10. Executar casos de rejeição - </w:t>
      </w:r>
      <w:r>
        <w:rPr>
          <w:rFonts w:ascii="Aptos" w:hAnsi="Aptos"/>
          <w:sz w:val="21"/>
        </w:rPr>
        <w:t>Forçar cenários controlados de dados fiscais inválidos e confirmar que a rejeição é registrada sem corromper a venda ou consumir numeração indevidamente.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11. Repetir com mais de um cenário fiscal - </w:t>
      </w:r>
      <w:r>
        <w:rPr>
          <w:rFonts w:ascii="Aptos" w:hAnsi="Aptos"/>
          <w:sz w:val="21"/>
        </w:rPr>
        <w:t>Cobrir, no mínimo, os regimes/cenários que o cliente-alvo realmente usará.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12. Liberar produção - </w:t>
      </w:r>
      <w:r>
        <w:rPr>
          <w:rFonts w:ascii="Aptos" w:hAnsi="Aptos"/>
          <w:sz w:val="21"/>
        </w:rPr>
        <w:t>Somente depois de todas as evidências conferidas, habilitar o uso produtivo e registrar formalmente a versão homologada.</w:t>
      </w:r>
    </w:p>
    <w:p>
      <w:r>
        <w:br w:type="page"/>
      </w:r>
    </w:p>
    <w:p>
      <w:pPr>
        <w:pStyle w:val="Heading1"/>
      </w:pPr>
      <w:r>
        <w:t>6. Checklist mestre de homologação</w:t>
      </w:r>
    </w:p>
    <w:p>
      <w:r>
        <w:t>Marque como CONCLUÍDO apenas quando houver uma evidência verificável. Para os itens fiscais abaixo, a evidência preferencial é o retorno real da SEF/MG e os arquivos/documentos produzidos pelo SystemPro.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547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#</w:t>
            </w:r>
          </w:p>
        </w:tc>
        <w:tc>
          <w:tcPr>
            <w:tcW w:type="dxa" w:w="3672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Etapa</w:t>
            </w:r>
          </w:p>
        </w:tc>
        <w:tc>
          <w:tcPr>
            <w:tcW w:type="dxa" w:w="1224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5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Evidência / observação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01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Arquitetura da tela Fiscal/NFC-e unificada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Tela única criada e componentes antigos removidos.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02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Cadastro da empresa proprietária no padrão dos módulos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Campos formatados, máscaras e validações alinhadas ao padrão de Clientes/Fornecedores.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03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Empresa inexistente tratada como estado de cadastro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404 de ausência não deixa loading infinito; formulário aparece.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04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Salvar e recarregar empresa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Validado no desenvolvimento; repetir após deploy final para evidência de homologação.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05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Configurar estabelecimento emissor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Tela e contrato de configuração implementados.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06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Ambiente HOMOLOGAÇÃO configurado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Depende de dados reais do ambiente de homologação.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07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Certificado A1 válido instalado/testado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Validação local do A1 concluída; ainda falta certificado real do emissor e comunicação TLS real.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08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CSC e ID CSC válidos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N/A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Substituído no fluxo online pelo QR Code v3; CSC/ID CSC não é requisito desse fluxo.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09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Teste NFeStatusServico4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Exige certificado/credenciais reais e execução contra a SEF/MG.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10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XML da NFC-e validado contra schema vigente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Validação XSD implementada e testada com a NFC-e assinada contra o PL_010f; regressão integral aprovada.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11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Assinatura digital do XML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 LOCALMENTE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XMLDSig implementada e validada localmente; falta prova com A1 real.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12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Envio NFeAutorizacao4 em homologação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BLOQUEADO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Exige A1/CNPJ/credenciamento reais para NFeAutorizacao4 em homologação.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13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NFC-e AUTORIZADA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BLOQUEADO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Exige autorização efetiva de uma NFC-e pela SEF/MG em homologação.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14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Persistência da chave/protocolo/XML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Integração PostgreSQL confirmou status, chave, XML, resposta, protocolo e issuedAt após commit.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15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Consulta posterior NFeConsultaProtocolo4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Consulta testada: autorizada, rejeitada, inconclusiva e falha local; sem retransmissão indevida.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16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DANFE NFC-e gerado corretamente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CONCLUÍDO LOCALMENTE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DANFE NFC-e 80 mm implementado e testado. A NT 2026.010 foi revisada e considerada não aplicável ao DANFE NFC-e modelo 65.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17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QR Code válido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QR Code NFC-e v3 online implementado/testado e integrado ao XML antes de XSD/assinatura.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18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Cancelamento via NFeRecepcaoEvento4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CONCLUÍDO LOCALMENTE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Cancelamento e estados de comunicação testados; falta evento real em homologação.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19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Rejeição por certificado/credencial inválida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 LOCALMENTE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A1: válido, expirado, ainda não válido, senha/PKCS#12 e chave/certificado testados.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20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Rejeição por CSC/ID inválidos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N/A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Rejeição por CSC não se aplica ao fluxo QR Code v3 online adotado.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21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Rejeição por dados fiscais do produto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Validações fiscais do produto e integração RTC/IBS/CBS testadas; rejeições não persistem venda nem consomem numeração indevidamente.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22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Teste de numeração/série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Concorrência PostgreSQL, lock, rollback, série e UNIQUE validados.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23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Teste de indisponibilidade/timeout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Falha local separada de resultado indeterminado; timeout/comunicação com estado consistente.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24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Revisão das NTs vigentes de 2026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CONCLUÍDO LOCALMENTE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Revisão RTC/NTs 2026 concluída no limite aplicável atual; manter monitoramento da NT 2026.008 e de novo pacote XSD.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24.1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CRT/regime tributário do emitente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CRT/regime explicitamente modelado; comportamento por regime e uso de CSOSN validados.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24.2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Modelo fiscal IBS/CBS por produto/operação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Modelo de cálculo IBS/CBS separado da classificação fiscal, com snapshot calculado por operação e testes automatizados.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24.3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CST IBS/CBS + cClassTrib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CST IBS/CBS e cClassTrib validados contra catálogo dinâmico oficial importado da IT 2025.002 v1.70; 173 registros carregados.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24.4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Serialização IBSCBS no XML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Snapshot RTC persistido no SaleItem e grupo IBSCBS serializado a partir do snapshot, sem redescoberta de regra no gateway.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24.5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Totalização IBSCBSTot / totais RTC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IBSCBSTot implementado e testado; totalização considera apenas itens com snapshot RTC e preserva itens não RTC.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24.6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NT 2025.002 v1.52 / schemas e regras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NFC-e completa e assinada validada contra o PL_010f, incluindo XMLDSig/X509Data, IBSCBS, IBSCBSTot, múltiplos itens e desconto.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24.7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DANFE conforme NT 2026.010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N/A NFC-e 65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NT 2026.010 revisada: não aplicar o leiaute de DANFE NF-e modelo 55 ao DANFE NFC-e modelo 65.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24.8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NT 2026.007 / NT 2026.008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 / MONITORAR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NT 2026.007/008 revisadas. Sem alteração insegura no XML atual; campos/regras futuros da NT 2026.008 aguardam pacote XSD compatível e implantação aplicável.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24.9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Regressão fiscal completa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Regressão fiscal final aprovada. Corrigido alinhamento Hibernate/PostgreSQL do catálogo IBS/CBS e atualizadas fixtures do NfceSchemaValidator.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25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Teste com os cenários reais do cliente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Depende dos cenários reais do cliente, CNPJ/IE/credenciamento, certificado A1 e homologação externa na SEF/MG.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26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Evidências arquivadas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Arquivar evidências reais após homologação externa.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27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Aprovação final para produção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Somente após homologação externa, evidências reais e revisão das mudanças fiscais que estiverem efetivamente implantadas/aplicáveis.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28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Habilitação de produção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r>
              <w:t>Produção bloqueada até GO formal.</w:t>
            </w:r>
          </w:p>
        </w:tc>
      </w:tr>
    </w:tbl>
    <w:p>
      <w:pPr>
        <w:pStyle w:val="Heading2"/>
      </w:pPr>
      <w:r>
        <w:t>6.1. Estado técnico consolidado em 08/10/2026</w:t>
      </w:r>
    </w:p>
    <w:p>
      <w:r>
        <w:t>As etapas marcadas como CONCLUÍDO ou CONCLUÍDO LOCALMENTE comprovam o comportamento técnico coberto por testes automatizados, mas não substituem a homologação fiscal real. A revisão local da Etapa 24 (RTC/NTs 2026) foi concluída no limite atualmente aplicável ao SystemPro. As etapas 12 e 13 permanecem bloqueadas até existirem CNPJ/IE/credenciamento e certificado A1 reais. A produção continua bloqueada até a homologação externa e deve haver nova revisão quando o pacote XSD compatível com as alterações futuras da NT 2026.008 estiver disponível/aplicável.</w:t>
      </w:r>
    </w:p>
    <w:p>
      <w:pPr>
        <w:pStyle w:val="Heading1"/>
      </w:pPr>
      <w:r>
        <w:t>7. Pacote de evidências a guardar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Identificação da versão do SystemPro homologada (commit/tag/build).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Configuração fiscal utilizada no ambiente de homologação, sem registrar segredos em documentos ou capturas de tela.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Retorno do NFeStatusServico4.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XML enviado e XML autorizado, quando aplicável.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Chave de acesso e protocolo de autorização.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Retorno da consulta posterior.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XML/evento e protocolo de cancelamento.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Arquivo/representação do DANFE e evidência de leitura do QR Code.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Logs essenciais de auditoria, sem expor senha de certificado, CSC ou outras credenciais secretas.</w:t>
      </w:r>
    </w:p>
    <w:p>
      <w:pPr>
        <w:pStyle w:val="Heading1"/>
      </w:pPr>
      <w:r>
        <w:t>8. Pontos regulatórios que exigem atenção em outubro de 2026</w:t>
      </w:r>
    </w:p>
    <w:p>
      <w:r>
        <w:t>A SEF/MG mantém os Web Services de NFC-e separados por ambiente. Para homologação, o serviço de status é disponibilizado em hnfce.fazenda.mg.gov.br e os demais serviços NFC-e usam o mesmo domínio de homologação.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440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Serviço</w:t>
            </w:r>
          </w:p>
        </w:tc>
        <w:tc>
          <w:tcPr>
            <w:tcW w:type="dxa" w:w="5040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Homologação MG</w:t>
            </w:r>
          </w:p>
        </w:tc>
        <w:tc>
          <w:tcPr>
            <w:tcW w:type="dxa" w:w="3888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Uso no teste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Status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https://hnfce.fazenda.mg.gov.br/nfce/services/NFeStatusServico4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Disponibilidade/comunicação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Autorização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https://hnfce.fazenda.mg.gov.br/nfce/services/NFeAutorizacao4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Emissão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Consulta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https://hnfce.fazenda.mg.gov.br/nfce/services/NFeConsultaProtocolo4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Consulta posterior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Evento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https://hnfce.fazenda.mg.gov.br/nfce/services/NFeRecepcaoEvento4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Cancelamento/eventos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Portal/consulta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https://hportalsped.fazenda.mg.gov.br/portalnfce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Consulta do documento/QR Code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CE4D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>Atualização de 08/10/2026</w:t>
              <w:br/>
              <w:t>A revisão técnica local da RTC foi concluída com a suíte fiscal completa aprovada. A implantação informada para NT 2025.002 v1.52, NT 2026.007 v1.10 e NT 2026.008 v1.00 permanece prevista para 26/10/2026 em homologação e 16/11/2026 em produção. O SystemPro deve ser revisitado quando o pacote XSD compatível com as alterações futuras da NT 2026.008 estiver disponível/aplicável e, obrigatoriamente, antes do GO produtivo. Esta conclusão local não substitui testes reais com CNPJ/IE/credenciamento e certificado A1.</w:t>
            </w:r>
          </w:p>
        </w:tc>
      </w:tr>
    </w:tbl>
    <w:p>
      <w:pPr>
        <w:spacing w:before="140"/>
      </w:pPr>
      <w:r>
        <w:rPr>
          <w:rFonts w:ascii="Aptos" w:hAnsi="Aptos"/>
          <w:b/>
          <w:color w:val="1F4E79"/>
          <w:sz w:val="21"/>
        </w:rPr>
        <w:t>Reforma Tributária do Consumo (RTC): a revisão local do SystemPro cobriu CRT/regime, modelo de cálculo IBS/CBS, catálogo dinâmico cClassTrib, snapshot fiscal, serialização IBSCBS/IBSCBSTot e validação integral contra o PL_010f. A NT 2026.010 foi classificada como não aplicável ao DANFE NFC-e modelo 65. Para a NT 2026.008, permanecem sob monitoramento os campos/regras futuros que dependem de pacote XSD compatível e de sua implantação oficial.</w:t>
      </w:r>
      <w:r>
        <w:rPr>
          <w:rFonts w:ascii="Aptos" w:hAnsi="Aptos"/>
          <w:sz w:val="21"/>
        </w:rPr>
      </w:r>
    </w:p>
    <w:p>
      <w:pPr>
        <w:pStyle w:val="Heading1"/>
      </w:pPr>
      <w:r>
        <w:t>9. Critério GO / NO-GO para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016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8352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Critério</w:t>
            </w:r>
          </w:p>
        </w:tc>
      </w:tr>
      <w:tr>
        <w:tc>
          <w:tcPr>
            <w:tcW w:type="dxa" w:w="20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GO - Entrega</w:t>
            </w:r>
          </w:p>
        </w:tc>
        <w:tc>
          <w:tcPr>
            <w:tcW w:type="dxa" w:w="83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Status SEFAZ testado; NFC-e de homologação autorizada; consulta posterior validada; cancelamento validado; DANFE/QR Code conferidos; rejeições críticas testadas; requisitos fiscais do cliente cobertos; evidências arquivadas.</w:t>
            </w:r>
          </w:p>
        </w:tc>
      </w:tr>
      <w:tr>
        <w:tc>
          <w:tcPr>
            <w:tcW w:type="dxa" w:w="201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NO-GO - Não entregar</w:t>
            </w:r>
          </w:p>
        </w:tc>
        <w:tc>
          <w:tcPr>
            <w:tcW w:type="dxa" w:w="835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Somente configuração salva, teste de status não realizado, nenhuma NFC-e autorizada em homologação, XML/assinatura não validados, QR Code não testado, ou existência de requisito fiscal do cliente ainda sem cobertura.</w:t>
            </w:r>
          </w:p>
        </w:tc>
      </w:tr>
    </w:tbl>
    <w:p>
      <w:pPr>
        <w:pStyle w:val="Heading1"/>
      </w:pPr>
      <w:r>
        <w:t>10. Fontes oficiais para consulta</w:t>
      </w:r>
    </w:p>
    <w:p>
      <w:pPr>
        <w:pStyle w:val="ListBullet"/>
        <w:spacing w:after="40"/>
      </w:pPr>
      <w:r>
        <w:rPr>
          <w:rFonts w:ascii="Aptos" w:hAnsi="Aptos"/>
          <w:b/>
          <w:color w:val="1F4E79"/>
          <w:sz w:val="19"/>
        </w:rPr>
        <w:t xml:space="preserve">SEF/MG - Web Services NFC-e: </w:t>
      </w:r>
      <w:r>
        <w:rPr>
          <w:rFonts w:ascii="Aptos" w:hAnsi="Aptos"/>
          <w:color w:val="0563C1"/>
          <w:sz w:val="18"/>
        </w:rPr>
        <w:t>https://portalsped.fazenda.mg.gov.br/spedmg/nfce/web-services/</w:t>
      </w:r>
    </w:p>
    <w:p>
      <w:pPr>
        <w:pStyle w:val="ListBullet"/>
        <w:spacing w:after="40"/>
      </w:pPr>
      <w:r>
        <w:rPr>
          <w:rFonts w:ascii="Aptos" w:hAnsi="Aptos"/>
          <w:b/>
          <w:color w:val="1F4E79"/>
          <w:sz w:val="19"/>
        </w:rPr>
        <w:t xml:space="preserve">SEF/MG - Credenciamento NFC-e: </w:t>
      </w:r>
      <w:r>
        <w:rPr>
          <w:rFonts w:ascii="Aptos" w:hAnsi="Aptos"/>
          <w:color w:val="0563C1"/>
          <w:sz w:val="18"/>
        </w:rPr>
        <w:t>https://portalsped.fazenda.mg.gov.br/spedmg/nfce/credenciamento/</w:t>
      </w:r>
    </w:p>
    <w:p>
      <w:pPr>
        <w:pStyle w:val="ListBullet"/>
        <w:spacing w:after="40"/>
      </w:pPr>
      <w:r>
        <w:rPr>
          <w:rFonts w:ascii="Aptos" w:hAnsi="Aptos"/>
          <w:b/>
          <w:color w:val="1F4E79"/>
          <w:sz w:val="19"/>
        </w:rPr>
        <w:t xml:space="preserve">SEF/MG - Perguntas frequentes NFC-e: </w:t>
      </w:r>
      <w:r>
        <w:rPr>
          <w:rFonts w:ascii="Aptos" w:hAnsi="Aptos"/>
          <w:color w:val="0563C1"/>
          <w:sz w:val="18"/>
        </w:rPr>
        <w:t>https://portalsped.fazenda.mg.gov.br/spedmg/nfce/Perguntas-Frequentes/respostas_i/index.html</w:t>
      </w:r>
    </w:p>
    <w:p>
      <w:pPr>
        <w:pStyle w:val="ListBullet"/>
        <w:spacing w:after="40"/>
      </w:pPr>
      <w:r>
        <w:rPr>
          <w:rFonts w:ascii="Aptos" w:hAnsi="Aptos"/>
          <w:b/>
          <w:color w:val="1F4E79"/>
          <w:sz w:val="19"/>
        </w:rPr>
        <w:t xml:space="preserve">Portal Nacional NF-e - Documentos vigentes: </w:t>
      </w:r>
      <w:r>
        <w:rPr>
          <w:rFonts w:ascii="Aptos" w:hAnsi="Aptos"/>
          <w:color w:val="0563C1"/>
          <w:sz w:val="18"/>
        </w:rPr>
        <w:t>https://www.nfe.fazenda.gov.br/portal/listaConteudo.aspx?tipoConteudo=6WfrpZYE4Ik%3D</w:t>
      </w:r>
    </w:p>
    <w:p>
      <w:pPr>
        <w:spacing w:before="200"/>
        <w:jc w:val="center"/>
      </w:pPr>
      <w:r>
        <w:rPr>
          <w:rFonts w:ascii="Aptos" w:hAnsi="Aptos"/>
          <w:color w:val="6B7280"/>
          <w:sz w:val="17"/>
        </w:rPr>
        <w:t>Documento preparado para controle interno de desenvolvimento, homologação e pré-entrega do SystemPro.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Uso interno de desenvolvimento e homologação | Data: 07/10/2026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7"/>
      </w:rPr>
      <w:t>SystemPro | Documentação de Homologação NFC-e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5B9BD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SystemPro - NFC-e: Documentação e Checklist de Homologação</dc:title>
  <dc:subject>Documentação operacional e checklist de homologação NFC-e</dc:subject>
  <dc:creator>SystemPro</dc:creator>
  <cp:keywords>SystemPro, NFC-e, SEFAZ/MG, homologação, checklist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