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BDD6EE" w:themeColor="accent5" w:themeTint="66"/>
  <w:body>
    <w:p w:rsidR="00761748" w:rsidRDefault="00761748" w:rsidP="00761748">
      <w:pPr>
        <w:jc w:val="center"/>
        <w:rPr>
          <w:rFonts w:ascii="Arial" w:eastAsia="Arial" w:hAnsi="Arial" w:cs="Arial"/>
          <w:b/>
          <w:bCs/>
          <w:color w:val="000000"/>
          <w:sz w:val="32"/>
          <w:szCs w:val="32"/>
          <w:highlight w:val="yellow"/>
        </w:rPr>
      </w:pPr>
      <w:r w:rsidRPr="009D3EF9">
        <w:rPr>
          <w:rFonts w:ascii="Arial" w:eastAsia="Arial" w:hAnsi="Arial" w:cs="Arial"/>
          <w:b/>
          <w:bCs/>
          <w:color w:val="000000"/>
          <w:sz w:val="32"/>
          <w:szCs w:val="32"/>
          <w:highlight w:val="yellow"/>
        </w:rPr>
        <w:t xml:space="preserve">İnformasiya təhlükəsizliyi və kibertəhlükəsizliyin  hüquqi aspektləri </w:t>
      </w:r>
    </w:p>
    <w:p w:rsidR="00761748" w:rsidRDefault="00761748" w:rsidP="00761748">
      <w:pPr>
        <w:jc w:val="center"/>
        <w:rPr>
          <w:rFonts w:ascii="Arial" w:eastAsia="Arial" w:hAnsi="Arial" w:cs="Arial"/>
          <w:b/>
          <w:bCs/>
          <w:color w:val="000000"/>
          <w:sz w:val="32"/>
          <w:szCs w:val="32"/>
        </w:rPr>
      </w:pPr>
      <w:r w:rsidRPr="009D3EF9">
        <w:rPr>
          <w:rFonts w:ascii="Arial" w:eastAsia="Arial" w:hAnsi="Arial" w:cs="Arial"/>
          <w:b/>
          <w:bCs/>
          <w:color w:val="000000"/>
          <w:sz w:val="32"/>
          <w:szCs w:val="32"/>
          <w:highlight w:val="yellow"/>
        </w:rPr>
        <w:t>(Legal aspects of information security and cybersecurity)</w:t>
      </w:r>
    </w:p>
    <w:p w:rsidR="00761748" w:rsidRDefault="00761748" w:rsidP="00761748">
      <w:pPr>
        <w:spacing w:before="100" w:beforeAutospacing="1" w:after="100" w:afterAutospacing="1" w:line="240" w:lineRule="auto"/>
        <w:outlineLvl w:val="0"/>
        <w:rPr>
          <w:rFonts w:ascii="Times New Roman" w:eastAsia="Times New Roman" w:hAnsi="Times New Roman" w:cs="Times New Roman"/>
          <w:b/>
          <w:bCs/>
          <w:kern w:val="36"/>
          <w:sz w:val="44"/>
          <w:szCs w:val="44"/>
        </w:rPr>
      </w:pPr>
      <w:r w:rsidRPr="00761748">
        <w:rPr>
          <w:rFonts w:ascii="Times New Roman" w:eastAsia="Times New Roman" w:hAnsi="Times New Roman" w:cs="Times New Roman"/>
          <w:b/>
          <w:bCs/>
          <w:kern w:val="36"/>
          <w:sz w:val="44"/>
          <w:szCs w:val="44"/>
        </w:rPr>
        <w:t xml:space="preserve">Mühazirə 1: </w:t>
      </w:r>
    </w:p>
    <w:p w:rsidR="00761748" w:rsidRPr="00761748" w:rsidRDefault="00761748" w:rsidP="00761748">
      <w:pPr>
        <w:spacing w:before="100" w:beforeAutospacing="1" w:after="100" w:afterAutospacing="1" w:line="240" w:lineRule="auto"/>
        <w:outlineLvl w:val="0"/>
        <w:rPr>
          <w:rFonts w:ascii="Times New Roman" w:eastAsia="Times New Roman" w:hAnsi="Times New Roman" w:cs="Times New Roman"/>
          <w:b/>
          <w:bCs/>
          <w:kern w:val="36"/>
          <w:sz w:val="44"/>
          <w:szCs w:val="44"/>
        </w:rPr>
      </w:pPr>
      <w:r w:rsidRPr="00761748">
        <w:rPr>
          <w:rFonts w:ascii="Times New Roman" w:eastAsia="Times New Roman" w:hAnsi="Times New Roman" w:cs="Times New Roman"/>
          <w:b/>
          <w:bCs/>
          <w:kern w:val="36"/>
          <w:sz w:val="44"/>
          <w:szCs w:val="44"/>
          <w:highlight w:val="green"/>
        </w:rPr>
        <w:t>Kibertəhlükəsizlik Hüququna Giriş və Əsas Anlayışlar</w:t>
      </w:r>
    </w:p>
    <w:p w:rsidR="00761748" w:rsidRPr="00761748" w:rsidRDefault="00761748" w:rsidP="00761748">
      <w:pPr>
        <w:spacing w:before="100" w:beforeAutospacing="1" w:after="100" w:afterAutospacing="1" w:line="276" w:lineRule="auto"/>
        <w:outlineLvl w:val="2"/>
        <w:rPr>
          <w:rFonts w:ascii="Times New Roman" w:eastAsia="Times New Roman" w:hAnsi="Times New Roman" w:cs="Times New Roman"/>
          <w:b/>
          <w:bCs/>
          <w:sz w:val="28"/>
          <w:szCs w:val="28"/>
        </w:rPr>
      </w:pPr>
      <w:r w:rsidRPr="00761748">
        <w:rPr>
          <w:rFonts w:ascii="Times New Roman" w:eastAsia="Times New Roman" w:hAnsi="Times New Roman" w:cs="Times New Roman"/>
          <w:b/>
          <w:bCs/>
          <w:sz w:val="28"/>
          <w:szCs w:val="28"/>
          <w:highlight w:val="magenta"/>
        </w:rPr>
        <w:t>1. Kibertəhlükəsizlik Hüququnun Mahiyyəti</w:t>
      </w:r>
    </w:p>
    <w:p w:rsidR="00761748" w:rsidRPr="00761748" w:rsidRDefault="00761748" w:rsidP="00761748">
      <w:pPr>
        <w:spacing w:before="100" w:beforeAutospacing="1" w:after="100" w:afterAutospacing="1" w:line="276" w:lineRule="auto"/>
        <w:rPr>
          <w:rFonts w:ascii="Times New Roman" w:eastAsia="Times New Roman" w:hAnsi="Times New Roman" w:cs="Times New Roman"/>
          <w:sz w:val="28"/>
          <w:szCs w:val="28"/>
        </w:rPr>
      </w:pPr>
      <w:r w:rsidRPr="00761748">
        <w:rPr>
          <w:rFonts w:ascii="Times New Roman" w:eastAsia="Times New Roman" w:hAnsi="Times New Roman" w:cs="Times New Roman"/>
          <w:sz w:val="28"/>
          <w:szCs w:val="28"/>
        </w:rPr>
        <w:t>Kibertəhlükəsizlik hüququ – informasiya sistemlərinin, şəbəkələrin və məlumatların virtual məkanda qorunmasını təmin edən qanunvericilik normaları toplusudur. Bu sahə klassik hüquqdan fərqli olaraq, sərhədsiz bir mühitdə (kiberməkanda) hüquq-mühafizə fəaliyyətini tənzimləyir.</w:t>
      </w:r>
    </w:p>
    <w:p w:rsidR="00761748" w:rsidRPr="00761748" w:rsidRDefault="00761748" w:rsidP="00761748">
      <w:pPr>
        <w:spacing w:before="100" w:beforeAutospacing="1" w:after="100" w:afterAutospacing="1" w:line="276" w:lineRule="auto"/>
        <w:outlineLvl w:val="2"/>
        <w:rPr>
          <w:rFonts w:ascii="Times New Roman" w:eastAsia="Times New Roman" w:hAnsi="Times New Roman" w:cs="Times New Roman"/>
          <w:b/>
          <w:bCs/>
          <w:sz w:val="28"/>
          <w:szCs w:val="28"/>
        </w:rPr>
      </w:pPr>
      <w:r w:rsidRPr="00761748">
        <w:rPr>
          <w:rFonts w:ascii="Times New Roman" w:eastAsia="Times New Roman" w:hAnsi="Times New Roman" w:cs="Times New Roman"/>
          <w:b/>
          <w:bCs/>
          <w:sz w:val="28"/>
          <w:szCs w:val="28"/>
          <w:highlight w:val="magenta"/>
        </w:rPr>
        <w:t>2. Təhlükəsizliyin Üç Sütunu: CIA və "Hüquqi Əlavələr"</w:t>
      </w:r>
    </w:p>
    <w:p w:rsidR="00761748" w:rsidRPr="00761748" w:rsidRDefault="00761748" w:rsidP="00761748">
      <w:pPr>
        <w:spacing w:before="100" w:beforeAutospacing="1" w:after="100" w:afterAutospacing="1" w:line="276" w:lineRule="auto"/>
        <w:rPr>
          <w:rFonts w:ascii="Times New Roman" w:eastAsia="Times New Roman" w:hAnsi="Times New Roman" w:cs="Times New Roman"/>
          <w:sz w:val="28"/>
          <w:szCs w:val="28"/>
        </w:rPr>
      </w:pPr>
      <w:r w:rsidRPr="00761748">
        <w:rPr>
          <w:rFonts w:ascii="Times New Roman" w:eastAsia="Times New Roman" w:hAnsi="Times New Roman" w:cs="Times New Roman"/>
          <w:sz w:val="28"/>
          <w:szCs w:val="28"/>
        </w:rPr>
        <w:t>Ənənəvi CIA triadası (Məxfilik, Tamlıq, Əlçatanlıq) kibertəhlükəsizliyin texniki tərəfini təşkil etsə də, hüquqi tənzimləmədə iki vacib element də əlavə olunur:</w:t>
      </w:r>
    </w:p>
    <w:p w:rsidR="00761748" w:rsidRPr="00761748" w:rsidRDefault="00761748" w:rsidP="00761748">
      <w:pPr>
        <w:numPr>
          <w:ilvl w:val="0"/>
          <w:numId w:val="1"/>
        </w:numPr>
        <w:spacing w:before="100" w:beforeAutospacing="1" w:after="100" w:afterAutospacing="1" w:line="276" w:lineRule="auto"/>
        <w:rPr>
          <w:rFonts w:ascii="Times New Roman" w:eastAsia="Times New Roman" w:hAnsi="Times New Roman" w:cs="Times New Roman"/>
          <w:sz w:val="28"/>
          <w:szCs w:val="28"/>
        </w:rPr>
      </w:pPr>
      <w:r w:rsidRPr="00761748">
        <w:rPr>
          <w:rFonts w:ascii="Times New Roman" w:eastAsia="Times New Roman" w:hAnsi="Times New Roman" w:cs="Times New Roman"/>
          <w:b/>
          <w:bCs/>
          <w:sz w:val="28"/>
          <w:szCs w:val="28"/>
        </w:rPr>
        <w:t>Məxfilik (Confidentiality):</w:t>
      </w:r>
      <w:r w:rsidRPr="00761748">
        <w:rPr>
          <w:rFonts w:ascii="Times New Roman" w:eastAsia="Times New Roman" w:hAnsi="Times New Roman" w:cs="Times New Roman"/>
          <w:sz w:val="28"/>
          <w:szCs w:val="28"/>
        </w:rPr>
        <w:t xml:space="preserve"> Məlumatın icazəsiz şəxslərdən gizli saxlanması.</w:t>
      </w:r>
    </w:p>
    <w:p w:rsidR="00761748" w:rsidRPr="00761748" w:rsidRDefault="00761748" w:rsidP="00761748">
      <w:pPr>
        <w:numPr>
          <w:ilvl w:val="0"/>
          <w:numId w:val="1"/>
        </w:numPr>
        <w:spacing w:before="100" w:beforeAutospacing="1" w:after="100" w:afterAutospacing="1" w:line="276" w:lineRule="auto"/>
        <w:rPr>
          <w:rFonts w:ascii="Times New Roman" w:eastAsia="Times New Roman" w:hAnsi="Times New Roman" w:cs="Times New Roman"/>
          <w:sz w:val="28"/>
          <w:szCs w:val="28"/>
        </w:rPr>
      </w:pPr>
      <w:r w:rsidRPr="00761748">
        <w:rPr>
          <w:rFonts w:ascii="Times New Roman" w:eastAsia="Times New Roman" w:hAnsi="Times New Roman" w:cs="Times New Roman"/>
          <w:b/>
          <w:bCs/>
          <w:sz w:val="28"/>
          <w:szCs w:val="28"/>
        </w:rPr>
        <w:t>Tamlıq (Integrity):</w:t>
      </w:r>
      <w:r w:rsidRPr="00761748">
        <w:rPr>
          <w:rFonts w:ascii="Times New Roman" w:eastAsia="Times New Roman" w:hAnsi="Times New Roman" w:cs="Times New Roman"/>
          <w:sz w:val="28"/>
          <w:szCs w:val="28"/>
        </w:rPr>
        <w:t xml:space="preserve"> Məlumatın emalı və ötürülməsi zamanı dəyişdirilmədən qorunması.</w:t>
      </w:r>
    </w:p>
    <w:p w:rsidR="00761748" w:rsidRPr="00761748" w:rsidRDefault="00761748" w:rsidP="00761748">
      <w:pPr>
        <w:numPr>
          <w:ilvl w:val="0"/>
          <w:numId w:val="1"/>
        </w:numPr>
        <w:spacing w:before="100" w:beforeAutospacing="1" w:after="100" w:afterAutospacing="1" w:line="276" w:lineRule="auto"/>
        <w:rPr>
          <w:rFonts w:ascii="Times New Roman" w:eastAsia="Times New Roman" w:hAnsi="Times New Roman" w:cs="Times New Roman"/>
          <w:sz w:val="28"/>
          <w:szCs w:val="28"/>
        </w:rPr>
      </w:pPr>
      <w:r w:rsidRPr="00761748">
        <w:rPr>
          <w:rFonts w:ascii="Times New Roman" w:eastAsia="Times New Roman" w:hAnsi="Times New Roman" w:cs="Times New Roman"/>
          <w:b/>
          <w:bCs/>
          <w:sz w:val="28"/>
          <w:szCs w:val="28"/>
        </w:rPr>
        <w:t>Əlçatanlıq (Availability):</w:t>
      </w:r>
      <w:r w:rsidRPr="00761748">
        <w:rPr>
          <w:rFonts w:ascii="Times New Roman" w:eastAsia="Times New Roman" w:hAnsi="Times New Roman" w:cs="Times New Roman"/>
          <w:sz w:val="28"/>
          <w:szCs w:val="28"/>
        </w:rPr>
        <w:t xml:space="preserve"> Sistemlərin fasiləsiz və tələb olunduqda hazır olması.</w:t>
      </w:r>
    </w:p>
    <w:p w:rsidR="00761748" w:rsidRPr="00761748" w:rsidRDefault="00761748" w:rsidP="00761748">
      <w:pPr>
        <w:numPr>
          <w:ilvl w:val="0"/>
          <w:numId w:val="1"/>
        </w:numPr>
        <w:spacing w:before="100" w:beforeAutospacing="1" w:after="100" w:afterAutospacing="1" w:line="276" w:lineRule="auto"/>
        <w:rPr>
          <w:rFonts w:ascii="Times New Roman" w:eastAsia="Times New Roman" w:hAnsi="Times New Roman" w:cs="Times New Roman"/>
          <w:sz w:val="28"/>
          <w:szCs w:val="28"/>
        </w:rPr>
      </w:pPr>
      <w:r w:rsidRPr="00761748">
        <w:rPr>
          <w:rFonts w:ascii="Times New Roman" w:eastAsia="Times New Roman" w:hAnsi="Times New Roman" w:cs="Times New Roman"/>
          <w:b/>
          <w:bCs/>
          <w:sz w:val="28"/>
          <w:szCs w:val="28"/>
        </w:rPr>
        <w:t>İnkarolunmazlıq (Non-repudiation):</w:t>
      </w:r>
      <w:r w:rsidRPr="00761748">
        <w:rPr>
          <w:rFonts w:ascii="Times New Roman" w:eastAsia="Times New Roman" w:hAnsi="Times New Roman" w:cs="Times New Roman"/>
          <w:sz w:val="28"/>
          <w:szCs w:val="28"/>
        </w:rPr>
        <w:t xml:space="preserve"> İstifadəçinin sistemdə etdiyi hərəkəti (məsələn, rəqəmsal imza ilə sənəd göndərilməsini) sonradan inkar edə bilməməsi.</w:t>
      </w:r>
    </w:p>
    <w:p w:rsidR="00761748" w:rsidRPr="00761748" w:rsidRDefault="00761748" w:rsidP="00761748">
      <w:pPr>
        <w:numPr>
          <w:ilvl w:val="0"/>
          <w:numId w:val="1"/>
        </w:numPr>
        <w:spacing w:before="100" w:beforeAutospacing="1" w:after="100" w:afterAutospacing="1" w:line="276" w:lineRule="auto"/>
        <w:rPr>
          <w:rFonts w:ascii="Times New Roman" w:eastAsia="Times New Roman" w:hAnsi="Times New Roman" w:cs="Times New Roman"/>
          <w:sz w:val="28"/>
          <w:szCs w:val="28"/>
        </w:rPr>
      </w:pPr>
      <w:r w:rsidRPr="00761748">
        <w:rPr>
          <w:rFonts w:ascii="Times New Roman" w:eastAsia="Times New Roman" w:hAnsi="Times New Roman" w:cs="Times New Roman"/>
          <w:b/>
          <w:bCs/>
          <w:sz w:val="28"/>
          <w:szCs w:val="28"/>
        </w:rPr>
        <w:t>Həqiqilik (Authenticity):</w:t>
      </w:r>
      <w:r w:rsidRPr="00761748">
        <w:rPr>
          <w:rFonts w:ascii="Times New Roman" w:eastAsia="Times New Roman" w:hAnsi="Times New Roman" w:cs="Times New Roman"/>
          <w:sz w:val="28"/>
          <w:szCs w:val="28"/>
        </w:rPr>
        <w:t xml:space="preserve"> İstifadəçinin və ya sistemin həqiqətən iddia etdiyi tərəf olmasının təsdiqlənməsi.</w:t>
      </w:r>
    </w:p>
    <w:p w:rsidR="00761748" w:rsidRPr="00761748" w:rsidRDefault="00761748" w:rsidP="00761748">
      <w:pPr>
        <w:spacing w:before="100" w:beforeAutospacing="1" w:after="100" w:afterAutospacing="1" w:line="276" w:lineRule="auto"/>
        <w:outlineLvl w:val="2"/>
        <w:rPr>
          <w:rFonts w:ascii="Times New Roman" w:eastAsia="Times New Roman" w:hAnsi="Times New Roman" w:cs="Times New Roman"/>
          <w:b/>
          <w:bCs/>
          <w:sz w:val="28"/>
          <w:szCs w:val="28"/>
        </w:rPr>
      </w:pPr>
      <w:r w:rsidRPr="00761748">
        <w:rPr>
          <w:rFonts w:ascii="Times New Roman" w:eastAsia="Times New Roman" w:hAnsi="Times New Roman" w:cs="Times New Roman"/>
          <w:b/>
          <w:bCs/>
          <w:sz w:val="28"/>
          <w:szCs w:val="28"/>
          <w:highlight w:val="magenta"/>
        </w:rPr>
        <w:t>3. Kiberməkan və Onun Hüquqi Statusu</w:t>
      </w:r>
    </w:p>
    <w:p w:rsidR="00761748" w:rsidRPr="00761748" w:rsidRDefault="00761748" w:rsidP="00761748">
      <w:pPr>
        <w:spacing w:before="100" w:beforeAutospacing="1" w:after="100" w:afterAutospacing="1" w:line="276" w:lineRule="auto"/>
        <w:rPr>
          <w:rFonts w:ascii="Times New Roman" w:eastAsia="Times New Roman" w:hAnsi="Times New Roman" w:cs="Times New Roman"/>
          <w:sz w:val="28"/>
          <w:szCs w:val="28"/>
        </w:rPr>
      </w:pPr>
      <w:r w:rsidRPr="00761748">
        <w:rPr>
          <w:rFonts w:ascii="Times New Roman" w:eastAsia="Times New Roman" w:hAnsi="Times New Roman" w:cs="Times New Roman"/>
          <w:sz w:val="28"/>
          <w:szCs w:val="28"/>
        </w:rPr>
        <w:t>Kiberməkan kompüterlərin, şəbəkələrin, serverlərin və internetin yaratdığı rəqəmsal mühitdir.</w:t>
      </w:r>
    </w:p>
    <w:p w:rsidR="00761748" w:rsidRPr="00761748" w:rsidRDefault="00761748" w:rsidP="00761748">
      <w:pPr>
        <w:numPr>
          <w:ilvl w:val="0"/>
          <w:numId w:val="2"/>
        </w:numPr>
        <w:spacing w:before="100" w:beforeAutospacing="1" w:after="100" w:afterAutospacing="1" w:line="276" w:lineRule="auto"/>
        <w:rPr>
          <w:rFonts w:ascii="Times New Roman" w:eastAsia="Times New Roman" w:hAnsi="Times New Roman" w:cs="Times New Roman"/>
          <w:sz w:val="28"/>
          <w:szCs w:val="28"/>
        </w:rPr>
      </w:pPr>
      <w:r w:rsidRPr="00761748">
        <w:rPr>
          <w:rFonts w:ascii="Times New Roman" w:eastAsia="Times New Roman" w:hAnsi="Times New Roman" w:cs="Times New Roman"/>
          <w:b/>
          <w:bCs/>
          <w:sz w:val="28"/>
          <w:szCs w:val="28"/>
        </w:rPr>
        <w:t>Fiziki qat:</w:t>
      </w:r>
      <w:r w:rsidRPr="00761748">
        <w:rPr>
          <w:rFonts w:ascii="Times New Roman" w:eastAsia="Times New Roman" w:hAnsi="Times New Roman" w:cs="Times New Roman"/>
          <w:sz w:val="28"/>
          <w:szCs w:val="28"/>
        </w:rPr>
        <w:t xml:space="preserve"> Serverlər, kabellər və kompüter avadanlıqları.</w:t>
      </w:r>
    </w:p>
    <w:p w:rsidR="00761748" w:rsidRPr="00761748" w:rsidRDefault="00761748" w:rsidP="00761748">
      <w:pPr>
        <w:numPr>
          <w:ilvl w:val="0"/>
          <w:numId w:val="2"/>
        </w:numPr>
        <w:spacing w:before="100" w:beforeAutospacing="1" w:after="100" w:afterAutospacing="1" w:line="276" w:lineRule="auto"/>
        <w:rPr>
          <w:rFonts w:ascii="Times New Roman" w:eastAsia="Times New Roman" w:hAnsi="Times New Roman" w:cs="Times New Roman"/>
          <w:sz w:val="28"/>
          <w:szCs w:val="28"/>
        </w:rPr>
      </w:pPr>
      <w:r w:rsidRPr="00761748">
        <w:rPr>
          <w:rFonts w:ascii="Times New Roman" w:eastAsia="Times New Roman" w:hAnsi="Times New Roman" w:cs="Times New Roman"/>
          <w:b/>
          <w:bCs/>
          <w:sz w:val="28"/>
          <w:szCs w:val="28"/>
        </w:rPr>
        <w:t>Məntiqi qat:</w:t>
      </w:r>
      <w:r w:rsidRPr="00761748">
        <w:rPr>
          <w:rFonts w:ascii="Times New Roman" w:eastAsia="Times New Roman" w:hAnsi="Times New Roman" w:cs="Times New Roman"/>
          <w:sz w:val="28"/>
          <w:szCs w:val="28"/>
        </w:rPr>
        <w:t xml:space="preserve"> Protokollar və kodlar vasitəsilə yaradılan əlaqələr.</w:t>
      </w:r>
    </w:p>
    <w:p w:rsidR="00761748" w:rsidRPr="00761748" w:rsidRDefault="00761748" w:rsidP="00761748">
      <w:pPr>
        <w:numPr>
          <w:ilvl w:val="0"/>
          <w:numId w:val="2"/>
        </w:numPr>
        <w:spacing w:before="100" w:beforeAutospacing="1" w:after="100" w:afterAutospacing="1" w:line="276" w:lineRule="auto"/>
        <w:rPr>
          <w:rFonts w:ascii="Times New Roman" w:eastAsia="Times New Roman" w:hAnsi="Times New Roman" w:cs="Times New Roman"/>
          <w:sz w:val="28"/>
          <w:szCs w:val="28"/>
        </w:rPr>
      </w:pPr>
      <w:r w:rsidRPr="00761748">
        <w:rPr>
          <w:rFonts w:ascii="Times New Roman" w:eastAsia="Times New Roman" w:hAnsi="Times New Roman" w:cs="Times New Roman"/>
          <w:b/>
          <w:bCs/>
          <w:sz w:val="28"/>
          <w:szCs w:val="28"/>
        </w:rPr>
        <w:t>Məzmun qatı:</w:t>
      </w:r>
      <w:r w:rsidRPr="00761748">
        <w:rPr>
          <w:rFonts w:ascii="Times New Roman" w:eastAsia="Times New Roman" w:hAnsi="Times New Roman" w:cs="Times New Roman"/>
          <w:sz w:val="28"/>
          <w:szCs w:val="28"/>
        </w:rPr>
        <w:t xml:space="preserve"> İstifadəçilərin paylaşdığı məlumatlar. Hüquq hər üç qatda yaranan münasibətləri (məsələn, fiziki avadanlığın oğurlanmasından tutmuş, zərərli proqram təminatının yaradılmasına qədər) tənzimləyir.</w:t>
      </w:r>
    </w:p>
    <w:p w:rsidR="00761748" w:rsidRPr="00761748" w:rsidRDefault="00761748" w:rsidP="00761748">
      <w:pPr>
        <w:spacing w:before="100" w:beforeAutospacing="1" w:after="100" w:afterAutospacing="1" w:line="276" w:lineRule="auto"/>
        <w:outlineLvl w:val="2"/>
        <w:rPr>
          <w:rFonts w:ascii="Times New Roman" w:eastAsia="Times New Roman" w:hAnsi="Times New Roman" w:cs="Times New Roman"/>
          <w:b/>
          <w:bCs/>
          <w:sz w:val="28"/>
          <w:szCs w:val="28"/>
        </w:rPr>
      </w:pPr>
      <w:r w:rsidRPr="00761748">
        <w:rPr>
          <w:rFonts w:ascii="Times New Roman" w:eastAsia="Times New Roman" w:hAnsi="Times New Roman" w:cs="Times New Roman"/>
          <w:b/>
          <w:bCs/>
          <w:sz w:val="28"/>
          <w:szCs w:val="28"/>
          <w:highlight w:val="magenta"/>
        </w:rPr>
        <w:t>4. Beynəlxalq və Milli Hüquqi Çərçivə</w:t>
      </w:r>
    </w:p>
    <w:p w:rsidR="00761748" w:rsidRPr="00761748" w:rsidRDefault="00761748" w:rsidP="00761748">
      <w:pPr>
        <w:spacing w:before="100" w:beforeAutospacing="1" w:after="100" w:afterAutospacing="1" w:line="276" w:lineRule="auto"/>
        <w:rPr>
          <w:rFonts w:ascii="Times New Roman" w:eastAsia="Times New Roman" w:hAnsi="Times New Roman" w:cs="Times New Roman"/>
          <w:sz w:val="28"/>
          <w:szCs w:val="28"/>
        </w:rPr>
      </w:pPr>
      <w:r w:rsidRPr="00761748">
        <w:rPr>
          <w:rFonts w:ascii="Times New Roman" w:eastAsia="Times New Roman" w:hAnsi="Times New Roman" w:cs="Times New Roman"/>
          <w:sz w:val="28"/>
          <w:szCs w:val="28"/>
        </w:rPr>
        <w:t>Kibertəhlükəsizlik hüququnun mənbələri iyerarxiya üzrə bölünür:</w:t>
      </w:r>
    </w:p>
    <w:p w:rsidR="00761748" w:rsidRPr="00761748" w:rsidRDefault="00761748" w:rsidP="00761748">
      <w:pPr>
        <w:numPr>
          <w:ilvl w:val="0"/>
          <w:numId w:val="3"/>
        </w:numPr>
        <w:spacing w:before="100" w:beforeAutospacing="1" w:after="100" w:afterAutospacing="1" w:line="276" w:lineRule="auto"/>
        <w:rPr>
          <w:rFonts w:ascii="Times New Roman" w:eastAsia="Times New Roman" w:hAnsi="Times New Roman" w:cs="Times New Roman"/>
          <w:sz w:val="28"/>
          <w:szCs w:val="28"/>
        </w:rPr>
      </w:pPr>
      <w:r w:rsidRPr="00761748">
        <w:rPr>
          <w:rFonts w:ascii="Times New Roman" w:eastAsia="Times New Roman" w:hAnsi="Times New Roman" w:cs="Times New Roman"/>
          <w:b/>
          <w:bCs/>
          <w:sz w:val="28"/>
          <w:szCs w:val="28"/>
        </w:rPr>
        <w:lastRenderedPageBreak/>
        <w:t>Beynəlxalq Səviyyə (Budapeşt Konvensiyası):</w:t>
      </w:r>
      <w:r w:rsidRPr="00761748">
        <w:rPr>
          <w:rFonts w:ascii="Times New Roman" w:eastAsia="Times New Roman" w:hAnsi="Times New Roman" w:cs="Times New Roman"/>
          <w:sz w:val="28"/>
          <w:szCs w:val="28"/>
        </w:rPr>
        <w:t xml:space="preserve"> Kibercinayətkarlıqla mübarizədə qlobal standartdır. Azərbaycan bu sənədə qoşulmaqla öz qanunvericiliyini beynəlxalq normalara uyğunlaşdırıb.</w:t>
      </w:r>
    </w:p>
    <w:p w:rsidR="00761748" w:rsidRPr="00761748" w:rsidRDefault="00761748" w:rsidP="00761748">
      <w:pPr>
        <w:numPr>
          <w:ilvl w:val="0"/>
          <w:numId w:val="3"/>
        </w:numPr>
        <w:spacing w:before="100" w:beforeAutospacing="1" w:after="100" w:afterAutospacing="1" w:line="276" w:lineRule="auto"/>
        <w:rPr>
          <w:rFonts w:ascii="Times New Roman" w:eastAsia="Times New Roman" w:hAnsi="Times New Roman" w:cs="Times New Roman"/>
          <w:sz w:val="28"/>
          <w:szCs w:val="28"/>
        </w:rPr>
      </w:pPr>
      <w:r w:rsidRPr="00761748">
        <w:rPr>
          <w:rFonts w:ascii="Times New Roman" w:eastAsia="Times New Roman" w:hAnsi="Times New Roman" w:cs="Times New Roman"/>
          <w:b/>
          <w:bCs/>
          <w:sz w:val="28"/>
          <w:szCs w:val="28"/>
        </w:rPr>
        <w:t>Milli Səviyyə (Konstitusiya və Qanunlar):</w:t>
      </w:r>
      <w:r w:rsidRPr="00761748">
        <w:rPr>
          <w:rFonts w:ascii="Times New Roman" w:eastAsia="Times New Roman" w:hAnsi="Times New Roman" w:cs="Times New Roman"/>
          <w:sz w:val="28"/>
          <w:szCs w:val="28"/>
        </w:rPr>
        <w:t xml:space="preserve"> * </w:t>
      </w:r>
      <w:r w:rsidRPr="00761748">
        <w:rPr>
          <w:rFonts w:ascii="Times New Roman" w:eastAsia="Times New Roman" w:hAnsi="Times New Roman" w:cs="Times New Roman"/>
          <w:b/>
          <w:bCs/>
          <w:sz w:val="28"/>
          <w:szCs w:val="28"/>
        </w:rPr>
        <w:t>"İnformasiya, informasiyalaşdırma və informasiyanın mühafizəsi haqqında" Qanun:</w:t>
      </w:r>
      <w:r w:rsidRPr="00761748">
        <w:rPr>
          <w:rFonts w:ascii="Times New Roman" w:eastAsia="Times New Roman" w:hAnsi="Times New Roman" w:cs="Times New Roman"/>
          <w:sz w:val="28"/>
          <w:szCs w:val="28"/>
        </w:rPr>
        <w:t xml:space="preserve"> Dövlət və cəmiyyət üçün vacib informasiya ehtiyatlarının qorunması qaydalarını müəyyən edir.</w:t>
      </w:r>
    </w:p>
    <w:p w:rsidR="00761748" w:rsidRPr="00761748" w:rsidRDefault="00761748" w:rsidP="00761748">
      <w:pPr>
        <w:numPr>
          <w:ilvl w:val="1"/>
          <w:numId w:val="3"/>
        </w:numPr>
        <w:spacing w:before="100" w:beforeAutospacing="1" w:after="100" w:afterAutospacing="1" w:line="276" w:lineRule="auto"/>
        <w:rPr>
          <w:rFonts w:ascii="Times New Roman" w:eastAsia="Times New Roman" w:hAnsi="Times New Roman" w:cs="Times New Roman"/>
          <w:sz w:val="28"/>
          <w:szCs w:val="28"/>
        </w:rPr>
      </w:pPr>
      <w:r w:rsidRPr="00761748">
        <w:rPr>
          <w:rFonts w:ascii="Times New Roman" w:eastAsia="Times New Roman" w:hAnsi="Times New Roman" w:cs="Times New Roman"/>
          <w:b/>
          <w:bCs/>
          <w:sz w:val="28"/>
          <w:szCs w:val="28"/>
        </w:rPr>
        <w:t>AR-nın Milli Kibertəhlükəsizlik Strategiyası:</w:t>
      </w:r>
      <w:r w:rsidRPr="00761748">
        <w:rPr>
          <w:rFonts w:ascii="Times New Roman" w:eastAsia="Times New Roman" w:hAnsi="Times New Roman" w:cs="Times New Roman"/>
          <w:sz w:val="28"/>
          <w:szCs w:val="28"/>
        </w:rPr>
        <w:t xml:space="preserve"> Ölkənin kiber-müdafiə xəritəsini və prioritetlərini müəyyən edən strateji sənəddir.</w:t>
      </w:r>
    </w:p>
    <w:p w:rsidR="00761748" w:rsidRPr="00761748" w:rsidRDefault="00761748" w:rsidP="00761748">
      <w:pPr>
        <w:spacing w:before="100" w:beforeAutospacing="1" w:after="100" w:afterAutospacing="1" w:line="276" w:lineRule="auto"/>
        <w:outlineLvl w:val="2"/>
        <w:rPr>
          <w:rFonts w:ascii="Times New Roman" w:eastAsia="Times New Roman" w:hAnsi="Times New Roman" w:cs="Times New Roman"/>
          <w:b/>
          <w:bCs/>
          <w:sz w:val="28"/>
          <w:szCs w:val="28"/>
        </w:rPr>
      </w:pPr>
      <w:r w:rsidRPr="00761748">
        <w:rPr>
          <w:rFonts w:ascii="Times New Roman" w:eastAsia="Times New Roman" w:hAnsi="Times New Roman" w:cs="Times New Roman"/>
          <w:b/>
          <w:bCs/>
          <w:sz w:val="28"/>
          <w:szCs w:val="28"/>
          <w:highlight w:val="magenta"/>
        </w:rPr>
        <w:t>5. Kritik İnformasiya İnfrastrukturu (Kİİ) anlayışı</w:t>
      </w:r>
    </w:p>
    <w:p w:rsidR="00761748" w:rsidRPr="00761748" w:rsidRDefault="00761748" w:rsidP="00761748">
      <w:pPr>
        <w:spacing w:before="100" w:beforeAutospacing="1" w:after="100" w:afterAutospacing="1" w:line="276" w:lineRule="auto"/>
        <w:rPr>
          <w:rFonts w:ascii="Times New Roman" w:eastAsia="Times New Roman" w:hAnsi="Times New Roman" w:cs="Times New Roman"/>
          <w:sz w:val="28"/>
          <w:szCs w:val="28"/>
        </w:rPr>
      </w:pPr>
      <w:r w:rsidRPr="00761748">
        <w:rPr>
          <w:rFonts w:ascii="Times New Roman" w:eastAsia="Times New Roman" w:hAnsi="Times New Roman" w:cs="Times New Roman"/>
          <w:sz w:val="28"/>
          <w:szCs w:val="28"/>
        </w:rPr>
        <w:t>Sillabusda toxunulan vacib bir məqam da Kİİ-dir. Bura banklar, elektrik stansiyaları, dövlət reyestrləri və rabitə sistemləri daxildir. Bu sistemlərə qarşı edilən kiberhücumlar milli təhlükəsizliyə birbaşa təhdid hesab olunur.</w:t>
      </w:r>
    </w:p>
    <w:p w:rsidR="00761748" w:rsidRPr="00761748" w:rsidRDefault="00761748" w:rsidP="00761748">
      <w:pPr>
        <w:spacing w:after="0" w:line="276" w:lineRule="auto"/>
        <w:rPr>
          <w:rFonts w:ascii="Times New Roman" w:eastAsia="Times New Roman" w:hAnsi="Times New Roman" w:cs="Times New Roman"/>
          <w:sz w:val="28"/>
          <w:szCs w:val="28"/>
        </w:rPr>
      </w:pPr>
      <w:r w:rsidRPr="00761748">
        <w:rPr>
          <w:rFonts w:ascii="Times New Roman" w:eastAsia="Times New Roman" w:hAnsi="Times New Roman" w:cs="Times New Roman"/>
          <w:sz w:val="28"/>
          <w:szCs w:val="28"/>
        </w:rPr>
        <w:pict>
          <v:rect id="_x0000_i1025" style="width:0;height:1.5pt" o:hralign="center" o:hrstd="t" o:hr="t" fillcolor="#a0a0a0" stroked="f"/>
        </w:pict>
      </w:r>
    </w:p>
    <w:p w:rsidR="00761748" w:rsidRPr="00761748" w:rsidRDefault="00761748" w:rsidP="00761748">
      <w:pPr>
        <w:spacing w:before="100" w:beforeAutospacing="1" w:after="100" w:afterAutospacing="1" w:line="276" w:lineRule="auto"/>
        <w:outlineLvl w:val="2"/>
        <w:rPr>
          <w:rFonts w:ascii="Times New Roman" w:eastAsia="Times New Roman" w:hAnsi="Times New Roman" w:cs="Times New Roman"/>
          <w:b/>
          <w:bCs/>
          <w:sz w:val="28"/>
          <w:szCs w:val="28"/>
          <w:highlight w:val="darkGray"/>
        </w:rPr>
      </w:pPr>
      <w:r w:rsidRPr="00761748">
        <w:rPr>
          <w:rFonts w:ascii="Times New Roman" w:eastAsia="Times New Roman" w:hAnsi="Times New Roman" w:cs="Times New Roman"/>
          <w:b/>
          <w:bCs/>
          <w:sz w:val="28"/>
          <w:szCs w:val="28"/>
          <w:highlight w:val="darkGray"/>
        </w:rPr>
        <w:t>Müstəqil İş mövzusu:</w:t>
      </w:r>
    </w:p>
    <w:p w:rsidR="00761748" w:rsidRDefault="00761748" w:rsidP="00761748">
      <w:pPr>
        <w:spacing w:before="100" w:beforeAutospacing="1" w:after="100" w:afterAutospacing="1" w:line="276" w:lineRule="auto"/>
        <w:rPr>
          <w:rFonts w:ascii="Times New Roman" w:eastAsia="Times New Roman" w:hAnsi="Times New Roman" w:cs="Times New Roman"/>
          <w:sz w:val="28"/>
          <w:szCs w:val="28"/>
        </w:rPr>
      </w:pPr>
      <w:r w:rsidRPr="00761748">
        <w:rPr>
          <w:rFonts w:ascii="Times New Roman" w:eastAsia="Times New Roman" w:hAnsi="Times New Roman" w:cs="Times New Roman"/>
          <w:sz w:val="28"/>
          <w:szCs w:val="28"/>
          <w:highlight w:val="darkGray"/>
        </w:rPr>
        <w:t>"Kibertəhlükəsizlik hüququ tərəfindən tənzimlənən ən böyük problem nədir: texnoloji boşluqlar, yoxsa insan faktoru (sosial mühəndislik)?"</w:t>
      </w:r>
    </w:p>
    <w:p w:rsidR="000A6D46" w:rsidRDefault="000A6D46" w:rsidP="00761748">
      <w:pPr>
        <w:spacing w:before="100" w:beforeAutospacing="1" w:after="100" w:afterAutospacing="1" w:line="276" w:lineRule="auto"/>
        <w:rPr>
          <w:rFonts w:ascii="Times New Roman" w:eastAsia="Times New Roman" w:hAnsi="Times New Roman" w:cs="Times New Roman"/>
          <w:sz w:val="28"/>
          <w:szCs w:val="28"/>
        </w:rPr>
      </w:pPr>
    </w:p>
    <w:p w:rsidR="000A6D46" w:rsidRDefault="000A6D46" w:rsidP="00761748">
      <w:pPr>
        <w:spacing w:before="100" w:beforeAutospacing="1" w:after="100" w:afterAutospacing="1" w:line="276" w:lineRule="auto"/>
        <w:rPr>
          <w:rFonts w:ascii="Times New Roman" w:eastAsia="Times New Roman" w:hAnsi="Times New Roman" w:cs="Times New Roman"/>
          <w:sz w:val="28"/>
          <w:szCs w:val="28"/>
        </w:rPr>
      </w:pPr>
    </w:p>
    <w:p w:rsidR="000A6D46" w:rsidRDefault="000A6D46" w:rsidP="000A6D46">
      <w:pPr>
        <w:pStyle w:val="Heading1"/>
      </w:pPr>
      <w:r>
        <w:rPr>
          <w:rFonts w:ascii="Segoe UI Emoji" w:hAnsi="Segoe UI Emoji" w:cs="Segoe UI Emoji"/>
        </w:rPr>
        <w:t>📝</w:t>
      </w:r>
      <w:r>
        <w:t xml:space="preserve"> Kibertəhlükəsizlik Hüququ (Mövzu 1)</w:t>
      </w:r>
    </w:p>
    <w:p w:rsidR="000A6D46" w:rsidRPr="000A6D46" w:rsidRDefault="000A6D46" w:rsidP="000A6D46">
      <w:pPr>
        <w:pStyle w:val="Heading3"/>
        <w:spacing w:line="276" w:lineRule="auto"/>
        <w:rPr>
          <w:sz w:val="28"/>
          <w:szCs w:val="28"/>
        </w:rPr>
      </w:pPr>
      <w:bookmarkStart w:id="0" w:name="_GoBack"/>
      <w:r w:rsidRPr="000A6D46">
        <w:rPr>
          <w:sz w:val="28"/>
          <w:szCs w:val="28"/>
        </w:rPr>
        <w:t>1. Nəzəri Sual: CIA Triadası və Hüquq</w:t>
      </w:r>
    </w:p>
    <w:p w:rsidR="000A6D46" w:rsidRPr="000A6D46" w:rsidRDefault="000A6D46" w:rsidP="000A6D46">
      <w:pPr>
        <w:pStyle w:val="NormalWeb"/>
        <w:spacing w:line="276" w:lineRule="auto"/>
        <w:rPr>
          <w:sz w:val="28"/>
          <w:szCs w:val="28"/>
        </w:rPr>
      </w:pPr>
      <w:r w:rsidRPr="000A6D46">
        <w:rPr>
          <w:sz w:val="28"/>
          <w:szCs w:val="28"/>
        </w:rPr>
        <w:t>Sistem adminstratoru səhvən bütün işçilərin maaş cədvəlini şirkətin daxili portalında hər kəs üçün açıq paylaşıb. Bu vəziyyətdə informasiya təhlükəsizliyinin hansı təməl prinsipi hüquqi baxımdan pozulmuş hesab olunur?</w:t>
      </w:r>
    </w:p>
    <w:p w:rsidR="000A6D46" w:rsidRPr="000A6D46" w:rsidRDefault="000A6D46" w:rsidP="000A6D46">
      <w:pPr>
        <w:pStyle w:val="NormalWeb"/>
        <w:numPr>
          <w:ilvl w:val="0"/>
          <w:numId w:val="4"/>
        </w:numPr>
        <w:spacing w:line="276" w:lineRule="auto"/>
        <w:rPr>
          <w:sz w:val="28"/>
          <w:szCs w:val="28"/>
        </w:rPr>
      </w:pPr>
      <w:r w:rsidRPr="000A6D46">
        <w:rPr>
          <w:sz w:val="28"/>
          <w:szCs w:val="28"/>
        </w:rPr>
        <w:t>A) Tamlıq (Integrity)</w:t>
      </w:r>
    </w:p>
    <w:p w:rsidR="000A6D46" w:rsidRPr="000A6D46" w:rsidRDefault="000A6D46" w:rsidP="000A6D46">
      <w:pPr>
        <w:pStyle w:val="NormalWeb"/>
        <w:numPr>
          <w:ilvl w:val="0"/>
          <w:numId w:val="4"/>
        </w:numPr>
        <w:spacing w:line="276" w:lineRule="auto"/>
        <w:rPr>
          <w:sz w:val="28"/>
          <w:szCs w:val="28"/>
        </w:rPr>
      </w:pPr>
      <w:r w:rsidRPr="000A6D46">
        <w:rPr>
          <w:b/>
          <w:bCs/>
          <w:sz w:val="28"/>
          <w:szCs w:val="28"/>
        </w:rPr>
        <w:t>B) Məxfilik (Confidentiality)</w:t>
      </w:r>
    </w:p>
    <w:p w:rsidR="000A6D46" w:rsidRPr="000A6D46" w:rsidRDefault="000A6D46" w:rsidP="000A6D46">
      <w:pPr>
        <w:pStyle w:val="NormalWeb"/>
        <w:numPr>
          <w:ilvl w:val="0"/>
          <w:numId w:val="4"/>
        </w:numPr>
        <w:spacing w:line="276" w:lineRule="auto"/>
        <w:rPr>
          <w:sz w:val="28"/>
          <w:szCs w:val="28"/>
        </w:rPr>
      </w:pPr>
      <w:r w:rsidRPr="000A6D46">
        <w:rPr>
          <w:sz w:val="28"/>
          <w:szCs w:val="28"/>
        </w:rPr>
        <w:t>C) Əlçatanlıq (Availability)</w:t>
      </w:r>
    </w:p>
    <w:p w:rsidR="000A6D46" w:rsidRPr="000A6D46" w:rsidRDefault="000A6D46" w:rsidP="000A6D46">
      <w:pPr>
        <w:pStyle w:val="NormalWeb"/>
        <w:numPr>
          <w:ilvl w:val="0"/>
          <w:numId w:val="4"/>
        </w:numPr>
        <w:spacing w:line="276" w:lineRule="auto"/>
        <w:rPr>
          <w:sz w:val="28"/>
          <w:szCs w:val="28"/>
        </w:rPr>
      </w:pPr>
      <w:r w:rsidRPr="000A6D46">
        <w:rPr>
          <w:sz w:val="28"/>
          <w:szCs w:val="28"/>
        </w:rPr>
        <w:t>D) İnkarolunmazlıq (Non-repudiation)</w:t>
      </w:r>
    </w:p>
    <w:p w:rsidR="000A6D46" w:rsidRPr="000A6D46" w:rsidRDefault="000A6D46" w:rsidP="000A6D46">
      <w:pPr>
        <w:pStyle w:val="Heading3"/>
        <w:spacing w:line="276" w:lineRule="auto"/>
        <w:rPr>
          <w:sz w:val="28"/>
          <w:szCs w:val="28"/>
        </w:rPr>
      </w:pPr>
      <w:r w:rsidRPr="000A6D46">
        <w:rPr>
          <w:sz w:val="28"/>
          <w:szCs w:val="28"/>
        </w:rPr>
        <w:t>2. Ssenari Əsaslı Sual: Rəqəmsal İmza və İnkarsızlıq</w:t>
      </w:r>
    </w:p>
    <w:p w:rsidR="000A6D46" w:rsidRPr="000A6D46" w:rsidRDefault="000A6D46" w:rsidP="000A6D46">
      <w:pPr>
        <w:pStyle w:val="NormalWeb"/>
        <w:spacing w:line="276" w:lineRule="auto"/>
        <w:rPr>
          <w:sz w:val="28"/>
          <w:szCs w:val="28"/>
        </w:rPr>
      </w:pPr>
      <w:r w:rsidRPr="000A6D46">
        <w:rPr>
          <w:sz w:val="28"/>
          <w:szCs w:val="28"/>
        </w:rPr>
        <w:lastRenderedPageBreak/>
        <w:t>Bir şirkət rəhbəri rəqəmsal imza ilə təsdiqlədiyi müqaviləni sonradan "mən imzalamamışam" deyərək rədd etməyə çalışır. Lakin sistem logları imzanın ona məxsus olduğunu sübut edir. Bu, kibertəhlükəsizlik hüququnun hansı elementi ilə tənzimlənir?</w:t>
      </w:r>
    </w:p>
    <w:p w:rsidR="000A6D46" w:rsidRPr="000A6D46" w:rsidRDefault="000A6D46" w:rsidP="000A6D46">
      <w:pPr>
        <w:pStyle w:val="NormalWeb"/>
        <w:numPr>
          <w:ilvl w:val="0"/>
          <w:numId w:val="5"/>
        </w:numPr>
        <w:spacing w:line="276" w:lineRule="auto"/>
        <w:rPr>
          <w:sz w:val="28"/>
          <w:szCs w:val="28"/>
        </w:rPr>
      </w:pPr>
      <w:r w:rsidRPr="000A6D46">
        <w:rPr>
          <w:sz w:val="28"/>
          <w:szCs w:val="28"/>
        </w:rPr>
        <w:t>A) Autentifikasiya (Həqiqilik)</w:t>
      </w:r>
    </w:p>
    <w:p w:rsidR="000A6D46" w:rsidRPr="000A6D46" w:rsidRDefault="000A6D46" w:rsidP="000A6D46">
      <w:pPr>
        <w:pStyle w:val="NormalWeb"/>
        <w:numPr>
          <w:ilvl w:val="0"/>
          <w:numId w:val="5"/>
        </w:numPr>
        <w:spacing w:line="276" w:lineRule="auto"/>
        <w:rPr>
          <w:sz w:val="28"/>
          <w:szCs w:val="28"/>
        </w:rPr>
      </w:pPr>
      <w:r w:rsidRPr="000A6D46">
        <w:rPr>
          <w:sz w:val="28"/>
          <w:szCs w:val="28"/>
        </w:rPr>
        <w:t>B) Məxfilik</w:t>
      </w:r>
    </w:p>
    <w:p w:rsidR="000A6D46" w:rsidRPr="000A6D46" w:rsidRDefault="000A6D46" w:rsidP="000A6D46">
      <w:pPr>
        <w:pStyle w:val="NormalWeb"/>
        <w:numPr>
          <w:ilvl w:val="0"/>
          <w:numId w:val="5"/>
        </w:numPr>
        <w:spacing w:line="276" w:lineRule="auto"/>
        <w:rPr>
          <w:sz w:val="28"/>
          <w:szCs w:val="28"/>
        </w:rPr>
      </w:pPr>
      <w:r w:rsidRPr="000A6D46">
        <w:rPr>
          <w:b/>
          <w:bCs/>
          <w:sz w:val="28"/>
          <w:szCs w:val="28"/>
        </w:rPr>
        <w:t>C) İnkarolunmazlıq (Non-repudiation)</w:t>
      </w:r>
      <w:r w:rsidRPr="000A6D46">
        <w:rPr>
          <w:sz w:val="28"/>
          <w:szCs w:val="28"/>
        </w:rPr>
        <w:t xml:space="preserve"> * D) Kritik İnfrastrukturun Müdafiəsi</w:t>
      </w:r>
    </w:p>
    <w:p w:rsidR="000A6D46" w:rsidRPr="000A6D46" w:rsidRDefault="000A6D46" w:rsidP="000A6D46">
      <w:pPr>
        <w:pStyle w:val="Heading3"/>
        <w:spacing w:line="276" w:lineRule="auto"/>
        <w:rPr>
          <w:sz w:val="28"/>
          <w:szCs w:val="28"/>
        </w:rPr>
      </w:pPr>
      <w:r w:rsidRPr="000A6D46">
        <w:rPr>
          <w:sz w:val="28"/>
          <w:szCs w:val="28"/>
        </w:rPr>
        <w:t>3. Beynəlxalq Hüquq: Budapeşt Konvensiyası</w:t>
      </w:r>
    </w:p>
    <w:p w:rsidR="000A6D46" w:rsidRPr="000A6D46" w:rsidRDefault="000A6D46" w:rsidP="000A6D46">
      <w:pPr>
        <w:pStyle w:val="NormalWeb"/>
        <w:spacing w:line="276" w:lineRule="auto"/>
        <w:rPr>
          <w:sz w:val="28"/>
          <w:szCs w:val="28"/>
        </w:rPr>
      </w:pPr>
      <w:r w:rsidRPr="000A6D46">
        <w:rPr>
          <w:sz w:val="28"/>
          <w:szCs w:val="28"/>
        </w:rPr>
        <w:t>Azərbaycan Respublikası kibercinayətkarlıqla mübarizə sahəsində beynəlxalq standartları tətbiq etmək üçün hansı mühüm konvensiyaya qoşulmuşdur?</w:t>
      </w:r>
    </w:p>
    <w:p w:rsidR="000A6D46" w:rsidRPr="000A6D46" w:rsidRDefault="000A6D46" w:rsidP="000A6D46">
      <w:pPr>
        <w:pStyle w:val="NormalWeb"/>
        <w:numPr>
          <w:ilvl w:val="0"/>
          <w:numId w:val="6"/>
        </w:numPr>
        <w:spacing w:line="276" w:lineRule="auto"/>
        <w:rPr>
          <w:sz w:val="28"/>
          <w:szCs w:val="28"/>
        </w:rPr>
      </w:pPr>
      <w:r w:rsidRPr="000A6D46">
        <w:rPr>
          <w:sz w:val="28"/>
          <w:szCs w:val="28"/>
        </w:rPr>
        <w:t>A) Cenevrə Konvensiyası</w:t>
      </w:r>
    </w:p>
    <w:p w:rsidR="000A6D46" w:rsidRPr="000A6D46" w:rsidRDefault="000A6D46" w:rsidP="000A6D46">
      <w:pPr>
        <w:pStyle w:val="NormalWeb"/>
        <w:numPr>
          <w:ilvl w:val="0"/>
          <w:numId w:val="6"/>
        </w:numPr>
        <w:spacing w:line="276" w:lineRule="auto"/>
        <w:rPr>
          <w:sz w:val="28"/>
          <w:szCs w:val="28"/>
        </w:rPr>
      </w:pPr>
      <w:r w:rsidRPr="000A6D46">
        <w:rPr>
          <w:b/>
          <w:bCs/>
          <w:sz w:val="28"/>
          <w:szCs w:val="28"/>
        </w:rPr>
        <w:t>B) Budapeşt Konvensiyası (2001)</w:t>
      </w:r>
    </w:p>
    <w:p w:rsidR="000A6D46" w:rsidRPr="000A6D46" w:rsidRDefault="000A6D46" w:rsidP="000A6D46">
      <w:pPr>
        <w:pStyle w:val="NormalWeb"/>
        <w:numPr>
          <w:ilvl w:val="0"/>
          <w:numId w:val="6"/>
        </w:numPr>
        <w:spacing w:line="276" w:lineRule="auto"/>
        <w:rPr>
          <w:sz w:val="28"/>
          <w:szCs w:val="28"/>
        </w:rPr>
      </w:pPr>
      <w:r w:rsidRPr="000A6D46">
        <w:rPr>
          <w:sz w:val="28"/>
          <w:szCs w:val="28"/>
        </w:rPr>
        <w:t>C) Paris Sazişi</w:t>
      </w:r>
    </w:p>
    <w:p w:rsidR="000A6D46" w:rsidRPr="000A6D46" w:rsidRDefault="000A6D46" w:rsidP="000A6D46">
      <w:pPr>
        <w:pStyle w:val="NormalWeb"/>
        <w:numPr>
          <w:ilvl w:val="0"/>
          <w:numId w:val="6"/>
        </w:numPr>
        <w:spacing w:line="276" w:lineRule="auto"/>
        <w:rPr>
          <w:sz w:val="28"/>
          <w:szCs w:val="28"/>
        </w:rPr>
      </w:pPr>
      <w:r w:rsidRPr="000A6D46">
        <w:rPr>
          <w:sz w:val="28"/>
          <w:szCs w:val="28"/>
        </w:rPr>
        <w:t>D) İstanbul Protokolu</w:t>
      </w:r>
    </w:p>
    <w:p w:rsidR="000A6D46" w:rsidRPr="000A6D46" w:rsidRDefault="000A6D46" w:rsidP="000A6D46">
      <w:pPr>
        <w:pStyle w:val="Heading3"/>
        <w:spacing w:line="276" w:lineRule="auto"/>
        <w:rPr>
          <w:sz w:val="28"/>
          <w:szCs w:val="28"/>
        </w:rPr>
      </w:pPr>
      <w:r w:rsidRPr="000A6D46">
        <w:rPr>
          <w:sz w:val="28"/>
          <w:szCs w:val="28"/>
        </w:rPr>
        <w:t>4. Vəziyyət Analizi: Kritik İnfrastruktur</w:t>
      </w:r>
    </w:p>
    <w:p w:rsidR="000A6D46" w:rsidRPr="000A6D46" w:rsidRDefault="000A6D46" w:rsidP="000A6D46">
      <w:pPr>
        <w:pStyle w:val="NormalWeb"/>
        <w:spacing w:line="276" w:lineRule="auto"/>
        <w:rPr>
          <w:sz w:val="28"/>
          <w:szCs w:val="28"/>
        </w:rPr>
      </w:pPr>
      <w:r w:rsidRPr="000A6D46">
        <w:rPr>
          <w:sz w:val="28"/>
          <w:szCs w:val="28"/>
        </w:rPr>
        <w:t>Xarici bir haker qrupu ölkənin elektrik enerjisi şəbəkəsini idarə edən sistemə müdaxilə edərək enerjini kəsir. Bu hücum hüquqi baxımdan hansı kateqoriyaya daxil edilir?</w:t>
      </w:r>
    </w:p>
    <w:p w:rsidR="000A6D46" w:rsidRPr="000A6D46" w:rsidRDefault="000A6D46" w:rsidP="000A6D46">
      <w:pPr>
        <w:pStyle w:val="NormalWeb"/>
        <w:numPr>
          <w:ilvl w:val="0"/>
          <w:numId w:val="7"/>
        </w:numPr>
        <w:spacing w:line="276" w:lineRule="auto"/>
        <w:rPr>
          <w:sz w:val="28"/>
          <w:szCs w:val="28"/>
        </w:rPr>
      </w:pPr>
      <w:r w:rsidRPr="000A6D46">
        <w:rPr>
          <w:sz w:val="28"/>
          <w:szCs w:val="28"/>
        </w:rPr>
        <w:t>A) Adi xırda xuliqanlıq</w:t>
      </w:r>
    </w:p>
    <w:p w:rsidR="000A6D46" w:rsidRPr="000A6D46" w:rsidRDefault="000A6D46" w:rsidP="000A6D46">
      <w:pPr>
        <w:pStyle w:val="NormalWeb"/>
        <w:numPr>
          <w:ilvl w:val="0"/>
          <w:numId w:val="7"/>
        </w:numPr>
        <w:spacing w:line="276" w:lineRule="auto"/>
        <w:rPr>
          <w:sz w:val="28"/>
          <w:szCs w:val="28"/>
        </w:rPr>
      </w:pPr>
      <w:r w:rsidRPr="000A6D46">
        <w:rPr>
          <w:sz w:val="28"/>
          <w:szCs w:val="28"/>
        </w:rPr>
        <w:t>B) Fərdi məlumatların oğurlanması</w:t>
      </w:r>
    </w:p>
    <w:p w:rsidR="000A6D46" w:rsidRPr="000A6D46" w:rsidRDefault="000A6D46" w:rsidP="000A6D46">
      <w:pPr>
        <w:pStyle w:val="NormalWeb"/>
        <w:numPr>
          <w:ilvl w:val="0"/>
          <w:numId w:val="7"/>
        </w:numPr>
        <w:spacing w:line="276" w:lineRule="auto"/>
        <w:rPr>
          <w:sz w:val="28"/>
          <w:szCs w:val="28"/>
        </w:rPr>
      </w:pPr>
      <w:r w:rsidRPr="000A6D46">
        <w:rPr>
          <w:b/>
          <w:bCs/>
          <w:sz w:val="28"/>
          <w:szCs w:val="28"/>
        </w:rPr>
        <w:t>C) Kritik informasiya infrastrukturuna (Kİİ) qarşı kiberhücum</w:t>
      </w:r>
    </w:p>
    <w:p w:rsidR="000A6D46" w:rsidRPr="000A6D46" w:rsidRDefault="000A6D46" w:rsidP="000A6D46">
      <w:pPr>
        <w:pStyle w:val="NormalWeb"/>
        <w:numPr>
          <w:ilvl w:val="0"/>
          <w:numId w:val="7"/>
        </w:numPr>
        <w:spacing w:line="276" w:lineRule="auto"/>
        <w:rPr>
          <w:sz w:val="28"/>
          <w:szCs w:val="28"/>
        </w:rPr>
      </w:pPr>
      <w:r w:rsidRPr="000A6D46">
        <w:rPr>
          <w:sz w:val="28"/>
          <w:szCs w:val="28"/>
        </w:rPr>
        <w:t>D) Müəllif hüquqlarının pozulması</w:t>
      </w:r>
    </w:p>
    <w:p w:rsidR="000A6D46" w:rsidRPr="000A6D46" w:rsidRDefault="000A6D46" w:rsidP="000A6D46">
      <w:pPr>
        <w:pStyle w:val="Heading3"/>
        <w:spacing w:line="276" w:lineRule="auto"/>
        <w:rPr>
          <w:sz w:val="28"/>
          <w:szCs w:val="28"/>
        </w:rPr>
      </w:pPr>
      <w:r w:rsidRPr="000A6D46">
        <w:rPr>
          <w:sz w:val="28"/>
          <w:szCs w:val="28"/>
        </w:rPr>
        <w:t>5. Milli Qanunvericilik: Şəxsi Toxunulmazlıq</w:t>
      </w:r>
    </w:p>
    <w:p w:rsidR="000A6D46" w:rsidRPr="000A6D46" w:rsidRDefault="000A6D46" w:rsidP="000A6D46">
      <w:pPr>
        <w:pStyle w:val="NormalWeb"/>
        <w:spacing w:line="276" w:lineRule="auto"/>
        <w:rPr>
          <w:sz w:val="28"/>
          <w:szCs w:val="28"/>
        </w:rPr>
      </w:pPr>
      <w:r w:rsidRPr="000A6D46">
        <w:rPr>
          <w:sz w:val="28"/>
          <w:szCs w:val="28"/>
        </w:rPr>
        <w:t>Vətəndaşın e-poçt yazışmalarının onun icazəsi və məhkəmə qərarı olmadan izlənilməsi ilk növbədə hansı ali hüquqi sənədin pozulmasıdır?</w:t>
      </w:r>
    </w:p>
    <w:p w:rsidR="000A6D46" w:rsidRPr="000A6D46" w:rsidRDefault="000A6D46" w:rsidP="000A6D46">
      <w:pPr>
        <w:pStyle w:val="NormalWeb"/>
        <w:numPr>
          <w:ilvl w:val="0"/>
          <w:numId w:val="8"/>
        </w:numPr>
        <w:spacing w:line="276" w:lineRule="auto"/>
        <w:rPr>
          <w:sz w:val="28"/>
          <w:szCs w:val="28"/>
        </w:rPr>
      </w:pPr>
      <w:r w:rsidRPr="000A6D46">
        <w:rPr>
          <w:b/>
          <w:bCs/>
          <w:sz w:val="28"/>
          <w:szCs w:val="28"/>
        </w:rPr>
        <w:t>A) Azərbaycan Respublikasının Konstitusiyası (Şəxsi toxunulmazlıq hüququ)</w:t>
      </w:r>
    </w:p>
    <w:p w:rsidR="000A6D46" w:rsidRPr="000A6D46" w:rsidRDefault="000A6D46" w:rsidP="000A6D46">
      <w:pPr>
        <w:pStyle w:val="NormalWeb"/>
        <w:numPr>
          <w:ilvl w:val="0"/>
          <w:numId w:val="8"/>
        </w:numPr>
        <w:spacing w:line="276" w:lineRule="auto"/>
        <w:rPr>
          <w:sz w:val="28"/>
          <w:szCs w:val="28"/>
        </w:rPr>
      </w:pPr>
      <w:r w:rsidRPr="000A6D46">
        <w:rPr>
          <w:sz w:val="28"/>
          <w:szCs w:val="28"/>
        </w:rPr>
        <w:t>B) Yol hərəkəti haqqında qanun</w:t>
      </w:r>
    </w:p>
    <w:p w:rsidR="000A6D46" w:rsidRPr="000A6D46" w:rsidRDefault="000A6D46" w:rsidP="000A6D46">
      <w:pPr>
        <w:pStyle w:val="NormalWeb"/>
        <w:numPr>
          <w:ilvl w:val="0"/>
          <w:numId w:val="8"/>
        </w:numPr>
        <w:spacing w:line="276" w:lineRule="auto"/>
        <w:rPr>
          <w:sz w:val="28"/>
          <w:szCs w:val="28"/>
        </w:rPr>
      </w:pPr>
      <w:r w:rsidRPr="000A6D46">
        <w:rPr>
          <w:sz w:val="28"/>
          <w:szCs w:val="28"/>
        </w:rPr>
        <w:t>C) Vergi Məcəlləsi</w:t>
      </w:r>
    </w:p>
    <w:p w:rsidR="000A6D46" w:rsidRPr="000A6D46" w:rsidRDefault="000A6D46" w:rsidP="000A6D46">
      <w:pPr>
        <w:pStyle w:val="NormalWeb"/>
        <w:numPr>
          <w:ilvl w:val="0"/>
          <w:numId w:val="8"/>
        </w:numPr>
        <w:spacing w:line="276" w:lineRule="auto"/>
        <w:rPr>
          <w:sz w:val="28"/>
          <w:szCs w:val="28"/>
        </w:rPr>
      </w:pPr>
      <w:r w:rsidRPr="000A6D46">
        <w:rPr>
          <w:sz w:val="28"/>
          <w:szCs w:val="28"/>
        </w:rPr>
        <w:t>D) Təhsil haqqında qanun</w:t>
      </w:r>
    </w:p>
    <w:p w:rsidR="000A6D46" w:rsidRPr="00761748" w:rsidRDefault="000A6D46" w:rsidP="000A6D46">
      <w:pPr>
        <w:spacing w:before="100" w:beforeAutospacing="1" w:after="100" w:afterAutospacing="1" w:line="276" w:lineRule="auto"/>
        <w:rPr>
          <w:rFonts w:ascii="Times New Roman" w:eastAsia="Times New Roman" w:hAnsi="Times New Roman" w:cs="Times New Roman"/>
          <w:sz w:val="32"/>
          <w:szCs w:val="32"/>
        </w:rPr>
      </w:pPr>
    </w:p>
    <w:bookmarkEnd w:id="0"/>
    <w:p w:rsidR="004B5462" w:rsidRPr="000A6D46" w:rsidRDefault="004B5462" w:rsidP="000A6D46">
      <w:pPr>
        <w:spacing w:line="276" w:lineRule="auto"/>
        <w:rPr>
          <w:sz w:val="28"/>
          <w:szCs w:val="28"/>
        </w:rPr>
      </w:pPr>
    </w:p>
    <w:sectPr w:rsidR="004B5462" w:rsidRPr="000A6D46" w:rsidSect="0076174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CF5732"/>
    <w:multiLevelType w:val="multilevel"/>
    <w:tmpl w:val="A5CE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8217E4"/>
    <w:multiLevelType w:val="multilevel"/>
    <w:tmpl w:val="5472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CD6BF8"/>
    <w:multiLevelType w:val="multilevel"/>
    <w:tmpl w:val="9C4E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211889"/>
    <w:multiLevelType w:val="multilevel"/>
    <w:tmpl w:val="E8CC7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086B5C"/>
    <w:multiLevelType w:val="multilevel"/>
    <w:tmpl w:val="DFD4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552D40"/>
    <w:multiLevelType w:val="multilevel"/>
    <w:tmpl w:val="5B3A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D33F5C"/>
    <w:multiLevelType w:val="multilevel"/>
    <w:tmpl w:val="B6FA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B9426F"/>
    <w:multiLevelType w:val="multilevel"/>
    <w:tmpl w:val="99C2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3"/>
  </w:num>
  <w:num w:numId="4">
    <w:abstractNumId w:val="1"/>
  </w:num>
  <w:num w:numId="5">
    <w:abstractNumId w:val="0"/>
  </w:num>
  <w:num w:numId="6">
    <w:abstractNumId w:val="5"/>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748"/>
    <w:rsid w:val="000A6D46"/>
    <w:rsid w:val="004B5462"/>
    <w:rsid w:val="007617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36CEA"/>
  <w15:chartTrackingRefBased/>
  <w15:docId w15:val="{979F073D-6ACC-49D6-83C3-ED249E4BE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6174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76174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748"/>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76174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6174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42536412">
      <w:bodyDiv w:val="1"/>
      <w:marLeft w:val="0"/>
      <w:marRight w:val="0"/>
      <w:marTop w:val="0"/>
      <w:marBottom w:val="0"/>
      <w:divBdr>
        <w:top w:val="none" w:sz="0" w:space="0" w:color="auto"/>
        <w:left w:val="none" w:sz="0" w:space="0" w:color="auto"/>
        <w:bottom w:val="none" w:sz="0" w:space="0" w:color="auto"/>
        <w:right w:val="none" w:sz="0" w:space="0" w:color="auto"/>
      </w:divBdr>
    </w:div>
    <w:div w:id="1920090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683</Words>
  <Characters>3898</Characters>
  <Application>Microsoft Office Word</Application>
  <DocSecurity>0</DocSecurity>
  <Lines>32</Lines>
  <Paragraphs>9</Paragraphs>
  <ScaleCrop>false</ScaleCrop>
  <Company/>
  <LinksUpToDate>false</LinksUpToDate>
  <CharactersWithSpaces>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2026-02-16T22:32:00Z</dcterms:created>
  <dcterms:modified xsi:type="dcterms:W3CDTF">2026-02-16T23:03:00Z</dcterms:modified>
</cp:coreProperties>
</file>