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ample-data-analysis-report-reproducible-research-using-knitr-with-markdown"/>
    <w:p>
      <w:pPr>
        <w:pStyle w:val="Heading1"/>
      </w:pPr>
      <w:r>
        <w:t xml:space="preserve">Example Data Analysis Report Reproducible Research Using knitr with markdown</w:t>
      </w:r>
    </w:p>
    <w:bookmarkEnd w:id="21"/>
    <w:bookmarkStart w:id="22" w:name="introduction"/>
    <w:p>
      <w:pPr>
        <w:pStyle w:val="Heading2"/>
      </w:pPr>
      <w:r>
        <w:t xml:space="preserve">Introduction</w:t>
      </w:r>
    </w:p>
    <w:bookmarkEnd w:id="22"/>
    <w:p>
      <w:r>
        <w:t xml:space="preserve">This document serves as an example data analysis report generated using R for the analysis, markdown for the markup report writing language, and knitr to bring everything together. The data set used is a fictitious as was generated for example purposes only. The purpose of this document is to provide an example of reproducible research.</w:t>
      </w:r>
    </w:p>
    <w:p>
      <w:r>
        <w:rPr>
          <w:b/>
        </w:rPr>
        <w:t xml:space="preserve">Disclaimer</w:t>
      </w:r>
      <w:r>
        <w:t xml:space="preserve"> </w:t>
      </w:r>
      <w:r>
        <w:t xml:space="preserve">I'm not an expert at markdown. There</w:t>
      </w:r>
      <w:r>
        <w:t xml:space="preserve"> </w:t>
      </w:r>
      <w:r>
        <w:rPr>
          <w:i/>
        </w:rPr>
        <w:t xml:space="preserve">are</w:t>
      </w:r>
      <w:r>
        <w:t xml:space="preserve"> </w:t>
      </w:r>
      <w:r>
        <w:t xml:space="preserve">better ways to do this. I prefer working in LaTeX and have not done much with Markdown. In general, there does seem to be a growing community of markdown users. Please feel free to fork the repo and improve upon this example.</w:t>
      </w:r>
    </w:p>
    <w:p>
      <w:r>
        <w:rPr>
          <w:i/>
        </w:rPr>
        <w:t xml:space="preserve">Reproducing this report</w:t>
      </w:r>
      <w:r>
        <w:t xml:space="preserve"> </w:t>
      </w:r>
      <w:r>
        <w:t xml:space="preserve">These are the steps required for reproducing this report.</w:t>
      </w:r>
    </w:p>
    <w:p>
      <w:pPr>
        <w:numPr>
          <w:numId w:val="2"/>
          <w:ilvl w:val="0"/>
        </w:numPr>
      </w:pPr>
      <w:r>
        <w:t xml:space="preserve">Install R on your computer.</w:t>
      </w:r>
    </w:p>
    <w:p>
      <w:pPr>
        <w:numPr>
          <w:numId w:val="2"/>
          <w:ilvl w:val="0"/>
        </w:numPr>
      </w:pPr>
      <w:r>
        <w:t xml:space="preserve">Suggested installs: pandoc and/or a markdown viewer for your web browser</w:t>
      </w:r>
    </w:p>
    <w:p>
      <w:pPr>
        <w:numPr>
          <w:numId w:val="2"/>
          <w:ilvl w:val="0"/>
        </w:numPr>
      </w:pPr>
      <w:r>
        <w:t xml:space="preserve">Open R, install the knitr package if the package is not on your system.</w:t>
      </w:r>
    </w:p>
    <w:p>
      <w:pPr>
        <w:pStyle w:val="SourceCode"/>
      </w:pPr>
      <w:r>
        <w:rPr>
          <w:rStyle w:val="KeywordTok"/>
        </w:rPr>
        <w:t xml:space="preserve">install.packages</w:t>
      </w:r>
      <w:r>
        <w:rPr>
          <w:rStyle w:val="NormalTok"/>
        </w:rPr>
        <w:t xml:space="preserve">(</w:t>
      </w:r>
      <w:r>
        <w:rPr>
          <w:rStyle w:val="StringTok"/>
        </w:rPr>
        <w:t xml:space="preserve">"knitr"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p>
    <w:p>
      <w:pPr>
        <w:pStyle w:val="Compact"/>
        <w:numPr>
          <w:numId w:val="3"/>
          <w:ilvl w:val="0"/>
        </w:numPr>
      </w:pPr>
      <w:r>
        <w:t xml:space="preserve">Set the working directory in R to the same directory as this file exists in. Run the following commands in R,</w:t>
      </w:r>
    </w:p>
    <w:p>
      <w:pPr>
        <w:pStyle w:val="SourceCode"/>
      </w:pPr>
      <w:r>
        <w:rPr>
          <w:rStyle w:val="KeywordTok"/>
        </w:rPr>
        <w:t xml:space="preserve">library</w:t>
      </w:r>
      <w:r>
        <w:rPr>
          <w:rStyle w:val="NormalTok"/>
        </w:rPr>
        <w:t xml:space="preserve">(knitr)</w:t>
      </w:r>
      <w:r>
        <w:br w:type="textWrapping"/>
      </w:r>
      <w:r>
        <w:rPr>
          <w:rStyle w:val="KeywordTok"/>
        </w:rPr>
        <w:t xml:space="preserve">knit</w:t>
      </w:r>
      <w:r>
        <w:rPr>
          <w:rStyle w:val="NormalTok"/>
        </w:rPr>
        <w:t xml:space="preserve">(</w:t>
      </w:r>
      <w:r>
        <w:rPr>
          <w:rStyle w:val="DataTypeTok"/>
        </w:rPr>
        <w:t xml:space="preserve">input =</w:t>
      </w:r>
      <w:r>
        <w:rPr>
          <w:rStyle w:val="NormalTok"/>
        </w:rPr>
        <w:t xml:space="preserve"> </w:t>
      </w:r>
      <w:r>
        <w:rPr>
          <w:rStyle w:val="StringTok"/>
        </w:rPr>
        <w:t xml:space="preserve">"basicsMarkdown.Rmd"</w:t>
      </w:r>
      <w:r>
        <w:rPr>
          <w:rStyle w:val="NormalTok"/>
        </w:rPr>
        <w:t xml:space="preserve">)</w:t>
      </w:r>
    </w:p>
    <w:p>
      <w:pPr>
        <w:pStyle w:val="Compact"/>
        <w:numPr>
          <w:numId w:val="4"/>
          <w:ilvl w:val="0"/>
        </w:numPr>
      </w:pPr>
      <w:r>
        <w:t xml:space="preserve">The above R code will generate the file basicsMarkdown.md. Use pandoc</w:t>
      </w:r>
      <w:r>
        <w:t xml:space="preserve"> </w:t>
      </w:r>
      <w:r>
        <w:t xml:space="preserve"> </w:t>
      </w:r>
      <w:r>
        <w:t xml:space="preserve">http://johnmacfarlane.net/pandoc/</w:t>
      </w:r>
      <w:r>
        <w:t xml:space="preserve"> </w:t>
      </w:r>
      <w:r>
        <w:t xml:space="preserve"> </w:t>
      </w:r>
      <w:r>
        <w:t xml:space="preserve">to convert the markdown into other file formats, inlcuding LaTeX, html, .docx,</w:t>
      </w:r>
    </w:p>
    <w:p>
      <w:pPr>
        <w:pStyle w:val="SourceCode"/>
      </w:pPr>
      <w:r>
        <w:rPr>
          <w:rStyle w:val="KeywordTok"/>
        </w:rPr>
        <w:t xml:space="preserve">pandoc</w:t>
      </w:r>
      <w:r>
        <w:rPr>
          <w:rStyle w:val="NormalTok"/>
        </w:rPr>
        <w:t xml:space="preserve">(</w:t>
      </w:r>
      <w:r>
        <w:rPr>
          <w:rStyle w:val="DataTypeTok"/>
        </w:rPr>
        <w:t xml:space="preserve">input =</w:t>
      </w:r>
      <w:r>
        <w:rPr>
          <w:rStyle w:val="NormalTok"/>
        </w:rPr>
        <w:t xml:space="preserve"> </w:t>
      </w:r>
      <w:r>
        <w:rPr>
          <w:rStyle w:val="StringTok"/>
        </w:rPr>
        <w:t xml:space="preserve">"basicsMarkdown.md"</w:t>
      </w:r>
      <w:r>
        <w:rPr>
          <w:rStyle w:val="NormalTok"/>
        </w:rPr>
        <w:t xml:space="preserve">, </w:t>
      </w:r>
      <w:r>
        <w:rPr>
          <w:rStyle w:val="DataTypeTok"/>
        </w:rPr>
        <w:t xml:space="preserve">format =</w:t>
      </w:r>
      <w:r>
        <w:rPr>
          <w:rStyle w:val="NormalTok"/>
        </w:rPr>
        <w:t xml:space="preserve"> </w:t>
      </w:r>
      <w:r>
        <w:rPr>
          <w:rStyle w:val="StringTok"/>
        </w:rPr>
        <w:t xml:space="preserve">"docx"</w:t>
      </w:r>
      <w:r>
        <w:rPr>
          <w:rStyle w:val="NormalTok"/>
        </w:rPr>
        <w:t xml:space="preserve">)  </w:t>
      </w:r>
      <w:r>
        <w:rPr>
          <w:rStyle w:val="CommentTok"/>
        </w:rPr>
        <w:t xml:space="preserve"># transform the .md to .docx</w:t>
      </w:r>
    </w:p>
    <w:bookmarkStart w:id="23" w:name="analysis-methods"/>
    <w:p>
      <w:pPr>
        <w:pStyle w:val="Heading2"/>
      </w:pPr>
      <w:r>
        <w:t xml:space="preserve">Analysis Methods</w:t>
      </w:r>
    </w:p>
    <w:bookmarkEnd w:id="23"/>
    <w:p>
      <w:r>
        <w:t xml:space="preserve">Overall survival analysis was done using both Kaplan-Meier estimates and Cox proportional hazard regression models.</w:t>
      </w:r>
      <w:r>
        <w:br w:type="textWrapping"/>
      </w:r>
      <w:r>
        <w:t xml:space="preserve">The analysis was done in R version 3.0.1 (2013-05-16) and the survival analysis was done using the survival package. Statistical significance was set at the 0.05 level.</w:t>
      </w:r>
    </w:p>
    <w:bookmarkStart w:id="24" w:name="analysis-and-results"/>
    <w:p>
      <w:pPr>
        <w:pStyle w:val="Heading2"/>
      </w:pPr>
      <w:r>
        <w:t xml:space="preserve">Analysis and Results</w:t>
      </w:r>
    </w:p>
    <w:bookmarkEnd w:id="24"/>
    <w:p>
      <w:r>
        <w:t xml:space="preserve">The data set consisted of 19,039 records. A summary of the data set is presented in the table below. Reported values are counts and percentages... (I need to learn more about markdown tables to make this pretty.)</w:t>
      </w:r>
    </w:p>
    <w:tbl>
      <w:tblPr>
        <w:tblStyle w:val="TableNormal"/>
      </w:tblPr>
      <w:tblGrid/>
      <w:t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GS 7</w:t>
            </w:r>
          </w:p>
        </w:tc>
        <w:tc>
          <w:tcPr>
            <w:tcBorders>
              <w:bottom w:val="single"/>
            </w:tcBorders>
            <w:vAlign w:val="bottom"/>
          </w:tcPr>
          <w:p>
            <w:pPr>
              <w:pStyle w:val="Compact"/>
              <w:jc w:val="left"/>
            </w:pPr>
            <w:r>
              <w:t xml:space="preserve">GS 7</w:t>
            </w:r>
          </w:p>
        </w:tc>
        <w:tc>
          <w:tcPr>
            <w:tcBorders>
              <w:bottom w:val="single"/>
            </w:tcBorders>
            <w:vAlign w:val="bottom"/>
          </w:tcPr>
          <w:p>
            <w:pPr>
              <w:pStyle w:val="Compact"/>
              <w:jc w:val="left"/>
            </w:pPr>
            <w:r>
              <w:t xml:space="preserve">GS 8</w:t>
            </w:r>
          </w:p>
        </w:tc>
        <w:tc>
          <w:tcPr>
            <w:tcBorders>
              <w:bottom w:val="single"/>
            </w:tcBorders>
            <w:vAlign w:val="bottom"/>
          </w:tcPr>
          <w:p>
            <w:pPr>
              <w:pStyle w:val="Compact"/>
              <w:jc w:val="left"/>
            </w:pPr>
            <w:r>
              <w:t xml:space="preserve">GS 8</w:t>
            </w:r>
          </w:p>
        </w:tc>
        <w:tc>
          <w:tcPr>
            <w:tcBorders>
              <w:bottom w:val="single"/>
            </w:tcBorders>
            <w:vAlign w:val="bottom"/>
          </w:tcPr>
          <w:p>
            <w:pPr>
              <w:pStyle w:val="Compact"/>
              <w:jc w:val="left"/>
            </w:pPr>
            <w:r>
              <w:t xml:space="preserve">GS 9</w:t>
            </w:r>
          </w:p>
        </w:tc>
        <w:tc>
          <w:tcPr>
            <w:tcBorders>
              <w:bottom w:val="single"/>
            </w:tcBorders>
            <w:vAlign w:val="bottom"/>
          </w:tcPr>
          <w:p>
            <w:pPr>
              <w:pStyle w:val="Compact"/>
              <w:jc w:val="left"/>
            </w:pPr>
            <w:r>
              <w:t xml:space="preserve">GS 9</w:t>
            </w:r>
          </w:p>
        </w:tc>
        <w:tc>
          <w:tcPr>
            <w:tcBorders>
              <w:bottom w:val="single"/>
            </w:tcBorders>
            <w:vAlign w:val="bottom"/>
          </w:tcPr>
          <w:p>
            <w:pPr>
              <w:pStyle w:val="Compact"/>
              <w:jc w:val="left"/>
            </w:pPr>
            <w:r>
              <w:t xml:space="preserve">GS 10</w:t>
            </w:r>
          </w:p>
        </w:tc>
        <w:tc>
          <w:tcPr>
            <w:tcBorders>
              <w:bottom w:val="single"/>
            </w:tcBorders>
            <w:vAlign w:val="bottom"/>
          </w:tcPr>
          <w:p>
            <w:pPr>
              <w:pStyle w:val="Compact"/>
              <w:jc w:val="left"/>
            </w:pPr>
            <w:r>
              <w:t xml:space="preserve">GS 10</w:t>
            </w:r>
          </w:p>
        </w:tc>
      </w:tr>
      <w:tr>
        <w:tc>
          <w:p/>
        </w:tc>
        <w:tc>
          <w:p>
            <w:pPr>
              <w:pStyle w:val="Compact"/>
              <w:jc w:val="left"/>
            </w:pPr>
            <w:r>
              <w:t xml:space="preserve">n</w:t>
            </w:r>
          </w:p>
        </w:tc>
        <w:tc>
          <w:p>
            <w:pPr>
              <w:pStyle w:val="Compact"/>
              <w:jc w:val="left"/>
            </w:pPr>
            <w:r>
              <w:t xml:space="preserve">%</w:t>
            </w:r>
          </w:p>
        </w:tc>
        <w:tc>
          <w:p>
            <w:pPr>
              <w:pStyle w:val="Compact"/>
              <w:jc w:val="left"/>
            </w:pPr>
            <w:r>
              <w:t xml:space="preserve">n</w:t>
            </w:r>
          </w:p>
        </w:tc>
        <w:tc>
          <w:p>
            <w:pPr>
              <w:pStyle w:val="Compact"/>
              <w:jc w:val="left"/>
            </w:pPr>
            <w:r>
              <w:t xml:space="preserve">%</w:t>
            </w:r>
          </w:p>
        </w:tc>
        <w:tc>
          <w:p>
            <w:pPr>
              <w:pStyle w:val="Compact"/>
              <w:jc w:val="left"/>
            </w:pPr>
            <w:r>
              <w:t xml:space="preserve">n</w:t>
            </w:r>
          </w:p>
        </w:tc>
        <w:tc>
          <w:p>
            <w:pPr>
              <w:pStyle w:val="Compact"/>
              <w:jc w:val="left"/>
            </w:pPr>
            <w:r>
              <w:t xml:space="preserve">%</w:t>
            </w:r>
          </w:p>
        </w:tc>
        <w:tc>
          <w:p>
            <w:pPr>
              <w:pStyle w:val="Compact"/>
              <w:jc w:val="left"/>
            </w:pPr>
            <w:r>
              <w:t xml:space="preserve">n</w:t>
            </w:r>
          </w:p>
        </w:tc>
        <w:tc>
          <w:p>
            <w:pPr>
              <w:pStyle w:val="Compact"/>
              <w:jc w:val="left"/>
            </w:pPr>
            <w:r>
              <w:t xml:space="preserve">%</w:t>
            </w:r>
          </w:p>
        </w:tc>
        <w:tc>
          <w:p>
            <w:pPr>
              <w:pStyle w:val="Compact"/>
              <w:jc w:val="left"/>
            </w:pPr>
            <w:r>
              <w:t xml:space="preserve">n</w:t>
            </w:r>
          </w:p>
        </w:tc>
        <w:tc>
          <w:p>
            <w:pPr>
              <w:pStyle w:val="Compact"/>
              <w:jc w:val="left"/>
            </w:pPr>
            <w:r>
              <w:t xml:space="preserve">%</w:t>
            </w:r>
          </w:p>
        </w:tc>
      </w:tr>
      <w:tr>
        <w:tc>
          <w:p>
            <w:pPr>
              <w:pStyle w:val="Compact"/>
              <w:jc w:val="left"/>
            </w:pPr>
            <w:r>
              <w:t xml:space="preserve">[40,50)</w:t>
            </w:r>
          </w:p>
        </w:tc>
        <w:tc>
          <w:p>
            <w:pPr>
              <w:pStyle w:val="Compact"/>
              <w:jc w:val="left"/>
            </w:pPr>
            <w:r>
              <w:t xml:space="preserve">3,051</w:t>
            </w:r>
          </w:p>
        </w:tc>
        <w:tc>
          <w:p>
            <w:pPr>
              <w:pStyle w:val="Compact"/>
              <w:jc w:val="left"/>
            </w:pPr>
            <w:r>
              <w:t xml:space="preserve">16.03</w:t>
            </w:r>
          </w:p>
        </w:tc>
        <w:tc>
          <w:p>
            <w:pPr>
              <w:pStyle w:val="Compact"/>
              <w:jc w:val="left"/>
            </w:pPr>
            <w:r>
              <w:t xml:space="preserve">2,145</w:t>
            </w:r>
          </w:p>
        </w:tc>
        <w:tc>
          <w:p>
            <w:pPr>
              <w:pStyle w:val="Compact"/>
              <w:jc w:val="left"/>
            </w:pPr>
            <w:r>
              <w:t xml:space="preserve">16.52</w:t>
            </w:r>
          </w:p>
        </w:tc>
        <w:tc>
          <w:p>
            <w:pPr>
              <w:pStyle w:val="Compact"/>
              <w:jc w:val="left"/>
            </w:pPr>
            <w:r>
              <w:t xml:space="preserve">544</w:t>
            </w:r>
          </w:p>
        </w:tc>
        <w:tc>
          <w:p>
            <w:pPr>
              <w:pStyle w:val="Compact"/>
              <w:jc w:val="left"/>
            </w:pPr>
            <w:r>
              <w:t xml:space="preserve">14.82</w:t>
            </w:r>
          </w:p>
        </w:tc>
        <w:tc>
          <w:p>
            <w:pPr>
              <w:pStyle w:val="Compact"/>
              <w:jc w:val="left"/>
            </w:pPr>
            <w:r>
              <w:t xml:space="preserve">323</w:t>
            </w:r>
          </w:p>
        </w:tc>
        <w:tc>
          <w:p>
            <w:pPr>
              <w:pStyle w:val="Compact"/>
              <w:jc w:val="left"/>
            </w:pPr>
            <w:r>
              <w:t xml:space="preserve">15.10</w:t>
            </w:r>
          </w:p>
        </w:tc>
        <w:tc>
          <w:p>
            <w:pPr>
              <w:pStyle w:val="Compact"/>
              <w:jc w:val="left"/>
            </w:pPr>
            <w:r>
              <w:t xml:space="preserve">39</w:t>
            </w:r>
          </w:p>
        </w:tc>
        <w:tc>
          <w:p>
            <w:pPr>
              <w:pStyle w:val="Compact"/>
              <w:jc w:val="left"/>
            </w:pPr>
            <w:r>
              <w:t xml:space="preserve">15.98</w:t>
            </w:r>
          </w:p>
        </w:tc>
      </w:tr>
      <w:tr>
        <w:tc>
          <w:p>
            <w:pPr>
              <w:pStyle w:val="Compact"/>
              <w:jc w:val="left"/>
            </w:pPr>
            <w:r>
              <w:t xml:space="preserve">[50,70)</w:t>
            </w:r>
          </w:p>
        </w:tc>
        <w:tc>
          <w:p>
            <w:pPr>
              <w:pStyle w:val="Compact"/>
              <w:jc w:val="left"/>
            </w:pPr>
            <w:r>
              <w:t xml:space="preserve">5,945</w:t>
            </w:r>
          </w:p>
        </w:tc>
        <w:tc>
          <w:p>
            <w:pPr>
              <w:pStyle w:val="Compact"/>
              <w:jc w:val="left"/>
            </w:pPr>
            <w:r>
              <w:t xml:space="preserve">31.23</w:t>
            </w:r>
          </w:p>
        </w:tc>
        <w:tc>
          <w:p>
            <w:pPr>
              <w:pStyle w:val="Compact"/>
              <w:jc w:val="left"/>
            </w:pPr>
            <w:r>
              <w:t xml:space="preserve">4,259</w:t>
            </w:r>
          </w:p>
        </w:tc>
        <w:tc>
          <w:p>
            <w:pPr>
              <w:pStyle w:val="Compact"/>
              <w:jc w:val="left"/>
            </w:pPr>
            <w:r>
              <w:t xml:space="preserve">32.80</w:t>
            </w:r>
          </w:p>
        </w:tc>
        <w:tc>
          <w:p>
            <w:pPr>
              <w:pStyle w:val="Compact"/>
              <w:jc w:val="left"/>
            </w:pPr>
            <w:r>
              <w:t xml:space="preserve">1,005</w:t>
            </w:r>
          </w:p>
        </w:tc>
        <w:tc>
          <w:p>
            <w:pPr>
              <w:pStyle w:val="Compact"/>
              <w:jc w:val="left"/>
            </w:pPr>
            <w:r>
              <w:t xml:space="preserve">27.38</w:t>
            </w:r>
          </w:p>
        </w:tc>
        <w:tc>
          <w:p>
            <w:pPr>
              <w:pStyle w:val="Compact"/>
              <w:jc w:val="left"/>
            </w:pPr>
            <w:r>
              <w:t xml:space="preserve">608</w:t>
            </w:r>
          </w:p>
        </w:tc>
        <w:tc>
          <w:p>
            <w:pPr>
              <w:pStyle w:val="Compact"/>
              <w:jc w:val="left"/>
            </w:pPr>
            <w:r>
              <w:t xml:space="preserve">28.42</w:t>
            </w:r>
          </w:p>
        </w:tc>
        <w:tc>
          <w:p>
            <w:pPr>
              <w:pStyle w:val="Compact"/>
              <w:jc w:val="left"/>
            </w:pPr>
            <w:r>
              <w:t xml:space="preserve">73</w:t>
            </w:r>
          </w:p>
        </w:tc>
        <w:tc>
          <w:p>
            <w:pPr>
              <w:pStyle w:val="Compact"/>
              <w:jc w:val="left"/>
            </w:pPr>
            <w:r>
              <w:t xml:space="preserve">29.92</w:t>
            </w:r>
          </w:p>
        </w:tc>
      </w:tr>
      <w:tr>
        <w:tc>
          <w:p>
            <w:pPr>
              <w:pStyle w:val="Compact"/>
              <w:jc w:val="left"/>
            </w:pPr>
            <w:r>
              <w:t xml:space="preserve">[70,85]</w:t>
            </w:r>
          </w:p>
        </w:tc>
        <w:tc>
          <w:p>
            <w:pPr>
              <w:pStyle w:val="Compact"/>
              <w:jc w:val="left"/>
            </w:pPr>
            <w:r>
              <w:t xml:space="preserve">10,043</w:t>
            </w:r>
          </w:p>
        </w:tc>
        <w:tc>
          <w:p>
            <w:pPr>
              <w:pStyle w:val="Compact"/>
              <w:jc w:val="left"/>
            </w:pPr>
            <w:r>
              <w:t xml:space="preserve">52.75</w:t>
            </w:r>
          </w:p>
        </w:tc>
        <w:tc>
          <w:p>
            <w:pPr>
              <w:pStyle w:val="Compact"/>
              <w:jc w:val="left"/>
            </w:pPr>
            <w:r>
              <w:t xml:space="preserve">6,582</w:t>
            </w:r>
          </w:p>
        </w:tc>
        <w:tc>
          <w:p>
            <w:pPr>
              <w:pStyle w:val="Compact"/>
              <w:jc w:val="left"/>
            </w:pPr>
            <w:r>
              <w:t xml:space="preserve">50.69</w:t>
            </w:r>
          </w:p>
        </w:tc>
        <w:tc>
          <w:p>
            <w:pPr>
              <w:pStyle w:val="Compact"/>
              <w:jc w:val="left"/>
            </w:pPr>
            <w:r>
              <w:t xml:space="preserve">2,121</w:t>
            </w:r>
          </w:p>
        </w:tc>
        <w:tc>
          <w:p>
            <w:pPr>
              <w:pStyle w:val="Compact"/>
              <w:jc w:val="left"/>
            </w:pPr>
            <w:r>
              <w:t xml:space="preserve">57.79</w:t>
            </w:r>
          </w:p>
        </w:tc>
        <w:tc>
          <w:p>
            <w:pPr>
              <w:pStyle w:val="Compact"/>
              <w:jc w:val="left"/>
            </w:pPr>
            <w:r>
              <w:t xml:space="preserve">1,208</w:t>
            </w:r>
          </w:p>
        </w:tc>
        <w:tc>
          <w:p>
            <w:pPr>
              <w:pStyle w:val="Compact"/>
              <w:jc w:val="left"/>
            </w:pPr>
            <w:r>
              <w:t xml:space="preserve">56.47</w:t>
            </w:r>
          </w:p>
        </w:tc>
        <w:tc>
          <w:p>
            <w:pPr>
              <w:pStyle w:val="Compact"/>
              <w:jc w:val="left"/>
            </w:pPr>
            <w:r>
              <w:t xml:space="preserve">132</w:t>
            </w:r>
          </w:p>
        </w:tc>
        <w:tc>
          <w:p>
            <w:pPr>
              <w:pStyle w:val="Compact"/>
              <w:jc w:val="left"/>
            </w:pPr>
            <w:r>
              <w:t xml:space="preserve">54.10</w:t>
            </w:r>
          </w:p>
        </w:tc>
      </w:tr>
      <w:tr>
        <w:tc>
          <w:p>
            <w:pPr>
              <w:pStyle w:val="Compact"/>
              <w:jc w:val="left"/>
            </w:pPr>
            <w:r>
              <w:t xml:space="preserve">Era 1</w:t>
            </w:r>
          </w:p>
        </w:tc>
        <w:tc>
          <w:p>
            <w:pPr>
              <w:pStyle w:val="Compact"/>
              <w:jc w:val="left"/>
            </w:pPr>
            <w:r>
              <w:t xml:space="preserve">8,615</w:t>
            </w:r>
          </w:p>
        </w:tc>
        <w:tc>
          <w:p>
            <w:pPr>
              <w:pStyle w:val="Compact"/>
              <w:jc w:val="left"/>
            </w:pPr>
            <w:r>
              <w:t xml:space="preserve">45.25</w:t>
            </w:r>
          </w:p>
        </w:tc>
        <w:tc>
          <w:p>
            <w:pPr>
              <w:pStyle w:val="Compact"/>
              <w:jc w:val="left"/>
            </w:pPr>
            <w:r>
              <w:t xml:space="preserve">5,869</w:t>
            </w:r>
          </w:p>
        </w:tc>
        <w:tc>
          <w:p>
            <w:pPr>
              <w:pStyle w:val="Compact"/>
              <w:jc w:val="left"/>
            </w:pPr>
            <w:r>
              <w:t xml:space="preserve">45.19</w:t>
            </w:r>
          </w:p>
        </w:tc>
        <w:tc>
          <w:p>
            <w:pPr>
              <w:pStyle w:val="Compact"/>
              <w:jc w:val="left"/>
            </w:pPr>
            <w:r>
              <w:t xml:space="preserve">1,659</w:t>
            </w:r>
          </w:p>
        </w:tc>
        <w:tc>
          <w:p>
            <w:pPr>
              <w:pStyle w:val="Compact"/>
              <w:jc w:val="left"/>
            </w:pPr>
            <w:r>
              <w:t xml:space="preserve">45.20</w:t>
            </w:r>
          </w:p>
        </w:tc>
        <w:tc>
          <w:p>
            <w:pPr>
              <w:pStyle w:val="Compact"/>
              <w:jc w:val="left"/>
            </w:pPr>
            <w:r>
              <w:t xml:space="preserve">970</w:t>
            </w:r>
          </w:p>
        </w:tc>
        <w:tc>
          <w:p>
            <w:pPr>
              <w:pStyle w:val="Compact"/>
              <w:jc w:val="left"/>
            </w:pPr>
            <w:r>
              <w:t xml:space="preserve">45.35</w:t>
            </w:r>
          </w:p>
        </w:tc>
        <w:tc>
          <w:p>
            <w:pPr>
              <w:pStyle w:val="Compact"/>
              <w:jc w:val="left"/>
            </w:pPr>
            <w:r>
              <w:t xml:space="preserve">117</w:t>
            </w:r>
          </w:p>
        </w:tc>
        <w:tc>
          <w:p>
            <w:pPr>
              <w:pStyle w:val="Compact"/>
              <w:jc w:val="left"/>
            </w:pPr>
            <w:r>
              <w:t xml:space="preserve">47.95</w:t>
            </w:r>
          </w:p>
        </w:tc>
      </w:tr>
      <w:tr>
        <w:tc>
          <w:p>
            <w:pPr>
              <w:pStyle w:val="Compact"/>
              <w:jc w:val="left"/>
            </w:pPr>
            <w:r>
              <w:t xml:space="preserve">Era 2</w:t>
            </w:r>
          </w:p>
        </w:tc>
        <w:tc>
          <w:p>
            <w:pPr>
              <w:pStyle w:val="Compact"/>
              <w:jc w:val="left"/>
            </w:pPr>
            <w:r>
              <w:t xml:space="preserve">10,424</w:t>
            </w:r>
          </w:p>
        </w:tc>
        <w:tc>
          <w:p>
            <w:pPr>
              <w:pStyle w:val="Compact"/>
              <w:jc w:val="left"/>
            </w:pPr>
            <w:r>
              <w:t xml:space="preserve">54.75</w:t>
            </w:r>
          </w:p>
        </w:tc>
        <w:tc>
          <w:p>
            <w:pPr>
              <w:pStyle w:val="Compact"/>
              <w:jc w:val="left"/>
            </w:pPr>
            <w:r>
              <w:t xml:space="preserve">7,117</w:t>
            </w:r>
          </w:p>
        </w:tc>
        <w:tc>
          <w:p>
            <w:pPr>
              <w:pStyle w:val="Compact"/>
              <w:jc w:val="left"/>
            </w:pPr>
            <w:r>
              <w:t xml:space="preserve">54.81</w:t>
            </w:r>
          </w:p>
        </w:tc>
        <w:tc>
          <w:p>
            <w:pPr>
              <w:pStyle w:val="Compact"/>
              <w:jc w:val="left"/>
            </w:pPr>
            <w:r>
              <w:t xml:space="preserve">2,011</w:t>
            </w:r>
          </w:p>
        </w:tc>
        <w:tc>
          <w:p>
            <w:pPr>
              <w:pStyle w:val="Compact"/>
              <w:jc w:val="left"/>
            </w:pPr>
            <w:r>
              <w:t xml:space="preserve">54.80</w:t>
            </w:r>
          </w:p>
        </w:tc>
        <w:tc>
          <w:p>
            <w:pPr>
              <w:pStyle w:val="Compact"/>
              <w:jc w:val="left"/>
            </w:pPr>
            <w:r>
              <w:t xml:space="preserve">1,169</w:t>
            </w:r>
          </w:p>
        </w:tc>
        <w:tc>
          <w:p>
            <w:pPr>
              <w:pStyle w:val="Compact"/>
              <w:jc w:val="left"/>
            </w:pPr>
            <w:r>
              <w:t xml:space="preserve">54.65</w:t>
            </w:r>
          </w:p>
        </w:tc>
        <w:tc>
          <w:p>
            <w:pPr>
              <w:pStyle w:val="Compact"/>
              <w:jc w:val="left"/>
            </w:pPr>
            <w:r>
              <w:t xml:space="preserve">127</w:t>
            </w:r>
          </w:p>
        </w:tc>
        <w:tc>
          <w:p>
            <w:pPr>
              <w:pStyle w:val="Compact"/>
              <w:jc w:val="left"/>
            </w:pPr>
            <w:r>
              <w:t xml:space="preserve">52.05</w:t>
            </w:r>
          </w:p>
        </w:tc>
      </w:tr>
      <w:tr>
        <w:tc>
          <w:p>
            <w:pPr>
              <w:pStyle w:val="Compact"/>
              <w:jc w:val="left"/>
            </w:pPr>
            <w:r>
              <w:t xml:space="preserve">[0, 10) ng/ml</w:t>
            </w:r>
          </w:p>
        </w:tc>
        <w:tc>
          <w:p>
            <w:pPr>
              <w:pStyle w:val="Compact"/>
              <w:jc w:val="left"/>
            </w:pPr>
            <w:r>
              <w:t xml:space="preserve">11,567</w:t>
            </w:r>
          </w:p>
        </w:tc>
        <w:tc>
          <w:p>
            <w:pPr>
              <w:pStyle w:val="Compact"/>
              <w:jc w:val="left"/>
            </w:pPr>
            <w:r>
              <w:t xml:space="preserve">60.75</w:t>
            </w:r>
          </w:p>
        </w:tc>
        <w:tc>
          <w:p>
            <w:pPr>
              <w:pStyle w:val="Compact"/>
              <w:jc w:val="left"/>
            </w:pPr>
            <w:r>
              <w:t xml:space="preserve">8,410</w:t>
            </w:r>
          </w:p>
        </w:tc>
        <w:tc>
          <w:p>
            <w:pPr>
              <w:pStyle w:val="Compact"/>
              <w:jc w:val="left"/>
            </w:pPr>
            <w:r>
              <w:t xml:space="preserve">64.76</w:t>
            </w:r>
          </w:p>
        </w:tc>
        <w:tc>
          <w:p>
            <w:pPr>
              <w:pStyle w:val="Compact"/>
              <w:jc w:val="left"/>
            </w:pPr>
            <w:r>
              <w:t xml:space="preserve">1,997</w:t>
            </w:r>
          </w:p>
        </w:tc>
        <w:tc>
          <w:p>
            <w:pPr>
              <w:pStyle w:val="Compact"/>
              <w:jc w:val="left"/>
            </w:pPr>
            <w:r>
              <w:t xml:space="preserve">54.41</w:t>
            </w:r>
          </w:p>
        </w:tc>
        <w:tc>
          <w:p>
            <w:pPr>
              <w:pStyle w:val="Compact"/>
              <w:jc w:val="left"/>
            </w:pPr>
            <w:r>
              <w:t xml:space="preserve">1,038</w:t>
            </w:r>
          </w:p>
        </w:tc>
        <w:tc>
          <w:p>
            <w:pPr>
              <w:pStyle w:val="Compact"/>
              <w:jc w:val="left"/>
            </w:pPr>
            <w:r>
              <w:t xml:space="preserve">48.53</w:t>
            </w:r>
          </w:p>
        </w:tc>
        <w:tc>
          <w:p>
            <w:pPr>
              <w:pStyle w:val="Compact"/>
              <w:jc w:val="left"/>
            </w:pPr>
            <w:r>
              <w:t xml:space="preserve">122</w:t>
            </w:r>
          </w:p>
        </w:tc>
        <w:tc>
          <w:p>
            <w:pPr>
              <w:pStyle w:val="Compact"/>
              <w:jc w:val="left"/>
            </w:pPr>
            <w:r>
              <w:t xml:space="preserve">50.00</w:t>
            </w:r>
          </w:p>
        </w:tc>
      </w:tr>
      <w:tr>
        <w:tc>
          <w:p>
            <w:pPr>
              <w:pStyle w:val="Compact"/>
              <w:jc w:val="left"/>
            </w:pPr>
            <w:r>
              <w:t xml:space="preserve">[10, 20) ng/ml</w:t>
            </w:r>
          </w:p>
        </w:tc>
        <w:tc>
          <w:p>
            <w:pPr>
              <w:pStyle w:val="Compact"/>
              <w:jc w:val="left"/>
            </w:pPr>
            <w:r>
              <w:t xml:space="preserve">4,372</w:t>
            </w:r>
          </w:p>
        </w:tc>
        <w:tc>
          <w:p>
            <w:pPr>
              <w:pStyle w:val="Compact"/>
              <w:jc w:val="left"/>
            </w:pPr>
            <w:r>
              <w:t xml:space="preserve">22.96</w:t>
            </w:r>
          </w:p>
        </w:tc>
        <w:tc>
          <w:p>
            <w:pPr>
              <w:pStyle w:val="Compact"/>
              <w:jc w:val="left"/>
            </w:pPr>
            <w:r>
              <w:t xml:space="preserve">2,845</w:t>
            </w:r>
          </w:p>
        </w:tc>
        <w:tc>
          <w:p>
            <w:pPr>
              <w:pStyle w:val="Compact"/>
              <w:jc w:val="left"/>
            </w:pPr>
            <w:r>
              <w:t xml:space="preserve">21.91</w:t>
            </w:r>
          </w:p>
        </w:tc>
        <w:tc>
          <w:p>
            <w:pPr>
              <w:pStyle w:val="Compact"/>
              <w:jc w:val="left"/>
            </w:pPr>
            <w:r>
              <w:t xml:space="preserve">927</w:t>
            </w:r>
          </w:p>
        </w:tc>
        <w:tc>
          <w:p>
            <w:pPr>
              <w:pStyle w:val="Compact"/>
              <w:jc w:val="left"/>
            </w:pPr>
            <w:r>
              <w:t xml:space="preserve">25.26</w:t>
            </w:r>
          </w:p>
        </w:tc>
        <w:tc>
          <w:p>
            <w:pPr>
              <w:pStyle w:val="Compact"/>
              <w:jc w:val="left"/>
            </w:pPr>
            <w:r>
              <w:t xml:space="preserve">531</w:t>
            </w:r>
          </w:p>
        </w:tc>
        <w:tc>
          <w:p>
            <w:pPr>
              <w:pStyle w:val="Compact"/>
              <w:jc w:val="left"/>
            </w:pPr>
            <w:r>
              <w:t xml:space="preserve">24.82</w:t>
            </w:r>
          </w:p>
        </w:tc>
        <w:tc>
          <w:p>
            <w:pPr>
              <w:pStyle w:val="Compact"/>
              <w:jc w:val="left"/>
            </w:pPr>
            <w:r>
              <w:t xml:space="preserve">69</w:t>
            </w:r>
          </w:p>
        </w:tc>
        <w:tc>
          <w:p>
            <w:pPr>
              <w:pStyle w:val="Compact"/>
              <w:jc w:val="left"/>
            </w:pPr>
            <w:r>
              <w:t xml:space="preserve">28.28</w:t>
            </w:r>
          </w:p>
        </w:tc>
      </w:tr>
      <w:tr>
        <w:tc>
          <w:p>
            <w:pPr>
              <w:pStyle w:val="Compact"/>
              <w:jc w:val="left"/>
            </w:pPr>
            <w:r>
              <w:t xml:space="preserve">[20, Inf) ng/ml</w:t>
            </w:r>
          </w:p>
        </w:tc>
        <w:tc>
          <w:p>
            <w:pPr>
              <w:pStyle w:val="Compact"/>
              <w:jc w:val="left"/>
            </w:pPr>
            <w:r>
              <w:t xml:space="preserve">3,100</w:t>
            </w:r>
          </w:p>
        </w:tc>
        <w:tc>
          <w:p>
            <w:pPr>
              <w:pStyle w:val="Compact"/>
              <w:jc w:val="left"/>
            </w:pPr>
            <w:r>
              <w:t xml:space="preserve">16.28</w:t>
            </w:r>
          </w:p>
        </w:tc>
        <w:tc>
          <w:p>
            <w:pPr>
              <w:pStyle w:val="Compact"/>
              <w:jc w:val="left"/>
            </w:pPr>
            <w:r>
              <w:t xml:space="preserve">1,731</w:t>
            </w:r>
          </w:p>
        </w:tc>
        <w:tc>
          <w:p>
            <w:pPr>
              <w:pStyle w:val="Compact"/>
              <w:jc w:val="left"/>
            </w:pPr>
            <w:r>
              <w:t xml:space="preserve">13.33</w:t>
            </w:r>
          </w:p>
        </w:tc>
        <w:tc>
          <w:p>
            <w:pPr>
              <w:pStyle w:val="Compact"/>
              <w:jc w:val="left"/>
            </w:pPr>
            <w:r>
              <w:t xml:space="preserve">746</w:t>
            </w:r>
          </w:p>
        </w:tc>
        <w:tc>
          <w:p>
            <w:pPr>
              <w:pStyle w:val="Compact"/>
              <w:jc w:val="left"/>
            </w:pPr>
            <w:r>
              <w:t xml:space="preserve">20.33</w:t>
            </w:r>
          </w:p>
        </w:tc>
        <w:tc>
          <w:p>
            <w:pPr>
              <w:pStyle w:val="Compact"/>
              <w:jc w:val="left"/>
            </w:pPr>
            <w:r>
              <w:t xml:space="preserve">570</w:t>
            </w:r>
          </w:p>
        </w:tc>
        <w:tc>
          <w:p>
            <w:pPr>
              <w:pStyle w:val="Compact"/>
              <w:jc w:val="left"/>
            </w:pPr>
            <w:r>
              <w:t xml:space="preserve">26.65</w:t>
            </w:r>
          </w:p>
        </w:tc>
        <w:tc>
          <w:p>
            <w:pPr>
              <w:pStyle w:val="Compact"/>
              <w:jc w:val="left"/>
            </w:pPr>
            <w:r>
              <w:t xml:space="preserve">53</w:t>
            </w:r>
          </w:p>
        </w:tc>
        <w:tc>
          <w:p>
            <w:pPr>
              <w:pStyle w:val="Compact"/>
              <w:jc w:val="left"/>
            </w:pPr>
            <w:r>
              <w:t xml:space="preserve">21.72</w:t>
            </w:r>
          </w:p>
        </w:tc>
      </w:tr>
      <w:tr>
        <w:tc>
          <w:p>
            <w:pPr>
              <w:pStyle w:val="Compact"/>
              <w:jc w:val="left"/>
            </w:pPr>
            <w:r>
              <w:t xml:space="preserve">T Stage 1</w:t>
            </w:r>
          </w:p>
        </w:tc>
        <w:tc>
          <w:p>
            <w:pPr>
              <w:pStyle w:val="Compact"/>
              <w:jc w:val="left"/>
            </w:pPr>
            <w:r>
              <w:t xml:space="preserve">9,668</w:t>
            </w:r>
          </w:p>
        </w:tc>
        <w:tc>
          <w:p>
            <w:pPr>
              <w:pStyle w:val="Compact"/>
              <w:jc w:val="left"/>
            </w:pPr>
            <w:r>
              <w:t xml:space="preserve">50.78</w:t>
            </w:r>
          </w:p>
        </w:tc>
        <w:tc>
          <w:p>
            <w:pPr>
              <w:pStyle w:val="Compact"/>
              <w:jc w:val="left"/>
            </w:pPr>
            <w:r>
              <w:t xml:space="preserve">7,110</w:t>
            </w:r>
          </w:p>
        </w:tc>
        <w:tc>
          <w:p>
            <w:pPr>
              <w:pStyle w:val="Compact"/>
              <w:jc w:val="left"/>
            </w:pPr>
            <w:r>
              <w:t xml:space="preserve">54.75</w:t>
            </w:r>
          </w:p>
        </w:tc>
        <w:tc>
          <w:p>
            <w:pPr>
              <w:pStyle w:val="Compact"/>
              <w:jc w:val="left"/>
            </w:pPr>
            <w:r>
              <w:t xml:space="preserve">1,699</w:t>
            </w:r>
          </w:p>
        </w:tc>
        <w:tc>
          <w:p>
            <w:pPr>
              <w:pStyle w:val="Compact"/>
              <w:jc w:val="left"/>
            </w:pPr>
            <w:r>
              <w:t xml:space="preserve">46.29</w:t>
            </w:r>
          </w:p>
        </w:tc>
        <w:tc>
          <w:p>
            <w:pPr>
              <w:pStyle w:val="Compact"/>
              <w:jc w:val="left"/>
            </w:pPr>
            <w:r>
              <w:t xml:space="preserve">770</w:t>
            </w:r>
          </w:p>
        </w:tc>
        <w:tc>
          <w:p>
            <w:pPr>
              <w:pStyle w:val="Compact"/>
              <w:jc w:val="left"/>
            </w:pPr>
            <w:r>
              <w:t xml:space="preserve">36.00</w:t>
            </w:r>
          </w:p>
        </w:tc>
        <w:tc>
          <w:p>
            <w:pPr>
              <w:pStyle w:val="Compact"/>
              <w:jc w:val="left"/>
            </w:pPr>
            <w:r>
              <w:t xml:space="preserve">89</w:t>
            </w:r>
          </w:p>
        </w:tc>
        <w:tc>
          <w:p>
            <w:pPr>
              <w:pStyle w:val="Compact"/>
              <w:jc w:val="left"/>
            </w:pPr>
            <w:r>
              <w:t xml:space="preserve">36.48</w:t>
            </w:r>
          </w:p>
        </w:tc>
      </w:tr>
      <w:tr>
        <w:tc>
          <w:p>
            <w:pPr>
              <w:pStyle w:val="Compact"/>
              <w:jc w:val="left"/>
            </w:pPr>
            <w:r>
              <w:t xml:space="preserve">T Stage 2</w:t>
            </w:r>
          </w:p>
        </w:tc>
        <w:tc>
          <w:p>
            <w:pPr>
              <w:pStyle w:val="Compact"/>
              <w:jc w:val="left"/>
            </w:pPr>
            <w:r>
              <w:t xml:space="preserve">8,189</w:t>
            </w:r>
          </w:p>
        </w:tc>
        <w:tc>
          <w:p>
            <w:pPr>
              <w:pStyle w:val="Compact"/>
              <w:jc w:val="left"/>
            </w:pPr>
            <w:r>
              <w:t xml:space="preserve">43.01</w:t>
            </w:r>
          </w:p>
        </w:tc>
        <w:tc>
          <w:p>
            <w:pPr>
              <w:pStyle w:val="Compact"/>
              <w:jc w:val="left"/>
            </w:pPr>
            <w:r>
              <w:t xml:space="preserve">5,360</w:t>
            </w:r>
          </w:p>
        </w:tc>
        <w:tc>
          <w:p>
            <w:pPr>
              <w:pStyle w:val="Compact"/>
              <w:jc w:val="left"/>
            </w:pPr>
            <w:r>
              <w:t xml:space="preserve">41.28</w:t>
            </w:r>
          </w:p>
        </w:tc>
        <w:tc>
          <w:p>
            <w:pPr>
              <w:pStyle w:val="Compact"/>
              <w:jc w:val="left"/>
            </w:pPr>
            <w:r>
              <w:t xml:space="preserve">1,657</w:t>
            </w:r>
          </w:p>
        </w:tc>
        <w:tc>
          <w:p>
            <w:pPr>
              <w:pStyle w:val="Compact"/>
              <w:jc w:val="left"/>
            </w:pPr>
            <w:r>
              <w:t xml:space="preserve">45.15</w:t>
            </w:r>
          </w:p>
        </w:tc>
        <w:tc>
          <w:p>
            <w:pPr>
              <w:pStyle w:val="Compact"/>
              <w:jc w:val="left"/>
            </w:pPr>
            <w:r>
              <w:t xml:space="preserve">1,065</w:t>
            </w:r>
          </w:p>
        </w:tc>
        <w:tc>
          <w:p>
            <w:pPr>
              <w:pStyle w:val="Compact"/>
              <w:jc w:val="left"/>
            </w:pPr>
            <w:r>
              <w:t xml:space="preserve">49.79</w:t>
            </w:r>
          </w:p>
        </w:tc>
        <w:tc>
          <w:p>
            <w:pPr>
              <w:pStyle w:val="Compact"/>
              <w:jc w:val="left"/>
            </w:pPr>
            <w:r>
              <w:t xml:space="preserve">107</w:t>
            </w:r>
          </w:p>
        </w:tc>
        <w:tc>
          <w:p>
            <w:pPr>
              <w:pStyle w:val="Compact"/>
              <w:jc w:val="left"/>
            </w:pPr>
            <w:r>
              <w:t xml:space="preserve">43.85</w:t>
            </w:r>
          </w:p>
        </w:tc>
      </w:tr>
      <w:tr>
        <w:tc>
          <w:p>
            <w:pPr>
              <w:pStyle w:val="Compact"/>
              <w:jc w:val="left"/>
            </w:pPr>
            <w:r>
              <w:t xml:space="preserve">T Stage 3/4</w:t>
            </w:r>
          </w:p>
        </w:tc>
        <w:tc>
          <w:p>
            <w:pPr>
              <w:pStyle w:val="Compact"/>
              <w:jc w:val="left"/>
            </w:pPr>
            <w:r>
              <w:t xml:space="preserve">1,182</w:t>
            </w:r>
          </w:p>
        </w:tc>
        <w:tc>
          <w:p>
            <w:pPr>
              <w:pStyle w:val="Compact"/>
              <w:jc w:val="left"/>
            </w:pPr>
            <w:r>
              <w:t xml:space="preserve">6.21</w:t>
            </w:r>
          </w:p>
        </w:tc>
        <w:tc>
          <w:p>
            <w:pPr>
              <w:pStyle w:val="Compact"/>
              <w:jc w:val="left"/>
            </w:pPr>
            <w:r>
              <w:t xml:space="preserve">516</w:t>
            </w:r>
          </w:p>
        </w:tc>
        <w:tc>
          <w:p>
            <w:pPr>
              <w:pStyle w:val="Compact"/>
              <w:jc w:val="left"/>
            </w:pPr>
            <w:r>
              <w:t xml:space="preserve">3.97</w:t>
            </w:r>
          </w:p>
        </w:tc>
        <w:tc>
          <w:p>
            <w:pPr>
              <w:pStyle w:val="Compact"/>
              <w:jc w:val="left"/>
            </w:pPr>
            <w:r>
              <w:t xml:space="preserve">314</w:t>
            </w:r>
          </w:p>
        </w:tc>
        <w:tc>
          <w:p>
            <w:pPr>
              <w:pStyle w:val="Compact"/>
              <w:jc w:val="left"/>
            </w:pPr>
            <w:r>
              <w:t xml:space="preserve">8.56</w:t>
            </w:r>
          </w:p>
        </w:tc>
        <w:tc>
          <w:p>
            <w:pPr>
              <w:pStyle w:val="Compact"/>
              <w:jc w:val="left"/>
            </w:pPr>
            <w:r>
              <w:t xml:space="preserve">304</w:t>
            </w:r>
          </w:p>
        </w:tc>
        <w:tc>
          <w:p>
            <w:pPr>
              <w:pStyle w:val="Compact"/>
              <w:jc w:val="left"/>
            </w:pPr>
            <w:r>
              <w:t xml:space="preserve">14.21</w:t>
            </w:r>
          </w:p>
        </w:tc>
        <w:tc>
          <w:p>
            <w:pPr>
              <w:pStyle w:val="Compact"/>
              <w:jc w:val="left"/>
            </w:pPr>
            <w:r>
              <w:t xml:space="preserve">48</w:t>
            </w:r>
          </w:p>
        </w:tc>
        <w:tc>
          <w:p>
            <w:pPr>
              <w:pStyle w:val="Compact"/>
              <w:jc w:val="left"/>
            </w:pPr>
            <w:r>
              <w:t xml:space="preserve">19.67</w:t>
            </w:r>
          </w:p>
        </w:tc>
      </w:tr>
      <w:tr>
        <w:tc>
          <w:p>
            <w:pPr>
              <w:pStyle w:val="Compact"/>
              <w:jc w:val="left"/>
            </w:pPr>
            <w:r>
              <w:t xml:space="preserve">Observed Deaths</w:t>
            </w:r>
          </w:p>
        </w:tc>
        <w:tc>
          <w:p>
            <w:pPr>
              <w:pStyle w:val="Compact"/>
              <w:jc w:val="left"/>
            </w:pPr>
            <w:r>
              <w:t xml:space="preserve">2,755</w:t>
            </w:r>
          </w:p>
        </w:tc>
        <w:tc>
          <w:p/>
        </w:tc>
        <w:tc>
          <w:p>
            <w:pPr>
              <w:pStyle w:val="Compact"/>
              <w:jc w:val="left"/>
            </w:pPr>
            <w:r>
              <w:t xml:space="preserve">1,611</w:t>
            </w:r>
          </w:p>
        </w:tc>
        <w:tc>
          <w:p/>
        </w:tc>
        <w:tc>
          <w:p>
            <w:pPr>
              <w:pStyle w:val="Compact"/>
              <w:jc w:val="left"/>
            </w:pPr>
            <w:r>
              <w:t xml:space="preserve">598</w:t>
            </w:r>
          </w:p>
        </w:tc>
        <w:tc>
          <w:p/>
        </w:tc>
        <w:tc>
          <w:p>
            <w:pPr>
              <w:pStyle w:val="Compact"/>
              <w:jc w:val="left"/>
            </w:pPr>
            <w:r>
              <w:t xml:space="preserve">473</w:t>
            </w:r>
          </w:p>
        </w:tc>
        <w:tc>
          <w:p/>
        </w:tc>
        <w:tc>
          <w:p>
            <w:pPr>
              <w:pStyle w:val="Compact"/>
              <w:jc w:val="left"/>
            </w:pPr>
            <w:r>
              <w:t xml:space="preserve">73</w:t>
            </w:r>
          </w:p>
        </w:tc>
        <w:tc>
          <w:p/>
        </w:tc>
      </w:tr>
    </w:tbl>
    <w:p>
      <w:r>
        <w:drawing>
          <wp:inline>
            <wp:extent cx="6489700" cy="6489700"/>
            <wp:effectExtent b="0" l="0" r="0" t="0"/>
            <wp:docPr descr="" id="1" name="Picture"/>
            <a:graphic>
              <a:graphicData uri="http://schemas.openxmlformats.org/drawingml/2006/picture">
                <pic:pic>
                  <pic:nvPicPr>
                    <pic:cNvPr descr="figure/km_plot.png" id="0" name="Picture"/>
                    <pic:cNvPicPr>
                      <a:picLocks noChangeArrowheads="1" noChangeAspect="1"/>
                    </pic:cNvPicPr>
                  </pic:nvPicPr>
                  <pic:blipFill>
                    <a:blip r:embed="rId2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km_plot</w:t>
      </w:r>
    </w:p>
    <w:p>
      <w:r>
        <w:t xml:space="preserve">We are primarily interested in the differences in survival between patients with different Gleason scores. The figure below presents the Kaplan-Meier survival estimates by Gleason score. As expected, the higher the Gleason score, the worse the survival. It should also be noted that even after seven years of tracking patients the median survival time is not estimable. The lowest survival estimate is 63.43%.</w:t>
      </w:r>
    </w:p>
    <w:p>
      <w:r>
        <w:t xml:space="preserve">Both univariable and multivariable Cox proportional hazard regression models were fitted for overall survival by the age, era of treatment, T stage, PSA, and Gleason score of the patient. Results for all the regression models are presented in the following output.</w:t>
      </w:r>
    </w:p>
    <w:p>
      <w:r>
        <w:rPr>
          <w:i/>
        </w:rPr>
        <w:t xml:space="preserve">Univariable Results</w:t>
      </w:r>
      <w:r>
        <w:t xml:space="preserve"> </w:t>
      </w:r>
      <w:r>
        <w:t xml:space="preserve">The following table are the univariable cox ph regression results.</w:t>
      </w:r>
    </w:p>
    <w:tbl>
      <w:tblPr>
        <w:tblStyle w:val="TableNormal"/>
      </w:tblPr>
      <w:tblGrid/>
      <w:t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HR</w:t>
            </w:r>
          </w:p>
        </w:tc>
        <w:tc>
          <w:tcPr>
            <w:tcBorders>
              <w:bottom w:val="single"/>
            </w:tcBorders>
            <w:vAlign w:val="bottom"/>
          </w:tcPr>
          <w:p>
            <w:pPr>
              <w:pStyle w:val="Compact"/>
              <w:jc w:val="left"/>
            </w:pPr>
            <w:r>
              <w:t xml:space="preserve">LCL</w:t>
            </w:r>
          </w:p>
        </w:tc>
        <w:tc>
          <w:tcPr>
            <w:tcBorders>
              <w:bottom w:val="single"/>
            </w:tcBorders>
            <w:vAlign w:val="bottom"/>
          </w:tcPr>
          <w:p>
            <w:pPr>
              <w:pStyle w:val="Compact"/>
              <w:jc w:val="left"/>
            </w:pPr>
            <w:r>
              <w:t xml:space="preserve">UCL</w:t>
            </w:r>
          </w:p>
        </w:tc>
        <w:tc>
          <w:tcPr>
            <w:tcBorders>
              <w:bottom w:val="single"/>
            </w:tcBorders>
            <w:vAlign w:val="bottom"/>
          </w:tcPr>
          <w:p>
            <w:pPr>
              <w:pStyle w:val="Compact"/>
              <w:jc w:val="left"/>
            </w:pPr>
            <w:r>
              <w:t xml:space="preserve">p-value</w:t>
            </w:r>
          </w:p>
        </w:tc>
      </w:tr>
      <w:tr>
        <w:tc>
          <w:p>
            <w:pPr>
              <w:pStyle w:val="Compact"/>
              <w:jc w:val="left"/>
            </w:pPr>
            <w:r>
              <w:t xml:space="preserve">[40,50)</w:t>
            </w:r>
          </w:p>
        </w:tc>
        <w:tc>
          <w:p>
            <w:pPr>
              <w:pStyle w:val="Compact"/>
              <w:jc w:val="left"/>
            </w:pPr>
            <w:r>
              <w:t xml:space="preserve">Reference</w:t>
            </w:r>
          </w:p>
        </w:tc>
        <w:tc>
          <w:p/>
        </w:tc>
        <w:tc>
          <w:p/>
        </w:tc>
        <w:tc>
          <w:p/>
        </w:tc>
      </w:tr>
      <w:tr>
        <w:tc>
          <w:p>
            <w:pPr>
              <w:pStyle w:val="Compact"/>
              <w:jc w:val="left"/>
            </w:pPr>
            <w:r>
              <w:t xml:space="preserve">[50,70)</w:t>
            </w:r>
          </w:p>
        </w:tc>
        <w:tc>
          <w:p>
            <w:pPr>
              <w:pStyle w:val="Compact"/>
              <w:jc w:val="left"/>
            </w:pPr>
            <w:r>
              <w:t xml:space="preserve">0.95</w:t>
            </w:r>
          </w:p>
        </w:tc>
        <w:tc>
          <w:p>
            <w:pPr>
              <w:pStyle w:val="Compact"/>
              <w:jc w:val="left"/>
            </w:pPr>
            <w:r>
              <w:t xml:space="preserve">0.84</w:t>
            </w:r>
          </w:p>
        </w:tc>
        <w:tc>
          <w:p>
            <w:pPr>
              <w:pStyle w:val="Compact"/>
              <w:jc w:val="left"/>
            </w:pPr>
            <w:r>
              <w:t xml:space="preserve">1.09</w:t>
            </w:r>
          </w:p>
        </w:tc>
        <w:tc>
          <w:p>
            <w:pPr>
              <w:pStyle w:val="Compact"/>
              <w:jc w:val="left"/>
            </w:pPr>
            <w:r>
              <w:t xml:space="preserve">0.4807</w:t>
            </w:r>
          </w:p>
        </w:tc>
      </w:tr>
      <w:tr>
        <w:tc>
          <w:p>
            <w:pPr>
              <w:pStyle w:val="Compact"/>
              <w:jc w:val="left"/>
            </w:pPr>
            <w:r>
              <w:t xml:space="preserve">[70,85]</w:t>
            </w:r>
          </w:p>
        </w:tc>
        <w:tc>
          <w:p>
            <w:pPr>
              <w:pStyle w:val="Compact"/>
              <w:jc w:val="left"/>
            </w:pPr>
            <w:r>
              <w:t xml:space="preserve">1.62</w:t>
            </w:r>
          </w:p>
        </w:tc>
        <w:tc>
          <w:p>
            <w:pPr>
              <w:pStyle w:val="Compact"/>
              <w:jc w:val="left"/>
            </w:pPr>
            <w:r>
              <w:t xml:space="preserve">1.44</w:t>
            </w:r>
          </w:p>
        </w:tc>
        <w:tc>
          <w:p>
            <w:pPr>
              <w:pStyle w:val="Compact"/>
              <w:jc w:val="left"/>
            </w:pPr>
            <w:r>
              <w:t xml:space="preserve">1.81</w:t>
            </w:r>
          </w:p>
        </w:tc>
        <w:tc>
          <w:p>
            <w:pPr>
              <w:pStyle w:val="Compact"/>
              <w:jc w:val="left"/>
            </w:pPr>
            <w:r>
              <w:t xml:space="preserve">&lt; 0.0001</w:t>
            </w:r>
          </w:p>
        </w:tc>
      </w:tr>
      <w:tr>
        <w:tc>
          <w:p>
            <w:pPr>
              <w:pStyle w:val="Compact"/>
              <w:jc w:val="left"/>
            </w:pPr>
            <w:r>
              <w:t xml:space="preserve">Era 1</w:t>
            </w:r>
          </w:p>
        </w:tc>
        <w:tc>
          <w:p>
            <w:pPr>
              <w:pStyle w:val="Compact"/>
              <w:jc w:val="left"/>
            </w:pPr>
            <w:r>
              <w:t xml:space="preserve">Reference</w:t>
            </w:r>
          </w:p>
        </w:tc>
        <w:tc>
          <w:p/>
        </w:tc>
        <w:tc>
          <w:p/>
        </w:tc>
        <w:tc>
          <w:p/>
        </w:tc>
      </w:tr>
      <w:tr>
        <w:tc>
          <w:p>
            <w:pPr>
              <w:pStyle w:val="Compact"/>
              <w:jc w:val="left"/>
            </w:pPr>
            <w:r>
              <w:t xml:space="preserve">Era 2</w:t>
            </w:r>
          </w:p>
        </w:tc>
        <w:tc>
          <w:p>
            <w:pPr>
              <w:pStyle w:val="Compact"/>
              <w:jc w:val="left"/>
            </w:pPr>
            <w:r>
              <w:t xml:space="preserve">0.83</w:t>
            </w:r>
          </w:p>
        </w:tc>
        <w:tc>
          <w:p>
            <w:pPr>
              <w:pStyle w:val="Compact"/>
              <w:jc w:val="left"/>
            </w:pPr>
            <w:r>
              <w:t xml:space="preserve">0.76</w:t>
            </w:r>
          </w:p>
        </w:tc>
        <w:tc>
          <w:p>
            <w:pPr>
              <w:pStyle w:val="Compact"/>
              <w:jc w:val="left"/>
            </w:pPr>
            <w:r>
              <w:t xml:space="preserve">0.90</w:t>
            </w:r>
          </w:p>
        </w:tc>
        <w:tc>
          <w:p>
            <w:pPr>
              <w:pStyle w:val="Compact"/>
              <w:jc w:val="left"/>
            </w:pPr>
            <w:r>
              <w:t xml:space="preserve">&lt; 0.0001</w:t>
            </w:r>
          </w:p>
        </w:tc>
      </w:tr>
      <w:tr>
        <w:tc>
          <w:p>
            <w:pPr>
              <w:pStyle w:val="Compact"/>
              <w:jc w:val="left"/>
            </w:pPr>
            <w:r>
              <w:t xml:space="preserve">T Stage 1</w:t>
            </w:r>
          </w:p>
        </w:tc>
        <w:tc>
          <w:p>
            <w:pPr>
              <w:pStyle w:val="Compact"/>
              <w:jc w:val="left"/>
            </w:pPr>
            <w:r>
              <w:t xml:space="preserve">Reference</w:t>
            </w:r>
          </w:p>
        </w:tc>
        <w:tc>
          <w:p/>
        </w:tc>
        <w:tc>
          <w:p/>
        </w:tc>
        <w:tc>
          <w:p/>
        </w:tc>
      </w:tr>
      <w:tr>
        <w:tc>
          <w:p>
            <w:pPr>
              <w:pStyle w:val="Compact"/>
              <w:jc w:val="left"/>
            </w:pPr>
            <w:r>
              <w:t xml:space="preserve">T Stage 2</w:t>
            </w:r>
          </w:p>
        </w:tc>
        <w:tc>
          <w:p>
            <w:pPr>
              <w:pStyle w:val="Compact"/>
              <w:jc w:val="left"/>
            </w:pPr>
            <w:r>
              <w:t xml:space="preserve">1.19</w:t>
            </w:r>
          </w:p>
        </w:tc>
        <w:tc>
          <w:p>
            <w:pPr>
              <w:pStyle w:val="Compact"/>
              <w:jc w:val="left"/>
            </w:pPr>
            <w:r>
              <w:t xml:space="preserve">1.10</w:t>
            </w:r>
          </w:p>
        </w:tc>
        <w:tc>
          <w:p>
            <w:pPr>
              <w:pStyle w:val="Compact"/>
              <w:jc w:val="left"/>
            </w:pPr>
            <w:r>
              <w:t xml:space="preserve">1.29</w:t>
            </w:r>
          </w:p>
        </w:tc>
        <w:tc>
          <w:p>
            <w:pPr>
              <w:pStyle w:val="Compact"/>
              <w:jc w:val="left"/>
            </w:pPr>
            <w:r>
              <w:t xml:space="preserve">&lt; 0.0001</w:t>
            </w:r>
          </w:p>
        </w:tc>
      </w:tr>
      <w:tr>
        <w:tc>
          <w:p>
            <w:pPr>
              <w:pStyle w:val="Compact"/>
              <w:jc w:val="left"/>
            </w:pPr>
            <w:r>
              <w:t xml:space="preserve">T Stage 3/4</w:t>
            </w:r>
          </w:p>
        </w:tc>
        <w:tc>
          <w:p>
            <w:pPr>
              <w:pStyle w:val="Compact"/>
              <w:jc w:val="left"/>
            </w:pPr>
            <w:r>
              <w:t xml:space="preserve">1.54</w:t>
            </w:r>
          </w:p>
        </w:tc>
        <w:tc>
          <w:p>
            <w:pPr>
              <w:pStyle w:val="Compact"/>
              <w:jc w:val="left"/>
            </w:pPr>
            <w:r>
              <w:t xml:space="preserve">1.34</w:t>
            </w:r>
          </w:p>
        </w:tc>
        <w:tc>
          <w:p>
            <w:pPr>
              <w:pStyle w:val="Compact"/>
              <w:jc w:val="left"/>
            </w:pPr>
            <w:r>
              <w:t xml:space="preserve">1.77</w:t>
            </w:r>
          </w:p>
        </w:tc>
        <w:tc>
          <w:p>
            <w:pPr>
              <w:pStyle w:val="Compact"/>
              <w:jc w:val="left"/>
            </w:pPr>
            <w:r>
              <w:t xml:space="preserve">&lt; 0.0001</w:t>
            </w:r>
          </w:p>
        </w:tc>
      </w:tr>
      <w:tr>
        <w:tc>
          <w:p>
            <w:pPr>
              <w:pStyle w:val="Compact"/>
              <w:jc w:val="left"/>
            </w:pPr>
            <w:r>
              <w:t xml:space="preserve">[0, 10) ng/ml</w:t>
            </w:r>
          </w:p>
        </w:tc>
        <w:tc>
          <w:p>
            <w:pPr>
              <w:pStyle w:val="Compact"/>
              <w:jc w:val="left"/>
            </w:pPr>
            <w:r>
              <w:t xml:space="preserve">Reference</w:t>
            </w:r>
          </w:p>
        </w:tc>
        <w:tc>
          <w:p/>
        </w:tc>
        <w:tc>
          <w:p/>
        </w:tc>
        <w:tc>
          <w:p/>
        </w:tc>
      </w:tr>
      <w:tr>
        <w:tc>
          <w:p>
            <w:pPr>
              <w:pStyle w:val="Compact"/>
              <w:jc w:val="left"/>
            </w:pPr>
            <w:r>
              <w:t xml:space="preserve">[10, 20) ng/ml</w:t>
            </w:r>
          </w:p>
        </w:tc>
        <w:tc>
          <w:p>
            <w:pPr>
              <w:pStyle w:val="Compact"/>
              <w:jc w:val="left"/>
            </w:pPr>
            <w:r>
              <w:t xml:space="preserve">1.45</w:t>
            </w:r>
          </w:p>
        </w:tc>
        <w:tc>
          <w:p>
            <w:pPr>
              <w:pStyle w:val="Compact"/>
              <w:jc w:val="left"/>
            </w:pPr>
            <w:r>
              <w:t xml:space="preserve">1.32</w:t>
            </w:r>
          </w:p>
        </w:tc>
        <w:tc>
          <w:p>
            <w:pPr>
              <w:pStyle w:val="Compact"/>
              <w:jc w:val="left"/>
            </w:pPr>
            <w:r>
              <w:t xml:space="preserve">1.58</w:t>
            </w:r>
          </w:p>
        </w:tc>
        <w:tc>
          <w:p>
            <w:pPr>
              <w:pStyle w:val="Compact"/>
              <w:jc w:val="left"/>
            </w:pPr>
            <w:r>
              <w:t xml:space="preserve">&lt; 0.0001</w:t>
            </w:r>
          </w:p>
        </w:tc>
      </w:tr>
      <w:tr>
        <w:tc>
          <w:p>
            <w:pPr>
              <w:pStyle w:val="Compact"/>
              <w:jc w:val="left"/>
            </w:pPr>
            <w:r>
              <w:t xml:space="preserve">[20, Inf) ng/ml</w:t>
            </w:r>
          </w:p>
        </w:tc>
        <w:tc>
          <w:p>
            <w:pPr>
              <w:pStyle w:val="Compact"/>
              <w:jc w:val="left"/>
            </w:pPr>
            <w:r>
              <w:t xml:space="preserve">1.62</w:t>
            </w:r>
          </w:p>
        </w:tc>
        <w:tc>
          <w:p>
            <w:pPr>
              <w:pStyle w:val="Compact"/>
              <w:jc w:val="left"/>
            </w:pPr>
            <w:r>
              <w:t xml:space="preserve">1.47</w:t>
            </w:r>
          </w:p>
        </w:tc>
        <w:tc>
          <w:p>
            <w:pPr>
              <w:pStyle w:val="Compact"/>
              <w:jc w:val="left"/>
            </w:pPr>
            <w:r>
              <w:t xml:space="preserve">1.78</w:t>
            </w:r>
          </w:p>
        </w:tc>
        <w:tc>
          <w:p>
            <w:pPr>
              <w:pStyle w:val="Compact"/>
              <w:jc w:val="left"/>
            </w:pPr>
            <w:r>
              <w:t xml:space="preserve">&lt; 0.0001</w:t>
            </w:r>
          </w:p>
        </w:tc>
      </w:tr>
      <w:tr>
        <w:tc>
          <w:p>
            <w:pPr>
              <w:pStyle w:val="Compact"/>
              <w:jc w:val="left"/>
            </w:pPr>
            <w:r>
              <w:t xml:space="preserve">GS 7</w:t>
            </w:r>
          </w:p>
        </w:tc>
        <w:tc>
          <w:p>
            <w:pPr>
              <w:pStyle w:val="Compact"/>
              <w:jc w:val="left"/>
            </w:pPr>
            <w:r>
              <w:t xml:space="preserve">Reference</w:t>
            </w:r>
          </w:p>
        </w:tc>
        <w:tc>
          <w:p/>
        </w:tc>
        <w:tc>
          <w:p/>
        </w:tc>
        <w:tc>
          <w:p/>
        </w:tc>
      </w:tr>
      <w:tr>
        <w:tc>
          <w:p>
            <w:pPr>
              <w:pStyle w:val="Compact"/>
              <w:jc w:val="left"/>
            </w:pPr>
            <w:r>
              <w:t xml:space="preserve">GS 8</w:t>
            </w:r>
          </w:p>
        </w:tc>
        <w:tc>
          <w:p>
            <w:pPr>
              <w:pStyle w:val="Compact"/>
              <w:jc w:val="left"/>
            </w:pPr>
            <w:r>
              <w:t xml:space="preserve">1.34</w:t>
            </w:r>
          </w:p>
        </w:tc>
        <w:tc>
          <w:p>
            <w:pPr>
              <w:pStyle w:val="Compact"/>
              <w:jc w:val="left"/>
            </w:pPr>
            <w:r>
              <w:t xml:space="preserve">1.22</w:t>
            </w:r>
          </w:p>
        </w:tc>
        <w:tc>
          <w:p>
            <w:pPr>
              <w:pStyle w:val="Compact"/>
              <w:jc w:val="left"/>
            </w:pPr>
            <w:r>
              <w:t xml:space="preserve">1.47</w:t>
            </w:r>
          </w:p>
        </w:tc>
        <w:tc>
          <w:p>
            <w:pPr>
              <w:pStyle w:val="Compact"/>
              <w:jc w:val="left"/>
            </w:pPr>
            <w:r>
              <w:t xml:space="preserve">&lt; 0.0001</w:t>
            </w:r>
          </w:p>
        </w:tc>
      </w:tr>
      <w:tr>
        <w:tc>
          <w:p>
            <w:pPr>
              <w:pStyle w:val="Compact"/>
              <w:jc w:val="left"/>
            </w:pPr>
            <w:r>
              <w:t xml:space="preserve">GS 9</w:t>
            </w:r>
          </w:p>
        </w:tc>
        <w:tc>
          <w:p>
            <w:pPr>
              <w:pStyle w:val="Compact"/>
              <w:jc w:val="left"/>
            </w:pPr>
            <w:r>
              <w:t xml:space="preserve">1.92</w:t>
            </w:r>
          </w:p>
        </w:tc>
        <w:tc>
          <w:p>
            <w:pPr>
              <w:pStyle w:val="Compact"/>
              <w:jc w:val="left"/>
            </w:pPr>
            <w:r>
              <w:t xml:space="preserve">1.73</w:t>
            </w:r>
          </w:p>
        </w:tc>
        <w:tc>
          <w:p>
            <w:pPr>
              <w:pStyle w:val="Compact"/>
              <w:jc w:val="left"/>
            </w:pPr>
            <w:r>
              <w:t xml:space="preserve">2.12</w:t>
            </w:r>
          </w:p>
        </w:tc>
        <w:tc>
          <w:p>
            <w:pPr>
              <w:pStyle w:val="Compact"/>
              <w:jc w:val="left"/>
            </w:pPr>
            <w:r>
              <w:t xml:space="preserve">&lt; 0.0001</w:t>
            </w:r>
          </w:p>
        </w:tc>
      </w:tr>
      <w:tr>
        <w:tc>
          <w:p>
            <w:pPr>
              <w:pStyle w:val="Compact"/>
              <w:jc w:val="left"/>
            </w:pPr>
            <w:r>
              <w:t xml:space="preserve">GS 10</w:t>
            </w:r>
          </w:p>
        </w:tc>
        <w:tc>
          <w:p>
            <w:pPr>
              <w:pStyle w:val="Compact"/>
              <w:jc w:val="left"/>
            </w:pPr>
            <w:r>
              <w:t xml:space="preserve">2.74</w:t>
            </w:r>
          </w:p>
        </w:tc>
        <w:tc>
          <w:p>
            <w:pPr>
              <w:pStyle w:val="Compact"/>
              <w:jc w:val="left"/>
            </w:pPr>
            <w:r>
              <w:t xml:space="preserve">2.17</w:t>
            </w:r>
          </w:p>
        </w:tc>
        <w:tc>
          <w:p>
            <w:pPr>
              <w:pStyle w:val="Compact"/>
              <w:jc w:val="left"/>
            </w:pPr>
            <w:r>
              <w:t xml:space="preserve">3.46</w:t>
            </w:r>
          </w:p>
        </w:tc>
        <w:tc>
          <w:p>
            <w:pPr>
              <w:pStyle w:val="Compact"/>
              <w:jc w:val="left"/>
            </w:pPr>
            <w:r>
              <w:t xml:space="preserve">&lt; 0.0001</w:t>
            </w:r>
          </w:p>
        </w:tc>
      </w:tr>
    </w:tbl>
    <w:p>
      <w:r>
        <w:t xml:space="preserve">As exapected, higher gleason scores are associated with higher hazards.</w:t>
      </w:r>
    </w:p>
    <w:p>
      <w:r>
        <w:rPr>
          <w:i/>
        </w:rPr>
        <w:t xml:space="preserve">Multivariable Results</w:t>
      </w:r>
      <w:r>
        <w:t xml:space="preserve"> </w:t>
      </w:r>
      <w:r>
        <w:t xml:space="preserve">A multivariable cox ph regression model was fitted and the results are presented below.</w:t>
      </w:r>
    </w:p>
    <w:tbl>
      <w:tblPr>
        <w:tblStyle w:val="TableNormal"/>
      </w:tblPr>
      <w:tblGrid/>
      <w:t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HR</w:t>
            </w:r>
          </w:p>
        </w:tc>
        <w:tc>
          <w:tcPr>
            <w:tcBorders>
              <w:bottom w:val="single"/>
            </w:tcBorders>
            <w:vAlign w:val="bottom"/>
          </w:tcPr>
          <w:p>
            <w:pPr>
              <w:pStyle w:val="Compact"/>
              <w:jc w:val="left"/>
            </w:pPr>
            <w:r>
              <w:t xml:space="preserve">LCL</w:t>
            </w:r>
          </w:p>
        </w:tc>
        <w:tc>
          <w:tcPr>
            <w:tcBorders>
              <w:bottom w:val="single"/>
            </w:tcBorders>
            <w:vAlign w:val="bottom"/>
          </w:tcPr>
          <w:p>
            <w:pPr>
              <w:pStyle w:val="Compact"/>
              <w:jc w:val="left"/>
            </w:pPr>
            <w:r>
              <w:t xml:space="preserve">UCL</w:t>
            </w:r>
          </w:p>
        </w:tc>
        <w:tc>
          <w:tcPr>
            <w:tcBorders>
              <w:bottom w:val="single"/>
            </w:tcBorders>
            <w:vAlign w:val="bottom"/>
          </w:tcPr>
          <w:p>
            <w:pPr>
              <w:pStyle w:val="Compact"/>
              <w:jc w:val="left"/>
            </w:pPr>
            <w:r>
              <w:t xml:space="preserve">p-value</w:t>
            </w:r>
          </w:p>
        </w:tc>
      </w:tr>
      <w:tr>
        <w:tc>
          <w:p>
            <w:pPr>
              <w:pStyle w:val="Compact"/>
              <w:jc w:val="left"/>
            </w:pPr>
            <w:r>
              <w:t xml:space="preserve">[40,50)</w:t>
            </w:r>
          </w:p>
        </w:tc>
        <w:tc>
          <w:p>
            <w:pPr>
              <w:pStyle w:val="Compact"/>
              <w:jc w:val="left"/>
            </w:pPr>
            <w:r>
              <w:t xml:space="preserve">Reference</w:t>
            </w:r>
          </w:p>
        </w:tc>
        <w:tc>
          <w:p/>
        </w:tc>
        <w:tc>
          <w:p/>
        </w:tc>
        <w:tc>
          <w:p/>
        </w:tc>
      </w:tr>
      <w:tr>
        <w:tc>
          <w:p>
            <w:pPr>
              <w:pStyle w:val="Compact"/>
              <w:jc w:val="left"/>
            </w:pPr>
            <w:r>
              <w:t xml:space="preserve">[50,70)</w:t>
            </w:r>
          </w:p>
        </w:tc>
        <w:tc>
          <w:p>
            <w:pPr>
              <w:pStyle w:val="Compact"/>
              <w:jc w:val="left"/>
            </w:pPr>
            <w:r>
              <w:t xml:space="preserve">0.96</w:t>
            </w:r>
          </w:p>
        </w:tc>
        <w:tc>
          <w:p>
            <w:pPr>
              <w:pStyle w:val="Compact"/>
              <w:jc w:val="left"/>
            </w:pPr>
            <w:r>
              <w:t xml:space="preserve">0.84</w:t>
            </w:r>
          </w:p>
        </w:tc>
        <w:tc>
          <w:p>
            <w:pPr>
              <w:pStyle w:val="Compact"/>
              <w:jc w:val="left"/>
            </w:pPr>
            <w:r>
              <w:t xml:space="preserve">1.10</w:t>
            </w:r>
          </w:p>
        </w:tc>
        <w:tc>
          <w:p>
            <w:pPr>
              <w:pStyle w:val="Compact"/>
              <w:jc w:val="left"/>
            </w:pPr>
            <w:r>
              <w:t xml:space="preserve">0.5550</w:t>
            </w:r>
          </w:p>
        </w:tc>
      </w:tr>
      <w:tr>
        <w:tc>
          <w:p>
            <w:pPr>
              <w:pStyle w:val="Compact"/>
              <w:jc w:val="left"/>
            </w:pPr>
            <w:r>
              <w:t xml:space="preserve">[70,85]</w:t>
            </w:r>
          </w:p>
        </w:tc>
        <w:tc>
          <w:p>
            <w:pPr>
              <w:pStyle w:val="Compact"/>
              <w:jc w:val="left"/>
            </w:pPr>
            <w:r>
              <w:t xml:space="preserve">1.61</w:t>
            </w:r>
          </w:p>
        </w:tc>
        <w:tc>
          <w:p>
            <w:pPr>
              <w:pStyle w:val="Compact"/>
              <w:jc w:val="left"/>
            </w:pPr>
            <w:r>
              <w:t xml:space="preserve">1.43</w:t>
            </w:r>
          </w:p>
        </w:tc>
        <w:tc>
          <w:p>
            <w:pPr>
              <w:pStyle w:val="Compact"/>
              <w:jc w:val="left"/>
            </w:pPr>
            <w:r>
              <w:t xml:space="preserve">1.80</w:t>
            </w:r>
          </w:p>
        </w:tc>
        <w:tc>
          <w:p>
            <w:pPr>
              <w:pStyle w:val="Compact"/>
              <w:jc w:val="left"/>
            </w:pPr>
            <w:r>
              <w:t xml:space="preserve">&lt; 0.0001</w:t>
            </w:r>
          </w:p>
        </w:tc>
      </w:tr>
      <w:tr>
        <w:tc>
          <w:p>
            <w:pPr>
              <w:pStyle w:val="Compact"/>
              <w:jc w:val="left"/>
            </w:pPr>
            <w:r>
              <w:t xml:space="preserve">Era 1</w:t>
            </w:r>
          </w:p>
        </w:tc>
        <w:tc>
          <w:p>
            <w:pPr>
              <w:pStyle w:val="Compact"/>
              <w:jc w:val="left"/>
            </w:pPr>
            <w:r>
              <w:t xml:space="preserve">Reference</w:t>
            </w:r>
          </w:p>
        </w:tc>
        <w:tc>
          <w:p/>
        </w:tc>
        <w:tc>
          <w:p/>
        </w:tc>
        <w:tc>
          <w:p/>
        </w:tc>
      </w:tr>
      <w:tr>
        <w:tc>
          <w:p>
            <w:pPr>
              <w:pStyle w:val="Compact"/>
              <w:jc w:val="left"/>
            </w:pPr>
            <w:r>
              <w:t xml:space="preserve">Era 2</w:t>
            </w:r>
          </w:p>
        </w:tc>
        <w:tc>
          <w:p>
            <w:pPr>
              <w:pStyle w:val="Compact"/>
              <w:jc w:val="left"/>
            </w:pPr>
            <w:r>
              <w:t xml:space="preserve">0.84</w:t>
            </w:r>
          </w:p>
        </w:tc>
        <w:tc>
          <w:p>
            <w:pPr>
              <w:pStyle w:val="Compact"/>
              <w:jc w:val="left"/>
            </w:pPr>
            <w:r>
              <w:t xml:space="preserve">0.77</w:t>
            </w:r>
          </w:p>
        </w:tc>
        <w:tc>
          <w:p>
            <w:pPr>
              <w:pStyle w:val="Compact"/>
              <w:jc w:val="left"/>
            </w:pPr>
            <w:r>
              <w:t xml:space="preserve">0.92</w:t>
            </w:r>
          </w:p>
        </w:tc>
        <w:tc>
          <w:p>
            <w:pPr>
              <w:pStyle w:val="Compact"/>
              <w:jc w:val="left"/>
            </w:pPr>
            <w:r>
              <w:t xml:space="preserve">&lt; 0.0001</w:t>
            </w:r>
          </w:p>
        </w:tc>
      </w:tr>
      <w:tr>
        <w:tc>
          <w:p>
            <w:pPr>
              <w:pStyle w:val="Compact"/>
              <w:jc w:val="left"/>
            </w:pPr>
            <w:r>
              <w:t xml:space="preserve">T Stage 1</w:t>
            </w:r>
          </w:p>
        </w:tc>
        <w:tc>
          <w:p>
            <w:pPr>
              <w:pStyle w:val="Compact"/>
              <w:jc w:val="left"/>
            </w:pPr>
            <w:r>
              <w:t xml:space="preserve">Reference</w:t>
            </w:r>
          </w:p>
        </w:tc>
        <w:tc>
          <w:p/>
        </w:tc>
        <w:tc>
          <w:p/>
        </w:tc>
        <w:tc>
          <w:p/>
        </w:tc>
      </w:tr>
      <w:tr>
        <w:tc>
          <w:p>
            <w:pPr>
              <w:pStyle w:val="Compact"/>
              <w:jc w:val="left"/>
            </w:pPr>
            <w:r>
              <w:t xml:space="preserve">T Stage 2</w:t>
            </w:r>
          </w:p>
        </w:tc>
        <w:tc>
          <w:p>
            <w:pPr>
              <w:pStyle w:val="Compact"/>
              <w:jc w:val="left"/>
            </w:pPr>
            <w:r>
              <w:t xml:space="preserve">1.12</w:t>
            </w:r>
          </w:p>
        </w:tc>
        <w:tc>
          <w:p>
            <w:pPr>
              <w:pStyle w:val="Compact"/>
              <w:jc w:val="left"/>
            </w:pPr>
            <w:r>
              <w:t xml:space="preserve">1.03</w:t>
            </w:r>
          </w:p>
        </w:tc>
        <w:tc>
          <w:p>
            <w:pPr>
              <w:pStyle w:val="Compact"/>
              <w:jc w:val="left"/>
            </w:pPr>
            <w:r>
              <w:t xml:space="preserve">1.21</w:t>
            </w:r>
          </w:p>
        </w:tc>
        <w:tc>
          <w:p>
            <w:pPr>
              <w:pStyle w:val="Compact"/>
              <w:jc w:val="left"/>
            </w:pPr>
            <w:r>
              <w:t xml:space="preserve">0.0063</w:t>
            </w:r>
          </w:p>
        </w:tc>
      </w:tr>
      <w:tr>
        <w:tc>
          <w:p>
            <w:pPr>
              <w:pStyle w:val="Compact"/>
              <w:jc w:val="left"/>
            </w:pPr>
            <w:r>
              <w:t xml:space="preserve">T Stage 3/4</w:t>
            </w:r>
          </w:p>
        </w:tc>
        <w:tc>
          <w:p>
            <w:pPr>
              <w:pStyle w:val="Compact"/>
              <w:jc w:val="left"/>
            </w:pPr>
            <w:r>
              <w:t xml:space="preserve">1.24</w:t>
            </w:r>
          </w:p>
        </w:tc>
        <w:tc>
          <w:p>
            <w:pPr>
              <w:pStyle w:val="Compact"/>
              <w:jc w:val="left"/>
            </w:pPr>
            <w:r>
              <w:t xml:space="preserve">1.07</w:t>
            </w:r>
          </w:p>
        </w:tc>
        <w:tc>
          <w:p>
            <w:pPr>
              <w:pStyle w:val="Compact"/>
              <w:jc w:val="left"/>
            </w:pPr>
            <w:r>
              <w:t xml:space="preserve">1.43</w:t>
            </w:r>
          </w:p>
        </w:tc>
        <w:tc>
          <w:p>
            <w:pPr>
              <w:pStyle w:val="Compact"/>
              <w:jc w:val="left"/>
            </w:pPr>
            <w:r>
              <w:t xml:space="preserve">0.0033</w:t>
            </w:r>
          </w:p>
        </w:tc>
      </w:tr>
      <w:tr>
        <w:tc>
          <w:p>
            <w:pPr>
              <w:pStyle w:val="Compact"/>
              <w:jc w:val="left"/>
            </w:pPr>
            <w:r>
              <w:t xml:space="preserve">[0, 10) ng/ml</w:t>
            </w:r>
          </w:p>
        </w:tc>
        <w:tc>
          <w:p>
            <w:pPr>
              <w:pStyle w:val="Compact"/>
              <w:jc w:val="left"/>
            </w:pPr>
            <w:r>
              <w:t xml:space="preserve">Reference</w:t>
            </w:r>
          </w:p>
        </w:tc>
        <w:tc>
          <w:p/>
        </w:tc>
        <w:tc>
          <w:p/>
        </w:tc>
        <w:tc>
          <w:p/>
        </w:tc>
      </w:tr>
      <w:tr>
        <w:tc>
          <w:p>
            <w:pPr>
              <w:pStyle w:val="Compact"/>
              <w:jc w:val="left"/>
            </w:pPr>
            <w:r>
              <w:t xml:space="preserve">[10, 20) ng/ml</w:t>
            </w:r>
          </w:p>
        </w:tc>
        <w:tc>
          <w:p>
            <w:pPr>
              <w:pStyle w:val="Compact"/>
              <w:jc w:val="left"/>
            </w:pPr>
            <w:r>
              <w:t xml:space="preserve">1.36</w:t>
            </w:r>
          </w:p>
        </w:tc>
        <w:tc>
          <w:p>
            <w:pPr>
              <w:pStyle w:val="Compact"/>
              <w:jc w:val="left"/>
            </w:pPr>
            <w:r>
              <w:t xml:space="preserve">1.24</w:t>
            </w:r>
          </w:p>
        </w:tc>
        <w:tc>
          <w:p>
            <w:pPr>
              <w:pStyle w:val="Compact"/>
              <w:jc w:val="left"/>
            </w:pPr>
            <w:r>
              <w:t xml:space="preserve">1.48</w:t>
            </w:r>
          </w:p>
        </w:tc>
        <w:tc>
          <w:p>
            <w:pPr>
              <w:pStyle w:val="Compact"/>
              <w:jc w:val="left"/>
            </w:pPr>
            <w:r>
              <w:t xml:space="preserve">&lt; 0.0001</w:t>
            </w:r>
          </w:p>
        </w:tc>
      </w:tr>
      <w:tr>
        <w:tc>
          <w:p>
            <w:pPr>
              <w:pStyle w:val="Compact"/>
              <w:jc w:val="left"/>
            </w:pPr>
            <w:r>
              <w:t xml:space="preserve">[20, Inf) ng/ml</w:t>
            </w:r>
          </w:p>
        </w:tc>
        <w:tc>
          <w:p>
            <w:pPr>
              <w:pStyle w:val="Compact"/>
              <w:jc w:val="left"/>
            </w:pPr>
            <w:r>
              <w:t xml:space="preserve">1.50</w:t>
            </w:r>
          </w:p>
        </w:tc>
        <w:tc>
          <w:p>
            <w:pPr>
              <w:pStyle w:val="Compact"/>
              <w:jc w:val="left"/>
            </w:pPr>
            <w:r>
              <w:t xml:space="preserve">1.36</w:t>
            </w:r>
          </w:p>
        </w:tc>
        <w:tc>
          <w:p>
            <w:pPr>
              <w:pStyle w:val="Compact"/>
              <w:jc w:val="left"/>
            </w:pPr>
            <w:r>
              <w:t xml:space="preserve">1.66</w:t>
            </w:r>
          </w:p>
        </w:tc>
        <w:tc>
          <w:p>
            <w:pPr>
              <w:pStyle w:val="Compact"/>
              <w:jc w:val="left"/>
            </w:pPr>
            <w:r>
              <w:t xml:space="preserve">&lt; 0.0001</w:t>
            </w:r>
          </w:p>
        </w:tc>
      </w:tr>
      <w:tr>
        <w:tc>
          <w:p>
            <w:pPr>
              <w:pStyle w:val="Compact"/>
              <w:jc w:val="left"/>
            </w:pPr>
            <w:r>
              <w:t xml:space="preserve">GS 7</w:t>
            </w:r>
          </w:p>
        </w:tc>
        <w:tc>
          <w:p>
            <w:pPr>
              <w:pStyle w:val="Compact"/>
              <w:jc w:val="left"/>
            </w:pPr>
            <w:r>
              <w:t xml:space="preserve">Reference</w:t>
            </w:r>
          </w:p>
        </w:tc>
        <w:tc>
          <w:p/>
        </w:tc>
        <w:tc>
          <w:p/>
        </w:tc>
        <w:tc>
          <w:p/>
        </w:tc>
      </w:tr>
      <w:tr>
        <w:tc>
          <w:p>
            <w:pPr>
              <w:pStyle w:val="Compact"/>
              <w:jc w:val="left"/>
            </w:pPr>
            <w:r>
              <w:t xml:space="preserve">GS 8</w:t>
            </w:r>
          </w:p>
        </w:tc>
        <w:tc>
          <w:p>
            <w:pPr>
              <w:pStyle w:val="Compact"/>
              <w:jc w:val="left"/>
            </w:pPr>
            <w:r>
              <w:t xml:space="preserve">1.23</w:t>
            </w:r>
          </w:p>
        </w:tc>
        <w:tc>
          <w:p>
            <w:pPr>
              <w:pStyle w:val="Compact"/>
              <w:jc w:val="left"/>
            </w:pPr>
            <w:r>
              <w:t xml:space="preserve">1.12</w:t>
            </w:r>
          </w:p>
        </w:tc>
        <w:tc>
          <w:p>
            <w:pPr>
              <w:pStyle w:val="Compact"/>
              <w:jc w:val="left"/>
            </w:pPr>
            <w:r>
              <w:t xml:space="preserve">1.35</w:t>
            </w:r>
          </w:p>
        </w:tc>
        <w:tc>
          <w:p>
            <w:pPr>
              <w:pStyle w:val="Compact"/>
              <w:jc w:val="left"/>
            </w:pPr>
            <w:r>
              <w:t xml:space="preserve">&lt; 0.0001</w:t>
            </w:r>
          </w:p>
        </w:tc>
      </w:tr>
      <w:tr>
        <w:tc>
          <w:p>
            <w:pPr>
              <w:pStyle w:val="Compact"/>
              <w:jc w:val="left"/>
            </w:pPr>
            <w:r>
              <w:t xml:space="preserve">GS 9</w:t>
            </w:r>
          </w:p>
        </w:tc>
        <w:tc>
          <w:p>
            <w:pPr>
              <w:pStyle w:val="Compact"/>
              <w:jc w:val="left"/>
            </w:pPr>
            <w:r>
              <w:t xml:space="preserve">1.73</w:t>
            </w:r>
          </w:p>
        </w:tc>
        <w:tc>
          <w:p>
            <w:pPr>
              <w:pStyle w:val="Compact"/>
              <w:jc w:val="left"/>
            </w:pPr>
            <w:r>
              <w:t xml:space="preserve">1.55</w:t>
            </w:r>
          </w:p>
        </w:tc>
        <w:tc>
          <w:p>
            <w:pPr>
              <w:pStyle w:val="Compact"/>
              <w:jc w:val="left"/>
            </w:pPr>
            <w:r>
              <w:t xml:space="preserve">1.91</w:t>
            </w:r>
          </w:p>
        </w:tc>
        <w:tc>
          <w:p>
            <w:pPr>
              <w:pStyle w:val="Compact"/>
              <w:jc w:val="left"/>
            </w:pPr>
            <w:r>
              <w:t xml:space="preserve">&lt; 0.0001</w:t>
            </w:r>
          </w:p>
        </w:tc>
      </w:tr>
      <w:tr>
        <w:tc>
          <w:p>
            <w:pPr>
              <w:pStyle w:val="Compact"/>
              <w:jc w:val="left"/>
            </w:pPr>
            <w:r>
              <w:t xml:space="preserve">GS 10</w:t>
            </w:r>
          </w:p>
        </w:tc>
        <w:tc>
          <w:p>
            <w:pPr>
              <w:pStyle w:val="Compact"/>
              <w:jc w:val="left"/>
            </w:pPr>
            <w:r>
              <w:t xml:space="preserve">2.48</w:t>
            </w:r>
          </w:p>
        </w:tc>
        <w:tc>
          <w:p>
            <w:pPr>
              <w:pStyle w:val="Compact"/>
              <w:jc w:val="left"/>
            </w:pPr>
            <w:r>
              <w:t xml:space="preserve">1.96</w:t>
            </w:r>
          </w:p>
        </w:tc>
        <w:tc>
          <w:p>
            <w:pPr>
              <w:pStyle w:val="Compact"/>
              <w:jc w:val="left"/>
            </w:pPr>
            <w:r>
              <w:t xml:space="preserve">3.14</w:t>
            </w:r>
          </w:p>
        </w:tc>
        <w:tc>
          <w:p>
            <w:pPr>
              <w:pStyle w:val="Compact"/>
              <w:jc w:val="left"/>
            </w:pPr>
            <w:r>
              <w:t xml:space="preserve">&lt; 0.0001</w:t>
            </w:r>
          </w:p>
        </w:tc>
      </w:tr>
    </w:tbl>
    <w:p>
      <w:r>
        <w:t xml:space="preserve">The results of a univariable regression model indicated that Patients treated in Era 2 had statistically better survival than patients treated in Era 1, HR = 0.83 (95% CI: 0.76,0.90), and there was no appreciable difference in the hazard ratio found in the multivariable regression model, HR = 0.84 (95% CI: 0.77,0.92). As expected, as patients increase in age, T Stage increase, PSA increase, and Gleason score increases, the hazard also increases.</w:t>
      </w:r>
    </w:p>
    <w:p>
      <w:r>
        <w:t xml:space="preserve">The hazard ratio between Gleason 8 and Gleason 7, from the multivariable Cox proportional hazard regression model, is HR = 1.23 (95% CI: 1.12,1.35).</w:t>
      </w:r>
      <w:r>
        <w:br w:type="textWrapping"/>
      </w:r>
      <w:r>
        <w:t xml:space="preserve">Further analysis of the pairwise comparisons of the hazards between all four Gleason scores can be provided upon request.</w:t>
      </w:r>
    </w:p>
    <w:bookmarkStart w:id="26" w:name="conclusions"/>
    <w:p>
      <w:pPr>
        <w:pStyle w:val="Heading2"/>
      </w:pPr>
      <w:r>
        <w:t xml:space="preserve">Conclusions</w:t>
      </w:r>
    </w:p>
    <w:bookmarkEnd w:id="26"/>
    <w:p>
      <w:r>
        <w:t xml:space="preserve">The conclusions section for a data analysis report would generally be used to summarize the results presented in the analysis and results section, list any limitations to the study, and generate some discussion topics. Seeing how the purpose of</w:t>
      </w:r>
      <w:r>
        <w:t xml:space="preserve"> </w:t>
      </w:r>
      <w:r>
        <w:rPr>
          <w:i/>
        </w:rPr>
        <w:t xml:space="preserve">this</w:t>
      </w:r>
      <w:r>
        <w:t xml:space="preserve"> </w:t>
      </w:r>
      <w:r>
        <w:t xml:space="preserve">report was to show illustrate the use of knitr, the conclusions will focus on reproducible research.</w:t>
      </w:r>
    </w:p>
    <w:p>
      <w:r>
        <w:t xml:space="preserve">Using knitr to write data analysis reports were the written report and the data analysis methods is a version of literate programming. When written well, the report are robust to changes in the data set, but more importantly, every element of the report is commented directly or contextually.</w:t>
      </w:r>
    </w:p>
    <w:p>
      <w:r>
        <w:t xml:space="preserve">In addition to using knitr, a very powerful tool for authoring reports, both as a sole author, or as a collaboration, is to use version control software. I prefer git, but another viable option is subversion. RStudio has built-in features to working with either. Repository hosting on github.com or bitbucket.org are helpful, but on public servers (private repos are possible, but think about the physical location of the data storage). The git server software can be purchased and set up behind institutional firewalls.</w:t>
      </w:r>
    </w:p>
    <w:p>
      <w:pPr>
        <w:pStyle w:val="SourceCode"/>
      </w:pPr>
      <w:r>
        <w:rPr>
          <w:rStyle w:val="CommentTok"/>
        </w:rPr>
        <w:t xml:space="preserve"># for reproducability, print out the session infor for the packages, and</w:t>
      </w:r>
      <w:r>
        <w:br w:type="textWrapping"/>
      </w:r>
      <w:r>
        <w:rPr>
          <w:rStyle w:val="CommentTok"/>
        </w:rPr>
        <w:t xml:space="preserve"># versions of the packages, used to run the anlaysis and create this</w:t>
      </w:r>
      <w:r>
        <w:br w:type="textWrapping"/>
      </w:r>
      <w:r>
        <w:rPr>
          <w:rStyle w:val="CommentTok"/>
        </w:rPr>
        <w:t xml:space="preserve"># document.</w:t>
      </w:r>
      <w:r>
        <w:br w:type="textWrapping"/>
      </w:r>
      <w:r>
        <w:rPr>
          <w:rStyle w:val="KeywordTok"/>
        </w:rPr>
        <w:t xml:space="preserve">print</w:t>
      </w:r>
      <w:r>
        <w:rPr>
          <w:rStyle w:val="NormalTok"/>
        </w:rPr>
        <w:t xml:space="preserve">(</w:t>
      </w:r>
      <w:r>
        <w:rPr>
          <w:rStyle w:val="KeywordTok"/>
        </w:rPr>
        <w:t xml:space="preserve">sessionInfo</w:t>
      </w:r>
      <w:r>
        <w:rPr>
          <w:rStyle w:val="NormalTok"/>
        </w:rPr>
        <w:t xml:space="preserve">(), </w:t>
      </w:r>
      <w:r>
        <w:rPr>
          <w:rStyle w:val="DataTypeTok"/>
        </w:rPr>
        <w:t xml:space="preserve">local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R version 3.0.1 (2013-05-16)</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splines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gdata_2.13.2    survival_2.37-4 knitr_1.5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evaluate_0.5.1 formatR_0.10   gtools_3.1.1   stringr_0.6.2 </w:t>
      </w:r>
      <w:r>
        <w:br w:type="textWrapping"/>
      </w:r>
      <w:r>
        <w:rPr>
          <w:rStyle w:val="VerbatimChar"/>
        </w:rPr>
        <w:t xml:space="preserve">## [5] tools_3.0.1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fd3c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6195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2a75415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4">
    <w:nsid w:val="32910e1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