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不属于HTTP客户端的是</w:t>
      </w:r>
      <w:r>
        <w:rPr>
          <w:rFonts w:hint="eastAsia"/>
          <w:b/>
          <w:bCs/>
          <w:highlight w:val="yellow"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T服务级别管理</w:t>
      </w:r>
      <w:r>
        <w:rPr>
          <w:rFonts w:hint="eastAsia"/>
          <w:b w:val="0"/>
          <w:bCs w:val="0"/>
          <w:lang w:val="en-US" w:eastAsia="zh-CN"/>
        </w:rPr>
        <w:t>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</w:t>
      </w:r>
      <w:r>
        <w:rPr>
          <w:rFonts w:hint="eastAsia"/>
          <w:b/>
          <w:bCs/>
          <w:lang w:val="en-US" w:eastAsia="zh-CN"/>
        </w:rPr>
        <w:t>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</w:t>
      </w:r>
      <w:r>
        <w:rPr>
          <w:rFonts w:hint="eastAsia"/>
          <w:b/>
          <w:bCs/>
          <w:lang w:val="en-US" w:eastAsia="zh-CN"/>
        </w:rPr>
        <w:t>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</w:t>
      </w:r>
      <w:r>
        <w:rPr>
          <w:rFonts w:hint="eastAsia"/>
          <w:b/>
          <w:bCs/>
          <w:lang w:val="en-US" w:eastAsia="zh-CN"/>
        </w:rPr>
        <w:t>序列图</w:t>
      </w:r>
      <w:r>
        <w:rPr>
          <w:rFonts w:hint="eastAsia"/>
          <w:b w:val="0"/>
          <w:bCs w:val="0"/>
          <w:lang w:val="en-US" w:eastAsia="zh-CN"/>
        </w:rPr>
        <w:t>用于按时间顺序描述对象之间交互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模块设计中常用的衡量指标是内聚和耦合，内聚程度高的是</w:t>
      </w:r>
      <w:r>
        <w:rPr>
          <w:rFonts w:hint="eastAsia"/>
          <w:b/>
          <w:bCs/>
          <w:lang w:val="en-US" w:eastAsia="zh-CN"/>
        </w:rPr>
        <w:t>功能内聚</w:t>
      </w:r>
      <w:r>
        <w:rPr>
          <w:rFonts w:hint="eastAsia"/>
          <w:b w:val="0"/>
          <w:bCs w:val="0"/>
          <w:lang w:val="en-US" w:eastAsia="zh-CN"/>
        </w:rPr>
        <w:t>，耦合程度最低的是数据耦合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在信息系统的系统测试中，通常在</w:t>
      </w:r>
      <w:r>
        <w:rPr>
          <w:rFonts w:hint="eastAsia"/>
          <w:b/>
          <w:bCs/>
          <w:lang w:val="en-US" w:eastAsia="zh-CN"/>
        </w:rPr>
        <w:t>可靠性测试</w:t>
      </w:r>
      <w:r>
        <w:rPr>
          <w:rFonts w:hint="eastAsia"/>
          <w:b w:val="0"/>
          <w:bCs w:val="0"/>
          <w:lang w:val="en-US" w:eastAsia="zh-CN"/>
        </w:rPr>
        <w:t>中使用MTBF和MTTR指标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系统抵御各种外界干扰，正常工作的能力成为系统的可靠性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定期</w:t>
      </w:r>
      <w:r>
        <w:rPr>
          <w:rFonts w:hint="eastAsia"/>
          <w:b/>
          <w:bCs/>
          <w:lang w:val="en-US" w:eastAsia="zh-CN"/>
        </w:rPr>
        <w:t>使用硬盘碎片整理程序</w:t>
      </w:r>
      <w:r>
        <w:rPr>
          <w:rFonts w:hint="eastAsia"/>
          <w:b w:val="0"/>
          <w:bCs w:val="0"/>
          <w:lang w:val="en-US" w:eastAsia="zh-CN"/>
        </w:rPr>
        <w:t>不</w:t>
      </w:r>
      <w:r>
        <w:rPr>
          <w:rFonts w:hint="eastAsia"/>
          <w:b w:val="0"/>
          <w:bCs w:val="0"/>
          <w:lang w:val="en-US" w:eastAsia="zh-CN"/>
        </w:rPr>
        <w:t>能减少用户计算机被攻击的可能性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白盒测试主要用于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测试程序的内部逻辑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在客户机/服务器系统中，（</w:t>
      </w:r>
      <w:r>
        <w:rPr>
          <w:rFonts w:hint="eastAsia"/>
          <w:b/>
          <w:bCs/>
          <w:lang w:val="en-US" w:eastAsia="zh-CN"/>
        </w:rPr>
        <w:t>数据库更新</w:t>
      </w:r>
      <w:r>
        <w:rPr>
          <w:rFonts w:hint="eastAsia"/>
          <w:b w:val="0"/>
          <w:bCs w:val="0"/>
          <w:lang w:val="en-US" w:eastAsia="zh-CN"/>
        </w:rPr>
        <w:t>）任务最适于在服务器上处理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在编译过程中，将源程序通过扫描程序（或语法分析程序）进行处理的结果称为（</w:t>
      </w:r>
      <w:r>
        <w:rPr>
          <w:rFonts w:hint="eastAsia"/>
          <w:b/>
          <w:bCs/>
          <w:lang w:val="en-US" w:eastAsia="zh-CN"/>
        </w:rPr>
        <w:t>记号）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结构化开发方法</w:t>
      </w:r>
      <w:r>
        <w:rPr>
          <w:rFonts w:hint="eastAsia"/>
          <w:b w:val="0"/>
          <w:bCs w:val="0"/>
          <w:lang w:val="en-US" w:eastAsia="zh-CN"/>
        </w:rPr>
        <w:t>是一种面型数据流的开发方法，其基本思想是软件功能的分解和抽象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某企业使用App来管理员工，简单的功能是属于</w:t>
      </w:r>
      <w:r>
        <w:rPr>
          <w:rFonts w:hint="eastAsia"/>
          <w:b/>
          <w:bCs/>
          <w:lang w:val="en-US" w:eastAsia="zh-CN"/>
        </w:rPr>
        <w:t>面向作业处理的系统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提高软件系统的可重用性，可扩充性和可维护性，较好的开发方法是</w:t>
      </w:r>
      <w:r>
        <w:rPr>
          <w:rFonts w:hint="eastAsia"/>
          <w:b/>
          <w:bCs/>
          <w:lang w:val="en-US" w:eastAsia="zh-CN"/>
        </w:rPr>
        <w:t>面向对象方法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DE339C"/>
    <w:multiLevelType w:val="singleLevel"/>
    <w:tmpl w:val="D3DE33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297731AC"/>
    <w:rsid w:val="42E62B48"/>
    <w:rsid w:val="50686748"/>
    <w:rsid w:val="56FA2D61"/>
    <w:rsid w:val="58916D3E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2021-10-11T09:40:54Z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