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Eivanta — Master Build List</w:t>
      </w:r>
    </w:p>
    <w:p>
      <w:pPr>
        <w:pBdr>
          <w:bottom w:val="single" w:color="1F3864" w:sz="6" w:space="6"/>
        </w:pBdr>
        <w:spacing w:after="240"/>
      </w:pPr>
      <w:r>
        <w:rPr>
          <w:rFonts w:ascii="Calibri" w:cs="Calibri" w:eastAsia="Calibri" w:hAnsi="Calibri"/>
          <w:i/>
          <w:iCs/>
          <w:color w:val="44546A"/>
          <w:sz w:val="24"/>
          <w:szCs w:val="24"/>
        </w:rPr>
        <w:t xml:space="preserve">Production completion roadmap | Version 1.9 | 26 August 2026 | Rebrand to Eivanta; Track 3 (persistent vector RAG + multi-format ingestion), ENT-03 audit lineage, FinOps budget gates, and multi-turn conversational memory delivered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Log — v1.8 → v1.9 (this update)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This update rebrands the product (NexusFlow Analytics → Eivanta, reflected across the live codebase this session — FastAPI app title, frontend copy, and the docs/ naming convention going forward) and closes DATA-10, ENT-03, and AI-06 with real, verified, delivered code, plus a real fix to this document itself: ENT-01 (BYOK) had already shipped in an earlier pass this session but this document was never updated to reflect it — corrected below along with the genuine new work.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DATA-10 (persistent vector storage): backend/app/core/rag.py was rewritten end to end — real OpenAI embeddings (BYOK-aware), real persistent Qdrant storage (the docker-compose.yml volume already existed but nothing wrote to it for real), and every read query filtered on client_id so one tenant's uploaded documents can never surface in another's search results. Four new /api/v1/knowledge/* endpoints plus KnowledgeBaseCard.tsx (upload/list/search/delete) are wired into the Trust tab. Multi-format ledger ingestion was extended alongside this: db_manager._read_ledger_file_or_raise now dispatches .csv/.xlsx/.xls/.json/.pdf by the uploaded filename's real extension, all funneling into the same existing amount/category/date normalization.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ENT-03 (audit/lineage log): a real, hash-chained lineage log now exists — one entry per routed query (client_id, agent, query text, decision, status), chained per tenant with SHA-256 so tampering is detectable, not just claimed. verify_lineage_chain() recomputes the chain from scratch and reports the first broken row, if any — a genuine integrity check, not a static badge. Visible on the Trust tab.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AI-06 (token/cost telemetry): the per-call token/cost tracking this item already described as PARTIAL is real (log_ai_usage records prompt/completion tokens and an estimated USD cost per call, priced from OpenAI's published per-model rates). This update adds the missing enforcement half: an optional per-tenant monthly USD cap and a real gate (enforce_budget_gate) wired into 8 of the AI-calling endpoints, returning a real 402 with the tenant's actual usage once the cap is reached. No cap set (every tenant's default) behaves exactly as before — unrestricted. The knowledge-base endpoints (a materially cheaper embeddings call) aren't wired to this gate yet.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ENT-01 (BYOK) — document correction, not new work: backend/byok.py (Fernet encryption at rest) and the /api/v1/settings/byok endpoints shipped in an earlier pass this session; this document simply never caught up. Reclassified PARTIAL below: storage, save/replace, and removal are real; there is no live validation of a key against OpenAI at save time and no rotation history beyond a plain overwrite.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New: AI-08 multi-turn conversational memory. A real conversation_turns persistence table now backs orchestrator.route_query(), which fetches a session's recent history before routing and logs both sides of the exchange after. BI Engineer (the most naturally conversational agent — it folds in ad hoc Q&amp;A duties) is wired to use it in its narrative prompt; the other 7 agent functions are not wired yet — same honest partial-rollout as BYOK's.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Also delivered: ForecastCard.tsx now calls the real, already-live POST /api/v1/predictive/forecast endpoint instead of showing "not wired in yet" — real projected revenue, growth rate, r-squared, and revenue-risk level. New: MKT-01 (marketing website) and UX-06 (SMB One-Tap Interface) below, both explicitly not started — see their own entries for why.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Not pushed to origin: three commits from this update (60b9dae, 02b3cae) plus the prior session's 3d915ba sit on the local repo only, deliberately held for your separate explicit go-ahead before anything reaches the remote.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Log — v1.7 → v1.8 (prior update, retained for reference)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This update covers three passes since v1.7, all delivered to the live codebase: a Phase 1–5 gap-check confirming nothing was missed in the prior audit work, Phase 6 DevOps/CI/CD scaffolding, and the RBAC-01 pass — real authentication, a four-role permission model enforced across every mutating endpoint, and full team management. This closes MBL-002 and MBL-003 in Section 3, and AUTH-01/AUTH-02/RBAC-01/RBAC-02 in Section 4.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Phase 6 (DevOps/CI/CD scaffolding):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Local Docker/CI scaffolding (docker-compose.yml, Dockerfiles for backend/frontend) plus a GitHub Actions CI workflow (lint/test/build) were written and delivered as files — .github/workflows/ is a protected path in this environment and could not be committed automatically, so the founder placed it by hand. A Terraform skeleton (real vercel/vercel and render-oss/render provider resource schemas, researched against their actual documentation, not guessed) covers a future Vercel+Render deployment — written and reviewed, never run: terraform validate/plan/apply all require network access this environment doesn't have. Both pieces are explicitly disclosed as unexecuted scaffolding, not a live deployment.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RBAC-01 (real authentication):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backend/db_manager.py gained real tenants and users tables (bcrypt-hashed passwords, one row per person, role scoped to their tenant) and backend/accounts.py gained real POST /api/v1/auth/signup and /api/v1/auth/login endpoints — signup creates a tenant and its owner atomically in one transaction; login verifies a bcrypt hash with a constant-shape dummy-hash fallback for unknown emails so a login attempt can't be used to enumerate real accounts by response timing. The old /api/v1/auth/dev-login endpoint (any client_id string, no password, a real JWT back) is retired outright, not just deprecated — it now 404s.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RBAC-01 (role gating + team management):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four-role model — owner/admin/member/viewer, founder-directed — is enforced via a require_role() FastAPI dependency factory across every mutating or destructive endpoint: ledger upload and delete (main.py), category-suggestion apply (categorization.py), and the three platform metrics endpoints (metrics.py, restricted to owner/admin — a partial mitigation only; those endpoints' underlying data is still platform-wide, not per-tenant filtered, a separate data-layer gap, see OPS-07). Full team management shipped in backend/accounts.py: invite (owner/admin), list (any role), role change and removal (owner only, with self-demote and self-remove both explicitly blocked so a tenant can never end up ownerless by accident).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Frontend auth flow: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frontend/components/ClientContext.tsx was rewritten around the real login/signup endpoints instead of the old always-auto-authenticate dev-login call; a new AuthGate.tsx component gates the whole app behind a real sign-in/sign-up form; AppShell.tsx now shows the signed-in user's real email/role in the sidebar with a working sign-out control, and hides the topbar “Upload Ledger” shortcut for viewers (matching the backend's new upload restriction).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Test-fixture migration: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backend/tests/conftest.py's auth fixtures were rebuilt on the real account-creation functions instead of the retired dev-login endpoint; a new RBAC test section covers role-gating on every touched endpoint, and a new test_accounts.py covers the full team-management surface (~25 new checks total). Five existing frontend Jest test files (ClientContext, AssumptionLedger, SubAgentWidget, SwarmLogStreamer, KnownGapsPanel) that mocked the retired dev-login flow were rewritten against the real session-restore flow — see the self-review entry below for why this was necessary.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Self-review (this update's own QA pass):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Before this document was written, a dedicated review pass re-read every changed file against the real committed code — not the working draft — and found two real defects, both fixed and redelivered: db_manager.py's update_user_role/remove_user called SELECT changes() to check whether a write affected a row, a SQLite function DuckDB does not have, which would have 500'd the role-change and remove-teammate endpoints on every real call; and the five frontend Jest files above, left silently broken by the ClientContext rewrite (most severely SwarmLogStreamer.test.tsx, where all four tests would have failed). Both are fixed and delivered; see QA-01 in Section 4.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Founder decisions locked in this session: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RBAC role model = Owner/Admin/Member/Viewer; billing = a single flat paid tier (Stripe integration deferred pending the founder's own Stripe credentials); transactional email = Resend (integration deferred pending the founder's own Resend credentials). Real deployment (Vercel/Render) remains deferred pending the founder's own hosting accounts. None of the three is technically blocked — all are waiting on credentials only the founder can provide.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Verification methodology for this update: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 changes were syntax-checked with py_compile against every touched file, including a full combined pass immediately before delivery. Frontend changes were type-checked with a real tsc --noEmit run against the actual project's own node_modules and tsconfig.json on the founder's machine — scoped to the changed files and their real transitive imports rather than the whole project, because a whole-project run exceeded this environment's execution time limit against the file bridge's real I/O speed; each scoped run came back clean. bcrypt's hash/verify logic was execution-verified (not just reviewed) by cross-linking a Python 3.10 interpreter to the project's real Python 3.14 virtual environment's installed bcrypt package. A live jest run and a live pytest run were both attempted and both blocked — the same file-bridge speed limit, and a Python-version mismatch, respectively — disclosed as real limits of this environment, not silently skipped. Every file was delivered individually with a drift check (re-stage, re-diff) immediately before each write; zero rejected writes.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Log — v1.6 → v1.7 (prior update, retained for reference)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This update closes seven backlog items with real, verified, delivered code, built and shipped to the live codebase in two passes this session: the tail of the prior audit pass (AI-04, FIN-01), followed by the full Tier A/B differentiation roadmap from Section 2, built in the founder's own recommended order: DIFF-03 → DIFF-02 → DIFF-06 → DIFF-05 → DIFF-01.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AI-04 (model/version registry + regression evaluation):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model_registry.py centralizes what were 9 scattered inline OpenAI model-string call sites across 8 agent files into one AGENT_MODELS dict, plus a REGISTRY_CHANGELOG audit trail recording when a pinned model changed and why. tools/model_regression_check.py runs a candidate model's real output against the currently-pinned baseline on the same real tenant data before a swap ships, distinguishing wording-only changes from real regressions (a changed computed value, or a broken response shape) — verified via 3 targeted checks. It cannot test real model-quality differences without a live API key/network; that is the harness's own documented limit, not an omission.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FIN-01 (formal MRR definition + ground-truth suite):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get_mrr_summary computes real Monthly Recurring Revenue only from transactions a tenant explicitly flags 'recurring'/'is_recurring' on upload. mrr_available is False and mrr is None for a tenant that has never provided the flag — never silently backfilled from the existing monthly_revenue figure, never guessed from category names. A ground-truth suite (run_verify_fin01_mrr.py) verifies real ingest-to-MRR correctness end-to-end, plus correct reversion to mrr_available=False when a later upload omits the flag.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Section 2 differentiation roadmap: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DIFF-03, DIFF-02, DIFF-06, DIFF-05 and DIFF-01 are now built end-to-end (backend + frontend) and delivered — see the updated Section 2 and the Section 3 DIFF gate row for full detail on each.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Verification methodology for this update: every backend change ran against the existing stub-based test harness (10 suites, ~200 checks total across the full regression sweep, zero failures) plus 30 new checks specific to DIFF-01/DIFF-06 and 21 new checks specific to DIFF-02/DIFF-03. Every frontend change was additionally type-checked with a real `npx tsc --noEmit` run against the actual project's own node_modules and tsconfig.json on the founder's machine — not a sandbox approximation — with zero errors both times it was run. Each file was then delivered to the live codebase individually, with a drift check (re-stage, re-diff) immediately before every write, and zero rejected writes.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For reference — the v1.5 → v1.6 change log this update builds on: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“This is a consolidation update, not new investigative work: two independent Phase 2 audit passes were run in parallel sessions against v1.4, each producing its own draft v1.5 of this document with non-overlapping findings. This version merges both into one authoritative document. One pass (see “DB concurrency &amp; masked-failure fix” below) found and fixed a real production crash in db_manager.py’s shared DB-access lock and an identical data-masking bug across four agent files, and confirmed BI Visualization Architect (#11) built with a new real chart-suite — independently verified via a stub-test harness and a live production screenshot before this update. The other pass (see “roster reconciliation &amp; NL-to-SQL closure” below) completed roster reconciliation for the two remaining unconfirmed agents — confirmed Ingestion Engine (#01) folded into db_manager.py rather than built separately, and recovered, rebuilt, and wired External Telemetry Scout (#12) into the orchestrator’s live routing table — and built BI Engineer’s new natural-language-to-SQL capability, closing SQL-04’s stated precondition (SQL-01 whitelist, SQL-03 audit trail), plus reached a founder-directed decision on FIN-05 (a tenant-level revenue-risk proxy in place of true churn, pending a separate schema decision). Roster reconciliation is now complete across both passes: 0 of 13 agents remain unconfirmed.”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Earlier change-log entries (v1.1 → v1.5) are unchanged and retained in the prior version of this document; omitted here for length.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Status Legend (unchanged — 8 tags in use across this document)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[DONE] verified complete in the reviewed code.   [PARTIAL] real, verified progress; not fully complete.   [NOT ADDRESSED] outside this audit's scope; unchanged.   [UNCONFIRMED] existence/status not yet verified.   [OPEN DECISION] a specific choice is needed from you.   [IN PROGRESS] actively being worked in the next audit phase.   [PROPOSED] a candidate idea, ranked but not yet built.   [LAST-SEQ] deliberately built after every other P0 gate, per the founder's launch-sequencing decision.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Product Baseline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Unchanged from v1.1/v1.6 — still an accurate description of the intended design: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13-agent architecture: Orchestrator plus 12 specialist agents covering ingestion, data engineering, schema/database management, analytics, reporting, forecasting, finance, security, strategy, visualization, and telemetry. Externally, these are positioned as results-driven “employees,” not as a marketed feature.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Core stack: Next.js frontend, FastAPI backend, DuckDB warehouse, Qdrant semantic/RAG layer, authenticated WebSocket telemetry, OpenAI-backed LLM functionality.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Core capabilities: CSV ingestion and repair, tenant-isolated storage, natural-language analytics, forecasting, churn scoring, executive briefings, real-time telemetry, testing and governance.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Commercial tiers: Core Operations, Growth Intelligence, Enterprise Governance.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Roster reconciliation (Phase 1 + Phase 2 audits, complete): 10 of 13 agents confirmed built, fixed, and live-routed; 2 confirmed folded into db_manager.py (Schema Mapper #03, Ingestion Engine #01); 1 retired (Data Analyst #04, duties absorbed by BI Engineer #05). 0 of 13 remain unconfirmed. See ARCH-02.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Differentiation &amp; Enhancement Roadmap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Candidate features to establish NexusFlow as a distinct product in a crowded AI-BI market. Ranked into build tiers by impact-to-effort ratio. 5 of 8 candidates are now DONE — delivered in this exact recommended order.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Tier A — Quick Wins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1 DIFF-03 “What I don't know yet” panel</w:t>
      </w:r>
      <w:r>
        <w:rPr>
          <w:rFonts w:ascii="Calibri" w:cs="Calibri" w:eastAsia="Calibri" w:hAnsi="Calibri"/>
          <w:sz w:val="21"/>
          <w:szCs w:val="21"/>
        </w:rPr>
        <w:t xml:space="preserve"> — backend/gaps.py's get_known_gaps() (POST /api/v1/insights/known-gaps) combines 3 always-true structural gaps (no customer identity, no evidence trail, AI usage not tenant-scoped) with data-dependent gaps computed from existing cheap, non-LLM signals (get_ledger_chart_context, get_mrr_summary, get_forecast_accuracy) — deliberately never calls an LLM-backed agent just to check an availability flag. Frontend: KnownGapsPanel.tsx. Verified: 21 checks (run_verify_diff02_diff03.py).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2 DIFF-02 Assumption ledger</w:t>
      </w:r>
      <w:r>
        <w:rPr>
          <w:rFonts w:ascii="Calibri" w:cs="Calibri" w:eastAsia="Calibri" w:hAnsi="Calibri"/>
          <w:sz w:val="21"/>
          <w:szCs w:val="21"/>
        </w:rPr>
        <w:t xml:space="preserve"> — backend/assumptions.py's _build_assumptions() (GET /api/v1/assumptions) reads real numeric constants live from virtual_cfo/predictive_forecaster module attributes (ASSUMED_CASH_RESERVES, MIN_PERIODS_FOR_FORECAST, FORECAST_HORIZON_MONTHS, and others) — never hand-copied duplicates that could drift from the real values — plus 5 qualitative methodology notes. Frontend: AssumptionLedger.tsx.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3 DIFF-06 Auto-categorization suggestions on first upload</w:t>
      </w:r>
      <w:r>
        <w:rPr>
          <w:rFonts w:ascii="Calibri" w:cs="Calibri" w:eastAsia="Calibri" w:hAnsi="Calibri"/>
          <w:sz w:val="21"/>
          <w:szCs w:val="21"/>
        </w:rPr>
        <w:t xml:space="preserve"> — backend/db_manager.py's _suggest_category_for()/suggest_category_fixes()/apply_category_suggestion(), exposed via backend/categorization.py (POST /api/v1/data/category-suggestions, POST /api/v1/data/apply-category-suggestion). Deterministic keyword-overlap voting against a tenant's OWN already-categorized rows only — never an LLM guess, never auto-applied. Every suggestion carries a real confidence (fraction of keyword-matching rows agreeing) and matched_row_count. Applying one targets one specific row_id (built by DIFF-01); cross-tenant writes and nonexistent row_ids are rejected. Frontend: CategorySuggestionsWidget.tsx with an explicit Accept action per suggestion. Verified: 12 of 30 checks (run_verify_diff01_diff06.py).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Tier B — High-Leverage, Moderate Effort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4 DIFF-05 Guided first-insight onboarding flow</w:t>
      </w:r>
      <w:r>
        <w:rPr>
          <w:rFonts w:ascii="Calibri" w:cs="Calibri" w:eastAsia="Calibri" w:hAnsi="Calibri"/>
          <w:sz w:val="21"/>
          <w:szCs w:val="21"/>
        </w:rPr>
        <w:t xml:space="preserve"> — Per founder decision (2026-08-23): a lightweight progress checklist, not a full guided modal tour. OnboardingChecklist.tsx derives 3 checklist items (upload data, MRR unlocked, forecast unlocked) purely from two endpoints that already existed (kpi-summary, known-gaps) — no new backend endpoint needed.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5 DIFF-01 Evidence trail / insight-to-source-row linking</w:t>
      </w:r>
      <w:r>
        <w:rPr>
          <w:rFonts w:ascii="Calibri" w:cs="Calibri" w:eastAsia="Calibri" w:hAnsi="Calibri"/>
          <w:sz w:val="21"/>
          <w:szCs w:val="21"/>
        </w:rPr>
        <w:t xml:space="preserve"> — Per founder decision (2026-08-23): a real row_id added now, as a schema migration. A stable, sequence-backed row_id BIGINT column was added to ledgers (idempotent ALTER TABLE + one-time backfill via ledger_row_id_seq, same pattern as FIN-01's is_recurring migration), assigned fresh on every future ingest too. New drill-down endpoint get_ledger_rows() (POST /api/v1/finance/ledger-rows, backend/evidence.py) returns the exact rows behind a category/month filter, each carrying its real row_id; legacy pre-migration rows are surfaced honestly via legacy_row_count rather than hidden or mislabeled. Frontend: LedgerRowExplorer.tsx. Explicit scope note (preserved in evidence.py's own docstring): this does NOT yet rewrite every agent's LLM narrative to cite row_ids inline — that is a separate, larger future step; what exists today is a standalone drill-down explorer, not yet a click-through from every chart/insight elsewhere on the dashboard. Verified: 18 of 30 checks (run_verify_diff01_diff06.py) — row_id distinctness on ingest, every drill-down filter combination, cross-tenant isolation, legacy-row honesty, and direct backfill-UPDATE correctness.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Tier C — Bigger Bets, Higher Effort, High Strategic Payoff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6 DIFF-04 SNF-specific out-of-the-box metrics</w:t>
      </w:r>
      <w:r>
        <w:rPr>
          <w:rFonts w:ascii="Calibri" w:cs="Calibri" w:eastAsia="Calibri" w:hAnsi="Calibri"/>
          <w:sz w:val="21"/>
          <w:szCs w:val="21"/>
        </w:rPr>
        <w:t xml:space="preserve"> — Census/occupancy trend, payer-mix revenue breakdown, PDPM-adjacent categories — grounded in founder's 10-year SNF background. Real new pipeline work; runs as a parallel strategic track, not started, not competing for the same engineering surface as Tiers A/B.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7 DIFF-07 Weekly agent check-in digest</w:t>
      </w:r>
      <w:r>
        <w:rPr>
          <w:rFonts w:ascii="Calibri" w:cs="Calibri" w:eastAsia="Calibri" w:hAnsi="Calibri"/>
          <w:sz w:val="21"/>
          <w:szCs w:val="21"/>
        </w:rPr>
        <w:t xml:space="preserve"> — Needs new infrastructure (scheduling, email delivery). Solid retention play; deferred until retention is being actively measured with real users, per original criteria — unchanged this update.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2.4 Tier D — Blocked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8 / BLOCKED DIFF-08 Agent accountability / track record log</w:t>
      </w:r>
      <w:r>
        <w:rPr>
          <w:rFonts w:ascii="Calibri" w:cs="Calibri" w:eastAsia="Calibri" w:hAnsi="Calibri"/>
          <w:sz w:val="21"/>
          <w:szCs w:val="21"/>
        </w:rPr>
        <w:t xml:space="preserve"> — Depends on FIN-04 backtesting, which remains not built. Parked until FIN-04 exists — unchanged this update.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2.5 Recommended Build Order — Complete</w:t>
      </w:r>
    </w:p>
    <w:p>
      <w:pPr>
        <w:pBdr>
          <w:left w:val="single" w:color="1E7B34" w:sz="18" w:space="8"/>
        </w:pBdr>
        <w:shd w:fill="EAF3EA" w:val="clear"/>
        <w:spacing w:after="200" w:before="120"/>
      </w:pPr>
      <w:r>
        <w:rPr>
          <w:rFonts w:ascii="Calibri" w:cs="Calibri" w:eastAsia="Calibri" w:hAnsi="Calibri"/>
          <w:color w:val="1E5B27"/>
          <w:sz w:val="21"/>
          <w:szCs w:val="21"/>
        </w:rPr>
        <w:t xml:space="preserve">DIFF-03 → DIFF-02 → DIFF-06 → DIFF-05 → DIFF-01: complete, delivered 23 August 2026, in this exact order — all backend and frontend, verified and shipped. DIFF-04 remains a parallel strategic track, not yet started. DIFF-07 stays deferred until real-user retention measurement begins; DIFF-08 stays deferred until FIN-04 backtesting lands.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Master Build Status &amp; Gates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Same 15 P0/P1 gates as v1.1, plus the Section 2 differentiation roadmap as its own DIFF row. MBL-012 and MBL-013 carry Priority = LAST-SEQ — deliberately built after every other P0 gate, per the founder's launch-sequencing decision (Section 6).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950"/>
        <w:gridCol w:w="1400"/>
        <w:gridCol w:w="483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(23 Aug 2026)</w:t>
            </w:r>
          </w:p>
        </w:tc>
        <w:tc>
          <w:tcPr>
            <w:tcW w:type="dxa" w:w="48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Requirements baseline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FIN-02/03/04 and DATA-07 remain open; FIN-01 now DONE (see Section 4); roster reconciliation complete (ARCH-02).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 &amp; identity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 signup and login endpoints now live (bcrypt-hashed passwords, timing-safe handling of unknown emails); the old no-password dev-login endpoint is retired outright. Refresh-token rotation, MFA, and password reset remain unaddressed.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RBAC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Four-role model (Owner/Admin/Member/Viewer) enforced via require_role() across every mutating/destructive endpoint, plus full team management (invite, list, role change, removal). Platform metrics endpoints are role-restricted but not yet per-tenant filtered — see OPS-07.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 lifecycle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reviewed or built.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Parsing, atomicity, size limits and error handling substantially improved; dedup/history/versioning still open. row_id now assigned per row (DIFF-01).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MBL-006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Safe analytics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Fixed-query agents remain read-only and parameterized; BI Engineer's NL-to-SQL has a whitelist and audit trail (SQL-01/SQL-03), not yet platform-wide.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reliability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Malformed-output handling confirmed across all 10 active agents. AI-04 (model registry + regression harness) now DONE — see Section 4.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MBL-008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correctness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FIN-01 (MRR) now DONE with a real ground-truth suite; gross margin (FIN-02) and cash runway (FIN-03) formal definitions/tests remain open.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real cross-tenant leaks closed, hardcoded secret removed, firewall wired; TLS/rotation/formal security-testing program not addressed.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MBL-010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Logging and hardened metrics endpoints exist; no tracing or alerting.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Backup/DR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addressed.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deployment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LAST-SEQ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Terraform skeleton (real vercel/vercel and render-oss/render provider resources) plus local Docker/CI scaffolding have been written and reviewed, never executed — no network access in this build environment. Still deferred pending the founder's own hosting accounts.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Billing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LAST-SEQ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Still deliberately last in the build sequence. The founder has now locked in the billing model itself — a single flat paid tier — with Stripe integration deferred pending the founder's own Stripe credentials; no billing code written yet.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QA/release gate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Still not a persisted CI-gated suite (see CICD-01). Two new real automated layers exist: backend/tests/conftest.py's fixtures rebuilt on real account creation plus a new RBAC test section and test_accounts.py (~25 checks), and five frontend Jest suites rewritten against the real auth flow. A self-review pass this update also caught and fixed two real defects before delivery — see QA-01.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validation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yet applicable pre-launch.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Differentiation roadmap (Sec. 2)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of 8 candidate features built and delivered (DIFF-01, 02, 03, 05, 06) in the founder's recommended order. DIFF-04 (healthcare vertical) is a parallel strategic track, not started. DIFF-07/08 remain deferred per original criteria.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Detailed Engineering Backlog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Identity, Security &amp; Tenant Control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AUTH-01 Registration/login/logout.</w:t>
      </w:r>
      <w:r>
        <w:rPr>
          <w:rFonts w:ascii="Calibri" w:cs="Calibri" w:eastAsia="Calibri" w:hAnsi="Calibri"/>
          <w:sz w:val="21"/>
          <w:szCs w:val="21"/>
        </w:rPr>
        <w:t xml:space="preserve"> — Real signup and login endpoints now live (backend/accounts.py): POST /api/v1/auth/signup creates a tenant + owner atomically; POST /api/v1/auth/login verifies a bcrypt hash with a constant-shape dummy-hash fallback for unknown emails so failed lookups can't be used to enumerate accounts by timing. Logout is client-side token discard (JWT, no server-side session to invalidate).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AUTH-02 Access-token expiration and secure refresh-token rotation.</w:t>
      </w:r>
      <w:r>
        <w:rPr>
          <w:rFonts w:ascii="Calibri" w:cs="Calibri" w:eastAsia="Calibri" w:hAnsi="Calibri"/>
          <w:sz w:val="21"/>
          <w:szCs w:val="21"/>
        </w:rPr>
        <w:t xml:space="preserve"> — Login/signup issuance is now real and reviewed. Access tokens are still long-lived JWTs with no refresh-token rotation or short-expiry/refresh pairing — that half of this item remains open.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AUTH-03 Password reset/recovery and credential-change notifications.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AUTH-04 MFA capability; define tier/role policy.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AUTH-05 Login throttling, brute-force protection and suspicious-session controls.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AUTH-06 Session/device management and forced logout.</w:t>
      </w:r>
      <w:r>
        <w:rPr>
          <w:rFonts w:ascii="Calibri" w:cs="Calibri" w:eastAsia="Calibri" w:hAnsi="Calibri"/>
          <w:sz w:val="21"/>
          <w:szCs w:val="21"/>
        </w:rPr>
        <w:t xml:space="preserve"> — WebSocket connection-overwrite race fixed; user-facing session/device management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RBAC-01 Explicit Owner, Member and internal Administrator permission matrix.</w:t>
      </w:r>
      <w:r>
        <w:rPr>
          <w:rFonts w:ascii="Calibri" w:cs="Calibri" w:eastAsia="Calibri" w:hAnsi="Calibri"/>
          <w:sz w:val="21"/>
          <w:szCs w:val="21"/>
        </w:rPr>
        <w:t xml:space="preserve"> — A four-role model (Owner/Admin/Member/Viewer, founder-directed) is enforced via a require_role() FastAPI dependency factory across every mutating/destructive endpoint: ledger upload/delete, category-suggestion apply, and the three platform metrics endpoints (restricted to owner/admin).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RBAC-02 Authorization tests for every protected API/WebSocket/resource path.</w:t>
      </w:r>
      <w:r>
        <w:rPr>
          <w:rFonts w:ascii="Calibri" w:cs="Calibri" w:eastAsia="Calibri" w:hAnsi="Calibri"/>
          <w:sz w:val="21"/>
          <w:szCs w:val="21"/>
        </w:rPr>
        <w:t xml:space="preserve"> — backend/tests/conftest.py's auth fixtures were rebuilt on the real account-creation functions, with a new RBAC test section covering role-gating on every touched endpoint (~25 new checks, including test_accounts.py's full team-management surface). Five frontend Jest suites were also rewritten to test the real auth flow instead of the retired dev-login mock.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TEN-01 Tenant provisioning and lifecycle states.</w:t>
      </w:r>
      <w:r>
        <w:rPr>
          <w:rFonts w:ascii="Calibri" w:cs="Calibri" w:eastAsia="Calibri" w:hAnsi="Calibri"/>
          <w:sz w:val="21"/>
          <w:szCs w:val="21"/>
        </w:rPr>
        <w:t xml:space="preserve"> — Tenant creation now happens automatically and atomically on signup (one tenant + its owner per signup call). There is still no lifecycle beyond that — no suspend/reactivate/delete-tenant states or admin tooling for managing tenants after creation.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TEN-02 Tenant suspension/reactivation and subscription-driven access control.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TEN-03 Tenant export and deletion workflows.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TEN-04 Tenant quotas: users, storage, rows, requests and integrations.</w:t>
      </w:r>
      <w:r>
        <w:rPr>
          <w:rFonts w:ascii="Calibri" w:cs="Calibri" w:eastAsia="Calibri" w:hAnsi="Calibri"/>
          <w:sz w:val="21"/>
          <w:szCs w:val="21"/>
        </w:rPr>
        <w:t xml:space="preserve"> — A file-size upload cap exists; no user/storage/row/request quotas.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SEC-01 Secret management, rotation and environment separation.</w:t>
      </w:r>
      <w:r>
        <w:rPr>
          <w:rFonts w:ascii="Calibri" w:cs="Calibri" w:eastAsia="Calibri" w:hAnsi="Calibri"/>
          <w:sz w:val="21"/>
          <w:szCs w:val="21"/>
        </w:rPr>
        <w:t xml:space="preserve"> — Hardcoded JWT secret removed; JWT_SECRET is env-var only with no fallback. No rotation mechanism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SEC-02 Security incident detection, containment, credential rotation and notification workflow.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SEC-03 Security testing: dependency, container, API, authorization and penetration testing.</w:t>
      </w:r>
      <w:r>
        <w:rPr>
          <w:rFonts w:ascii="Calibri" w:cs="Calibri" w:eastAsia="Calibri" w:hAnsi="Calibri"/>
          <w:sz w:val="21"/>
          <w:szCs w:val="21"/>
        </w:rPr>
        <w:t xml:space="preserve"> — This audit itself functions as ongoing manual adversarial review (2 real cross-tenant leaks found and fixed to date); no automated dependency/container/pentest tooling exists.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Data Platform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DATA-01 CSV upload via UI and API.</w:t>
      </w:r>
      <w:r>
        <w:rPr>
          <w:rFonts w:ascii="Calibri" w:cs="Calibri" w:eastAsia="Calibri" w:hAnsi="Calibri"/>
          <w:sz w:val="21"/>
          <w:szCs w:val="21"/>
        </w:rPr>
        <w:t xml:space="preserve"> — Backend endpoint reviewed and hardened: JWT-gated, size-capped. Frontend UI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DATA-02 Header alias/fuzzy repair and schema validation.</w:t>
      </w:r>
      <w:r>
        <w:rPr>
          <w:rFonts w:ascii="Calibri" w:cs="Calibri" w:eastAsia="Calibri" w:hAnsi="Calibri"/>
          <w:sz w:val="21"/>
          <w:szCs w:val="21"/>
        </w:rPr>
        <w:t xml:space="preserve"> — Column lowercasing/stripping and a revenue/expense/cost fallback exist; no formal alias-mapping table.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DATA-03 Reject ragged/multi-header/structurally invalid files without partial ingestion.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DATA-04 Row/file fingerprinting and idempotent duplicate protection.</w:t>
      </w:r>
      <w:r>
        <w:rPr>
          <w:rFonts w:ascii="Calibri" w:cs="Calibri" w:eastAsia="Calibri" w:hAnsi="Calibri"/>
          <w:sz w:val="21"/>
          <w:szCs w:val="21"/>
        </w:rPr>
        <w:t xml:space="preserve"> — Current behavior is full delete-and-replace per upload — not row/file-level fingerprinting.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DATA-05 Atomic multi-row transactions.</w:t>
      </w:r>
      <w:r>
        <w:rPr>
          <w:rFonts w:ascii="Calibri" w:cs="Calibri" w:eastAsia="Calibri" w:hAnsi="Calibri"/>
          <w:sz w:val="21"/>
          <w:szCs w:val="21"/>
        </w:rPr>
        <w:t xml:space="preserve"> — Confirmed BEGIN/COMMIT/ROLLBACK wrapping around the ledger write.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DATA-06 File size, row, column and request limits.</w:t>
      </w:r>
      <w:r>
        <w:rPr>
          <w:rFonts w:ascii="Calibri" w:cs="Calibri" w:eastAsia="Calibri" w:hAnsi="Calibri"/>
          <w:sz w:val="21"/>
          <w:szCs w:val="21"/>
        </w:rPr>
        <w:t xml:space="preserve"> — File byte-size cap added; no row/column count limit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DATA-07 Encoding, date, currency, NULL and precision normalization rules.</w:t>
      </w:r>
      <w:r>
        <w:rPr>
          <w:rFonts w:ascii="Calibri" w:cs="Calibri" w:eastAsia="Calibri" w:hAnsi="Calibri"/>
          <w:sz w:val="21"/>
          <w:szCs w:val="21"/>
        </w:rPr>
        <w:t xml:space="preserve"> — Real currency/parentheses-negative normalization and NULL-fill handling exist; formal encoding rules and a ground-truth suite still not written.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DATA-08 Ingestion history, status, errors, retry and cancellation behavior.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DATA-09 Dataset versioning/replacement/deletion.</w:t>
      </w:r>
      <w:r>
        <w:rPr>
          <w:rFonts w:ascii="Calibri" w:cs="Calibri" w:eastAsia="Calibri" w:hAnsi="Calibri"/>
          <w:sz w:val="21"/>
          <w:szCs w:val="21"/>
        </w:rPr>
        <w:t xml:space="preserve"> — Replacement happens implicitly (delete + reinsert per upload); no explicit versioning or deletion API.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DATA-10 Persistent vector storage, embedding versioning, re-indexing and tenant isolation.</w:t>
      </w:r>
      <w:r>
        <w:rPr>
          <w:rFonts w:ascii="Calibri" w:cs="Calibri" w:eastAsia="Calibri" w:hAnsi="Calibri"/>
          <w:sz w:val="21"/>
          <w:szCs w:val="21"/>
        </w:rPr>
        <w:t xml:space="preserve"> — backend/app/core/rag.py now does the real thing — real OpenAI embeddings (BYOK-aware), real persistent Qdrant storage against the volume docker-compose.yml already defined, and every read filtered on client_id. Storage and tenant isolation are real and live; embedding versioning and re-indexing (e.g. after a model change) are not built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DATA-11 Measurable DuckDB migration trigger and migration runbook.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AI, Analytics &amp; Finance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AI-01 Deterministic intent routing and agent selection.</w:t>
      </w:r>
      <w:r>
        <w:rPr>
          <w:rFonts w:ascii="Calibri" w:cs="Calibri" w:eastAsia="Calibri" w:hAnsi="Calibri"/>
          <w:sz w:val="21"/>
          <w:szCs w:val="21"/>
        </w:rPr>
        <w:t xml:space="preserve"> — orchestrator.py's router reaches 8 of 12 specialist agents with real keyword-based routing. Explicitly flagged in-code as a first draft, not yet tuned against real query logs.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AI-02 LLM output schema validation and malformed-response recovery.</w:t>
      </w:r>
      <w:r>
        <w:rPr>
          <w:rFonts w:ascii="Calibri" w:cs="Calibri" w:eastAsia="Calibri" w:hAnsi="Calibri"/>
          <w:sz w:val="21"/>
          <w:szCs w:val="21"/>
        </w:rPr>
        <w:t xml:space="preserve"> — All 10 active agents now validate LLM JSON shape before trusting it, with a real fallback.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AI-03 Provider timeout/rate-limit/outage fallback behavior.</w:t>
      </w:r>
      <w:r>
        <w:rPr>
          <w:rFonts w:ascii="Calibri" w:cs="Calibri" w:eastAsia="Calibri" w:hAnsi="Calibri"/>
          <w:sz w:val="21"/>
          <w:szCs w:val="21"/>
        </w:rPr>
        <w:t xml:space="preserve"> — Every agent call is wrapped in try/except with a fallback response; no explicit request-timeout or rate-limit-specific backoff configuration.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AI-04 Model/version registry and regression evaluation.</w:t>
      </w:r>
      <w:r>
        <w:rPr>
          <w:rFonts w:ascii="Calibri" w:cs="Calibri" w:eastAsia="Calibri" w:hAnsi="Calibri"/>
          <w:sz w:val="21"/>
          <w:szCs w:val="21"/>
        </w:rPr>
        <w:t xml:space="preserve"> — model_registry.py centralizes what were 9 scattered inline OpenAI model-string call sites across 8 agent files into one AGENT_MODELS dict, plus a REGISTRY_CHANGELOG audit trail recording when a pinned model changed and why. tools/model_regression_check.py runs a candidate model's real output against the currently-pinned baseline on the same real tenant data before a swap ships — distinguishing wording-only changes from real regressions (a changed computed value, or a broken response shape). Note: it cannot test real model-quality differences without a live API key/network — that is the harness's own documented limit, not an omission.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AI-05 Prompt-injection and privilege-escalation defenses with adversarial tests.</w:t>
      </w:r>
      <w:r>
        <w:rPr>
          <w:rFonts w:ascii="Calibri" w:cs="Calibri" w:eastAsia="Calibri" w:hAnsi="Calibri"/>
          <w:sz w:val="21"/>
          <w:szCs w:val="21"/>
        </w:rPr>
        <w:t xml:space="preserve"> — Ops Shield (#09) is a real, well-built firewall, now actually called before every /api/search request, fail-closed on error. No formal adversarial test suite exists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AI-06 Token, latency and cost telemetry.</w:t>
      </w:r>
      <w:r>
        <w:rPr>
          <w:rFonts w:ascii="Calibri" w:cs="Calibri" w:eastAsia="Calibri" w:hAnsi="Calibri"/>
          <w:sz w:val="21"/>
          <w:szCs w:val="21"/>
        </w:rPr>
        <w:t xml:space="preserve"> — real per-call token counts and an estimated USD cost (priced from OpenAI's published per-model rates) are logged for every real agent call, tenant-scoped. This update adds real enforcement on top: an optional per-tenant monthly USD cap plus a gate (enforce_budget_gate) wired into 8 of the AI-calling endpoints, returning a real 402 with the tenant's actual usage once reached. This also closes the separate "FinOps token budget gates" backlog item from the Improvements doc. The knowledge-base endpoints (a materially cheaper embeddings call) aren't wired to the gate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AI-07 Orchestrator's confidence_score should reflect a real statistical confidence value, not a binary flag.</w:t>
      </w:r>
      <w:r>
        <w:rPr>
          <w:rFonts w:ascii="Calibri" w:cs="Calibri" w:eastAsia="Calibri" w:hAnsi="Calibri"/>
          <w:sz w:val="21"/>
          <w:szCs w:val="21"/>
        </w:rPr>
        <w:t xml:space="preserve"> — Currently a binary complete/error flag presented as a confidence score — a direct SRS FR-9.5 concern. Needs your sign-off as an API-contract decision.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AI-08 Multi-turn conversational memory across a session's related queries.</w:t>
      </w:r>
      <w:r>
        <w:rPr>
          <w:rFonts w:ascii="Calibri" w:cs="Calibri" w:eastAsia="Calibri" w:hAnsi="Calibri"/>
          <w:sz w:val="21"/>
          <w:szCs w:val="21"/>
        </w:rPr>
        <w:t xml:space="preserve"> — new this update. A real conversation_turns table backs orchestrator.route_query(), which fetches a session's recent history before routing and logs both sides of the exchange after. BI Engineer (the most naturally conversational agent) uses it in its narrative prompt so a follow-up like "what about last month?" resolves against real prior turns. The other 7 agent functions aren't wired to it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SQL-01 Whitelisted columns/functions only.</w:t>
      </w:r>
      <w:r>
        <w:rPr>
          <w:rFonts w:ascii="Calibri" w:cs="Calibri" w:eastAsia="Calibri" w:hAnsi="Calibri"/>
          <w:sz w:val="21"/>
          <w:szCs w:val="21"/>
        </w:rPr>
        <w:t xml:space="preserve"> — Built for BI Engineer's NL-to-SQL capability: the LLM only ever selects keys from fixed Python dicts, never generates SQL text; client_id is always injected by code. Not yet platform-wide.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SQL-02 Read-only query execution and query timeout/row/complexity limits.</w:t>
      </w:r>
      <w:r>
        <w:rPr>
          <w:rFonts w:ascii="Calibri" w:cs="Calibri" w:eastAsia="Calibri" w:hAnsi="Calibri"/>
          <w:sz w:val="21"/>
          <w:szCs w:val="21"/>
        </w:rPr>
        <w:t xml:space="preserve"> — Every reviewed connection opens read_only=True except the single ingestion writer, lock-serialized with a real threading.Lock.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SQL-03 Query audit trail: user, tenant, intent, generated query representation, result metadata.</w:t>
      </w:r>
      <w:r>
        <w:rPr>
          <w:rFonts w:ascii="Calibri" w:cs="Calibri" w:eastAsia="Calibri" w:hAnsi="Calibri"/>
          <w:sz w:val="21"/>
          <w:szCs w:val="21"/>
        </w:rPr>
        <w:t xml:space="preserve"> — A query_audit table logs every BI Engineer NL-to-SQL request; scoped to tenant only — no user-level auth exists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SQL-04 If natural-language-to-SQL generation is ever added, build SQL-01 and SQL-03 before it ships.</w:t>
      </w:r>
      <w:r>
        <w:rPr>
          <w:rFonts w:ascii="Calibri" w:cs="Calibri" w:eastAsia="Calibri" w:hAnsi="Calibri"/>
          <w:sz w:val="21"/>
          <w:szCs w:val="21"/>
        </w:rPr>
        <w:t xml:space="preserve"> — Triggered and satisfied for BI Engineer's capability. Standing rule for any future NL-to-SQL agent.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FIN-01 Formal MRR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get_mrr_summary computes real MRR only from transactions a tenant explicitly flags 'recurring'/'is_recurring' on upload; mrr_available is False and mrr is None until at least one upload provides the flag — never silently backfilled or guessed. Ground-truth suite (run_verify_fin01_mrr.py) verifies real ingest-to-MRR correctness end-to-end, including correct reversion when a later upload omits the flag.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FIN-02 Formal gross-margin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 — the current revenue/COGS/OPEX split in virtual_cfo.py remains a simple sign+keyword heuristic, not a formally defined calculation.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FIN-03 Formal cash-runway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The previously silent, fabricated cash-reserve assumption is now an explicit, disclosed ASSUMED_CASH_RESERVES constant, and is now surfaced client-facing via DIFF-02's Assumption Ledger. The formal ground-truth definition itself is still not written.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FIN-04 Forecast minimum-data, horizon, backtesting and accuracy requirements.</w:t>
      </w:r>
      <w:r>
        <w:rPr>
          <w:rFonts w:ascii="Calibri" w:cs="Calibri" w:eastAsia="Calibri" w:hAnsi="Calibri"/>
          <w:sz w:val="21"/>
          <w:szCs w:val="21"/>
        </w:rPr>
        <w:t xml:space="preserve"> — MIN_PERIODS_FOR_FORECAST and FORECAST_HORIZON_MONTHS are explicit, documented constants, now also surfaced via DIFF-02. Backtesting/accuracy-tracking against real historical outcomes is not yet built — feeds DIFF-08.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FIN-05 Churn model definition, calibration and business-value evaluation.</w:t>
      </w:r>
      <w:r>
        <w:rPr>
          <w:rFonts w:ascii="Calibri" w:cs="Calibri" w:eastAsia="Calibri" w:hAnsi="Calibri"/>
          <w:sz w:val="21"/>
          <w:szCs w:val="21"/>
        </w:rPr>
        <w:t xml:space="preserve"> — Confirmed blocker: the ledgers schema has no customer/subscriber-identity column, so real per-customer churn cannot be computed. Predictive Forecaster computes an honestly-labeled tenant-level revenue-risk proxy instead. Real churn would require a schema change, not yet decided.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BRIEF-01 Executive briefing empty/error states and evidence traceability.</w:t>
      </w:r>
      <w:r>
        <w:rPr>
          <w:rFonts w:ascii="Calibri" w:cs="Calibri" w:eastAsia="Calibri" w:hAnsi="Calibri"/>
          <w:sz w:val="21"/>
          <w:szCs w:val="21"/>
        </w:rPr>
        <w:t xml:space="preserve"> — Virtual CFO, BI Engineer, Data Engineer, Predictive Forecaster, SaaS Strategist and Report Generator all return an honest NO_DATA/INSUFFICIENT_HISTORY/ERROR state instead of fabricated fallback numbers. Formal evidence-traceability now partially exists: DIFF-01 added a real row_id to every ledger row and a drill-down endpoint (get_ledger_rows) returning the exact rows behind a category/month filter. What's still not built: rewriting every agent's LLM narrative to cite specific row_ids inline — the drill-down is a standalone explorer today, not yet a click-through from every chart/insight (see evidence.py's own scope note).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Application, API &amp; UX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API-01 Versioned API inventory and schemas.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API-02 Standard error model, pagination/filtering/sorting and idempotency semantics.</w:t>
      </w:r>
      <w:r>
        <w:rPr>
          <w:rFonts w:ascii="Calibri" w:cs="Calibri" w:eastAsia="Calibri" w:hAnsi="Calibri"/>
          <w:sz w:val="21"/>
          <w:szCs w:val="21"/>
        </w:rPr>
        <w:t xml:space="preserve"> — Consistent HTTPException/status-code usage exists; no pagination or idempotency-key mechanism.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API-03 API rate limits and tenant quotas.</w:t>
      </w:r>
      <w:r>
        <w:rPr>
          <w:rFonts w:ascii="Calibri" w:cs="Calibri" w:eastAsia="Calibri" w:hAnsi="Calibri"/>
          <w:sz w:val="21"/>
          <w:szCs w:val="21"/>
        </w:rPr>
        <w:t xml:space="preserve"> — Only a file-upload byte-size cap exists.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WS-01 Heartbeat, reconnect, backoff, timeout, ordering and message identity.</w:t>
      </w:r>
      <w:r>
        <w:rPr>
          <w:rFonts w:ascii="Calibri" w:cs="Calibri" w:eastAsia="Calibri" w:hAnsi="Calibri"/>
          <w:sz w:val="21"/>
          <w:szCs w:val="21"/>
        </w:rPr>
        <w:t xml:space="preserve"> — Heartbeat exists; connection-overwrite race fixed; no explicit backoff or message-ordering guarantees.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UX-01 First-run onboarding: first file to first insight without external documentation.</w:t>
      </w:r>
      <w:r>
        <w:rPr>
          <w:rFonts w:ascii="Calibri" w:cs="Calibri" w:eastAsia="Calibri" w:hAnsi="Calibri"/>
          <w:sz w:val="21"/>
          <w:szCs w:val="21"/>
        </w:rPr>
        <w:t xml:space="preserve"> — DIFF-05 added a lightweight Getting Started checklist (OnboardingChecklist.tsx) showing upload/MRR/forecast unlock progress, derived from real signals. This is a progress checklist, not a full guided modal tour, per founder decision — broader first-run UX beyond this checklist was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UX-02 Loading, empty, error, success and degraded states.</w:t>
      </w:r>
      <w:r>
        <w:rPr>
          <w:rFonts w:ascii="Calibri" w:cs="Calibri" w:eastAsia="Calibri" w:hAnsi="Calibri"/>
          <w:sz w:val="21"/>
          <w:szCs w:val="21"/>
        </w:rPr>
        <w:t xml:space="preserve"> — DIFF-03's Known Gaps panel (KnownGapsPanel.tsx) now surfaces the backend's honest NO_DATA/INSUFFICIENT_HISTORY-class states as real, tenant-specific gap cards rather than a bare empty state. Broader loading/error/degraded-state review across the rest of the dashboard was not part of this pass.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UX-03 Dashboard navigation, command palette, time range and chart controls.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UX-04 Saved queries/dashboards and preferences.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UX-05 Accessible charts, keyboard navigation and WCAG target.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UX-06 SMB One-Tap Interface (six-button simplified dashboard for non-technical owners).</w:t>
      </w:r>
      <w:r>
        <w:rPr>
          <w:rFonts w:ascii="Calibri" w:cs="Calibri" w:eastAsia="Calibri" w:hAnsi="Calibri"/>
          <w:sz w:val="21"/>
          <w:szCs w:val="21"/>
        </w:rPr>
        <w:t xml:space="preserve"> — new this update, blocked. A prior session's "One-Tap SMB Interface — Corrected Design &amp; Build List" doc defined a specific six-button-to-agent mapping table; that table was pasted into a chat session and lost from context after a conversation compaction. Deliberately not rebuilt from memory — needs you to re-share that doc (or the mapping table specifically) before this can start.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REP-01 CSV/PDF exports, permissions, secure sharing and expiration.</w:t>
      </w:r>
      <w:r>
        <w:rPr>
          <w:rFonts w:ascii="Calibri" w:cs="Calibri" w:eastAsia="Calibri" w:hAnsi="Calibri"/>
          <w:sz w:val="21"/>
          <w:szCs w:val="21"/>
        </w:rPr>
        <w:t xml:space="preserve"> — Report Generator currently returns a JSON payload, not an exportable file.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REP-02 Report/audit export logging.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Operations, Billing &amp; Enterprise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OPS-01 Metrics, logs, traces and alerting.</w:t>
      </w:r>
      <w:r>
        <w:rPr>
          <w:rFonts w:ascii="Calibri" w:cs="Calibri" w:eastAsia="Calibri" w:hAnsi="Calibri"/>
          <w:sz w:val="21"/>
          <w:szCs w:val="21"/>
        </w:rPr>
        <w:t xml:space="preserve"> — Structured logging throughout; /api/v1/metrics/* endpoints exist and are JWT-gated. No tracing or alerting configured.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OPS-02 Agent health and real execution telemetry.</w:t>
      </w:r>
      <w:r>
        <w:rPr>
          <w:rFonts w:ascii="Calibri" w:cs="Calibri" w:eastAsia="Calibri" w:hAnsi="Calibri"/>
          <w:sz w:val="21"/>
          <w:szCs w:val="21"/>
        </w:rPr>
        <w:t xml:space="preserve"> — agent_registry.py tracks real per-run status/execution-time; still only an import-success check, not a deep functional-correctness check.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OPS-03 Backup frequency, retention, encryption and restore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OPS-04 RPO/RTO and disaster-recovery runbook.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OPS-05 Status page, maintenance process and incident communications.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OPS-06 Decide whether seeded/bootstrap telemetry rows should be tagged or excluded from real success-rate metrics.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OPS-07 Decide whether /api/v1/metrics/* should be tenant-scoped or stay admin/ops-only.</w:t>
      </w:r>
      <w:r>
        <w:rPr>
          <w:rFonts w:ascii="Calibri" w:cs="Calibri" w:eastAsia="Calibri" w:hAnsi="Calibri"/>
          <w:sz w:val="21"/>
          <w:szCs w:val="21"/>
        </w:rPr>
        <w:t xml:space="preserve"> — Needs a decision once real RBAC exists.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OPS-08 Consolidate duplicate Python virtual environments.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OPS-09 Migrate backend/metrics.py off the deprecated FastAPI startup event.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BILL-01 Checkout and recurring subscriptions for three tiers.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built last, per founder sequencing decision (Section 6). The founder has now locked in the billing model itself — a single flat paid tier, not three — with Stripe integration deferred pending the founder's own Stripe credentials; no billing code has been written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BILL-02 Trial, upgrade, downgrade, cancellation, proration/refund policy.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BILL-03 Payment failure/grace/suspension workflow.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BILL-04 Invoice/receipt/tax/billing-history requirements.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BILL-05 Subscription webhook signature validation and idempotency.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ENT-01 BYOK storage, validation, rotation and revocation.</w:t>
      </w:r>
      <w:r>
        <w:rPr>
          <w:rFonts w:ascii="Calibri" w:cs="Calibri" w:eastAsia="Calibri" w:hAnsi="Calibri"/>
          <w:sz w:val="21"/>
          <w:szCs w:val="21"/>
        </w:rPr>
        <w:t xml:space="preserve"> — shipped in an earlier pass this session, missed in the prior version of this document. backend/byok.py encrypts a tenant-supplied OpenAI key at rest (Fernet); /api/v1/settings/byok covers save/replace/remove, owner/admin gated, key never returned once saved. Not yet built: live validation of a key against OpenAI at save time, and any rotation history beyond a plain overwrite.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ENT-02 SSO/SAML/OIDC and enterprise identity roadmap.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ENT-03 Enterprise audit lineage and security reporting.</w:t>
      </w:r>
      <w:r>
        <w:rPr>
          <w:rFonts w:ascii="Calibri" w:cs="Calibri" w:eastAsia="Calibri" w:hAnsi="Calibri"/>
          <w:sz w:val="21"/>
          <w:szCs w:val="21"/>
        </w:rPr>
        <w:t xml:space="preserve"> — a real, hash-chained ai_lineage_log table now records one entry per routed query (client_id, agent, query text, decision, status), chained per tenant with SHA-256 so tampering is detectable; verify_lineage_chain() recomputes it and reports the first broken row. GET /api/v1/audit/lineage and the Trust tab's Audit Lineage card expose it.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INT-01 MCP read-only analytics tool server.</w:t>
      </w:r>
      <w:r>
        <w:rPr>
          <w:rFonts w:ascii="Calibri" w:cs="Calibri" w:eastAsia="Calibri" w:hAnsi="Calibri"/>
          <w:sz w:val="21"/>
          <w:szCs w:val="21"/>
        </w:rPr>
        <w:t xml:space="preserve"> — next up, per founder direction this update — not started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INT-02 Accounting/CRM connector framework with OAuth, sync, retries and disconnect behavior.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MKT-01 Marketing website build-out (Wix, eivanta.com).</w:t>
      </w:r>
      <w:r>
        <w:rPr>
          <w:rFonts w:ascii="Calibri" w:cs="Calibri" w:eastAsia="Calibri" w:hAnsi="Calibri"/>
          <w:sz w:val="21"/>
          <w:szCs w:val="21"/>
        </w:rPr>
        <w:t xml:space="preserve"> — new this update, per founder instruction — tracked here, not started. Founder has a Wix site under a purchased domain; work so far was limited to connecting the Claude-in-Chrome browser extension and a first look at the live Wix editor. Open item needing founder verification before any DNS/domain-connect step: the Wix editor's own domain-connect banner read "eivantra.com" (extra "r") when inspected closely, not "eivanta.com" — unresolved, flagged in-session, never confirmed either way. SaaS connection to the site was explicitly deferred by the founder, to be scoped in a future pass.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QA, CI/CD &amp; Release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QA-01 Unit, integration and E2E test suites.</w:t>
      </w:r>
      <w:r>
        <w:rPr>
          <w:rFonts w:ascii="Calibri" w:cs="Calibri" w:eastAsia="Calibri" w:hAnsi="Calibri"/>
          <w:sz w:val="21"/>
          <w:szCs w:val="21"/>
        </w:rPr>
        <w:t xml:space="preserve"> — A real, repeatable stub-based harness now exists (10 suites, ~200 checks total, covering FIN-01, AI-04, DIFF-01/02/03/06 among others) plus real `tsc --noEmit` checks against the actual frontend for every UI change. This is genuine, repeatable, and growing coverage — but it runs against stub DuckDB/FastAPI libraries (no network route to install the real packages in this environment) and is not yet wired into a checked-in CI pipeline. Upgraded from NOT ADDRESSED to PARTIAL in the prior update. This update's own self-review pass re-read every changed file against the real committed code and caught two real defects before delivery: a DuckDB-incompatible SELECT changes() call in db_manager.py that would have 500'd two endpoints, and five frontend Jest suites left silently broken by the ClientContext rewrite — both fixed and redelivered.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QA-02 Security and authorization regression suite.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QA-03 AI evaluation and financial ground-truth suite.</w:t>
      </w:r>
      <w:r>
        <w:rPr>
          <w:rFonts w:ascii="Calibri" w:cs="Calibri" w:eastAsia="Calibri" w:hAnsi="Calibri"/>
          <w:sz w:val="21"/>
          <w:szCs w:val="21"/>
        </w:rPr>
        <w:t xml:space="preserve"> — FIN-01's MRR ground-truth suite is a real step in this direction but covers only MRR, not the full financial surface (gross margin, cash runway remain FIN-02/FIN-03 open items).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QA-04 Load/stress/soak testing.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QA-05 Chaos/agent dropout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QA-06 Browser and accessibility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CICD-01 Lint, tests, security scans, build and container scans on merge. [LAST-SEQ]</w:t>
      </w:r>
      <w:r>
        <w:rPr>
          <w:rFonts w:ascii="Calibri" w:cs="Calibri" w:eastAsia="Calibri" w:hAnsi="Calibri"/>
          <w:sz w:val="21"/>
          <w:szCs w:val="21"/>
        </w:rPr>
        <w:t xml:space="preserve"> — Local Docker/CI scaffolding (docker-compose.yml, backend/frontend Dockerfiles) and a GitHub Actions CI workflow (lint/test/build) have been written and delivered; .github/workflows/ is a protected path in this environment so the founder placed the workflow file by hand. Not yet confirmed running in the real repo, and container/security scanning is not yet included.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CICD-02 Staging promotion and production approval gate.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CICD-03 Database migration/rollback strategy.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 Note: DIFF-01 established a real, idempotent migration pattern (row_id — sequence + ALTER TABLE + one-time backfill) that a future formal migration strategy can generalize from.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CICD-04 Version tagging, deployment rollback and release notes.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REL-01 Production release checklist with P0/P1 defect policy.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Architecture Reconciliation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ARCH-01 Decide whether Schema Mapper (#03) stays formally retired or gets built as a standalone module.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ARCH-02 Confirm build status and real capabilities of the 4 unconfirmed roster agents.</w:t>
      </w:r>
      <w:r>
        <w:rPr>
          <w:rFonts w:ascii="Calibri" w:cs="Calibri" w:eastAsia="Calibri" w:hAnsi="Calibri"/>
          <w:sz w:val="21"/>
          <w:szCs w:val="21"/>
        </w:rPr>
        <w:t xml:space="preserve"> — Fully resolved across two concurrent Phase 2 audit passes.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ARCH-03 Diagnose the remaining Sub-Agent Network load failure.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Product Validation &amp; Commercial Gates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Unchanged from v1.1 — pre-launch validation targets, not yet applicable until the P0 gates in Section 3 are met: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target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task success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≥98%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Healthy operational baseline; source SRS defines ≥98% healthy.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calculation correctness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Compared with independently calculated ground truth. FIN-01 (MRR) now has a real ground-truth suite; FIN-02/FIN-03 still do not.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Cross-tenant leakage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Absolute release blocker — 2 real instances were found and fixed in Phase 1; 0 known instances remain in the files reviewed, including this session's DIFF-01/06 cross-tenant write/read tests.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Typical CSV ingestion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&lt;10 sec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Matches current SRS target for files under 10,000 rows.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Natural-language query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&lt;5 sec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Under normal load, excluding first-time model cold start.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≥99.5%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 SRS production target.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≥60%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internal product-market validation target.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90-day retention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≥50–60%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validation target; measure by cohort.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Qualified trial-to-paid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≥10%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commercial validation target.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ROI evidence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≥5 strong case studies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Demonstrate measurable financial/operational value.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Release Sequence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Founder decision: payment processing (Billing) and production deployment infrastructure are built LAST, only after the product is fully functional. This is a deliberate sequencing choice, not a deprioritization.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Requirements freeze and traceability.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Security/identity/tenant foundation.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Data ingestion and safe analytics.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Financial calculation and AI evaluation.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Differentiation roadmap Tiers A and B (Section 2.1–2.2) layered in as functional completeness is reached — COMPLETE as of 23 August 2026 (DIFF-01, 02, 03, 05, 06).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Healthcare vertical wedge (DIFF-04) developed in parallel as a strategic track — not yet started.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Observability and backup/DR — built as internal operational readiness, ahead of any customer-facing deployment.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End-to-end QA, security testing, load testing and release rehearsal — validating the fully functional product.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Pilot with controlled SMB cohort (product only — no live payment collection required for a controlled pilot).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Measure activation, retention, ROI and failure modes from pilot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Iterate on product based on pilot findings.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ONLY AFTER the above: Billing/subscriptions and customer administration (BILL-01–05).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ONLY AFTER the above: Production deployment infrastructure and CI/CD (MBL-012, CICD-01–04, REL-01).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Broad commercial launch.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Source basis: NexusFlow Executive Architecture &amp; Business Summary Manual, SMB Pitch Presentation, SRS v1.0/v2.0, Phase 1 Audit Debrief (21 August 2026), founder-directed differentiation/positioning/sequencing discussion (21 August 2026), and the Phase 3-tail/Phase 4 build-and-delivery session (23 August 2026). Status tags in Sections 3 and 4 reflect verified code review, not proposed intent; tags in Section 2 reflect proposed, unbuilt ideas ranked by impact-to-effort until marked DONE; [LAST-SEQ] tags reflect a deliberate founder sequencing decision, not a priority downgrade.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2026-08-23T07:01:25.026Z</dcterms:created>
  <dcterms:modified xsi:type="dcterms:W3CDTF">2026-08-23T07:01:25.026Z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