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2.2 | 27 August 2026 | AUTH-05 (login brute-force lockout) shipped -- see new Change Log entry below</w:t>
      </w:r>
    </w:p>
    <w:p>
      <w:pPr>
        <w:pStyle w:val="Heading2"/>
        <w:spacing w:after="100" w:before="240"/>
      </w:pPr>
      <w:r>
        <w:rPr>
          <w:rFonts w:ascii="Calibri" w:cs="Calibri" w:eastAsia="Calibri" w:hAnsi="Calibri"/>
          <w:b/>
          <w:bCs/>
          <w:color w:val="1F3864"/>
          <w:sz w:val="24"/>
          <w:szCs w:val="24"/>
        </w:rPr>
        <w:t xml:space="preserve">Change Log — v2.1 → v2.2 (this update)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every CFO-briefing sentence carries a clickable row_id citation back to its source ledger rows, closing SRS gap FR-4.4 and completing the evidence-trail story DIFF-01 started.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first (extends code that already exists) -- DIFF-10 has since shipped, see the v2.0 → v2.1 Change Log entry above; DIFF-13 and DIFF-14 next (self-contained integrations neutralizing Fathom's single most-cited complaint); DIFF-11 and DIFF-12 after that (build on DIFF-09's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FIN-02/03/04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reviewed or built.</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dedup/history/versioning still open. row_id now assigned per row (DIFF-01).</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formal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Logout is client-side token discard (JWT, no server-side session to invalidate).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Login/signup issuance is now real and reviewed. Access tokens are still long-lived JWTs with no refresh-token rotation or short-expiry/refresh pairing — that half of this item remains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AUTH-04 MFA capability; define tier/role 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WebSocket connection-overwrite race fixed; user-facing session/device management not reviewed.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now happens automatically and atomically on signup (one tenant + its owner per signup call). There is still no lifecycle beyond that — no suspend/reactivate/delete-tenant states or admin tooling for managing tenants after creation.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TEN-02 Tenant suspension/reactivation and subscription-driven access control.</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TEN-03 Tenant export and deletion workflows.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Hardcoded JWT secret removed; JWT_SECRET is env-var only with no fallback. No rotation mechanism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This audit itself functions as ongoing manual adversarial review (2 real cross-tenant leaks found and fixed to date); no automated dependency/container/pentest tooling exists.</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Column lowercasing/stripping and a revenue/expense/cost fallback exist; no formal alias-mapping table.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DATA-03 Reject ragged/multi-header/structurally invalid files without partial ingestion.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Current behavior is full delete-and-replace per upload — not row/file-level fingerprinting.</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File byte-size cap added; no row/column count limit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Real currency/parentheses-negative normalization and NULL-fill handling exist; formal encoding rules and a ground-truth suite still not written.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DATA-08 Ingestion history, status, errors, retry and cancellation behavior.</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happens implicitly (delete + reinsert per upload); no explicit versioning or deletion API.</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DATA-11 Measurable DuckDB migration trigger and migration runbook.</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Every agent call is wrapped in try/except with a fallback response; no explicit request-timeout or rate-limit-specific backoff configuration.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Ops Shield (#09) is a real, well-built firewall, now actually called before every /api/search request, fail-closed on error. No formal adversarial test suite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new this update. A real conversation_turns table backs orchestrator.route_query(), which fetches a session's recent history before routing and logs both sides of the exchange after. BI Engineer (the most naturally conversational agent) uses it in its narrative prompt so a follow-up like "what about last month?" resolves against real prior turns. The other 7 agent functions aren't wired to it yet.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A query_audit table logs every BI Engineer NL-to-SQL request; scoped to tenant only — no user-level auth exists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Unchanged this update — the current revenue/COGS/OPEX split in virtual_cfo.py remains a simple sign+keyword heuristic, not a formally defined calculation.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previously silent, fabricated cash-reserve assumption is now an explicit, disclosed ASSUMED_CASH_RESERVES constant, and is now surfaced client-facing via DIFF-02's Assumption Ledger. The formal ground-truth definition itself is still not written.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API-01 Versioned API inventory and schemas.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Only a file-upload byte-size cap exists.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Heartbeat exists; connection-overwrite race fixed; no explicit backoff or message-ordering guarantees.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Broader loading/error/degraded-state review across the rest of the dashboard was not part of this pass.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Report Generator currently returns a JSON payload, not an exportable file.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REP-02 Report/audit export logging.</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next up, per founder direction this update — not started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cash runway remain FIN-02/FIN-03 open items).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now has a real ground-truth suite; FIN-02/FIN-03 still do not.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