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2.9 | 27 August 2026 | AUTH-04 (TOTP-based MFA) shipped end-to-end, backend and frontend -- see new Change Log entry below</w:t>
      </w:r>
    </w:p>
    <w:p>
      <w:pPr>
        <w:pStyle w:val="Heading2"/>
        <w:spacing w:after="100" w:before="240"/>
      </w:pPr>
      <w:r>
        <w:rPr>
          <w:rFonts w:ascii="Calibri" w:cs="Calibri" w:eastAsia="Calibri" w:hAnsi="Calibri"/>
          <w:b/>
          <w:bCs/>
          <w:color w:val="1F3864"/>
          <w:sz w:val="24"/>
          <w:szCs w:val="24"/>
        </w:rPr>
        <w:t xml:space="preserve">Change Log — v2.8 → v2.9 (this update)</w:t>
      </w:r>
    </w:p>
    <w:p>
      <w:pPr>
        <w:spacing w:after="140"/>
      </w:pPr>
      <w:r>
        <w:rPr>
          <w:rFonts w:ascii="Calibri" w:cs="Calibri" w:eastAsia="Calibri" w:hAnsi="Calibri"/>
          <w:i w:val="false"/>
          <w:iCs w:val="false"/>
          <w:color w:val="000000"/>
          <w:sz w:val="21"/>
          <w:szCs w:val="21"/>
        </w:rPr>
        <w:t xml:space="preserve">AUTH-04 (TOTP-based MFA) is now DONE, shipped end-to-end. Backend: four new columns on users (mfa_enabled, mfa_secret_encrypted, mfa_pending_secret_encrypted, mfa_backup_codes_json), the active secret encrypted at rest via the same Fernet helper BYOK already uses (backend/byok.py's encrypt_secret/decrypt_secret -- no second encryption mechanism introduced). Five new endpoints: /mfa/setup generates a real TOTP secret and a server-rendered QR code; /mfa/enable confirms it with a real code and returns eight single-use backup codes, shown once, only their SHA-256 hashes ever persisted; /mfa/verify completes a login for an MFA-enabled account; /mfa/disable requires BOTH the current password and a valid code; /mfa/status reports the caller's own enrollment state. login() now withholds a real access token for an MFA-enabled account, returning a separate, short-lived (5-minute) challenge token instead -- backend/auth.py explicitly rejects that challenge token everywhere except the one endpoint meant to consume it, and equally rejects a real access token at that one endpoint, so neither can substitute for the other. Wrong codes at /mfa/verify spend the SAME failed_login_attempts/locked_until lockout AUTH-05 already put on every account, not a separate, easier-to-miss counter. Frontend: ClientContext's login() surfaces the two-step response and a new verifyMfaCode() completes it; AuthGate renders a code-entry screen in between; a new MfaSettingsCard on the Trust tab covers setup (QR + manual-entry secret), confirmation, backup-code display, and disable. A real, previously-latent bug was found and fixed while building this: db_manager.py's users-table migration guard was reading each column's numeric id instead of its name (r[0] instead of r[1]), so every guarded ALTER TABLE silently re-ran on every init_db() call once a users table already had these columns -- harmless on its own against SQLite-style tolerant re-runs, but DuckDB aborts a whole connection's transaction after enough of those, and adding this feature's four columns after the existing two tipped it over that threshold, surfacing as 72 failing tests in this session's own verification pass before a single line reached the founder's real application. Fixed at the root (read the column name, not its id) rather than worked around. Full backend suite: 178/178 passing (164 pre-existing plus 14 new, real, no-mocking MFA tests covering setup, enable/disable, correct and incorrect codes, backup-code single-use, the shared lockout counter, and the two-way challenge-token rejection). Frontend: tsc --noEmit clean on every file this update touched, 25/25 Jest tests passing (22 pre-existing plus 3 new). Deliberately out of scope for this update, disclosed rather than silently omitted: no "remember this device" / trusted-device skip, no owner-enforced "require MFA for the whole team" policy, and no recovery path beyond the eight backup codes if someone loses both their authenticator app and those codes (a support-mediated recovery flow would need its own, separate design -- this is a real gap, not an oversight).</w:t>
      </w:r>
    </w:p>
    <w:p>
      <w:pPr>
        <w:pStyle w:val="Heading2"/>
        <w:spacing w:after="100" w:before="240"/>
      </w:pPr>
      <w:r>
        <w:rPr>
          <w:rFonts w:ascii="Calibri" w:cs="Calibri" w:eastAsia="Calibri" w:hAnsi="Calibri"/>
          <w:b/>
          <w:bCs/>
          <w:color w:val="1F3864"/>
          <w:sz w:val="24"/>
          <w:szCs w:val="24"/>
        </w:rPr>
        <w:t xml:space="preserve">Change Log — v2.7 → v2.8 (prior update, retained for reference)</w:t>
      </w:r>
    </w:p>
    <w:p>
      <w:pPr>
        <w:spacing w:after="140"/>
      </w:pPr>
      <w:r>
        <w:rPr>
          <w:rFonts w:ascii="Calibri" w:cs="Calibri" w:eastAsia="Calibri" w:hAnsi="Calibri"/>
          <w:i w:val="false"/>
          <w:iCs w:val="false"/>
          <w:color w:val="000000"/>
          <w:sz w:val="21"/>
          <w:szCs w:val="21"/>
        </w:rPr>
        <w:t xml:space="preserve">INT-01's one remaining open item from the v2.6 Change Log entry is now closed: the founder ran pip install -r requirements.txt against their real backend venv and confirmed live -- mcp 2.1.1 was uninstalled and mcp 1.29.1 (satisfying this session's mcp&lt;2 pin) installed in its place, and a direct `from mcp.server.fastmcp import FastMCP` import, run in the founder's own real terminal against their own real venv, printed "ok" -- the exact import that was silently failing before this pin existed. This is not a re-verification of the code (that was already done end-to-end in this session's own isolated sandbox for the v2.6 Change Log entry); it is confirmation that the fix actually took effect in the one place this session's own tooling could not reach and install into directly. /mcp will now mount correctly the next time the founder's real backend process starts, rather than logging "MCP tool server unavailable" as it did before this pin. No further action needed on this item.</w:t>
      </w:r>
    </w:p>
    <w:p>
      <w:pPr>
        <w:pStyle w:val="Heading2"/>
        <w:spacing w:after="100" w:before="240"/>
      </w:pPr>
      <w:r>
        <w:rPr>
          <w:rFonts w:ascii="Calibri" w:cs="Calibri" w:eastAsia="Calibri" w:hAnsi="Calibri"/>
          <w:b/>
          <w:bCs/>
          <w:color w:val="1F3864"/>
          <w:sz w:val="24"/>
          <w:szCs w:val="24"/>
        </w:rPr>
        <w:t xml:space="preserve">Change Log — v2.6 → v2.7 (prior update, retained for reference)</w:t>
      </w:r>
    </w:p>
    <w:p>
      <w:pPr>
        <w:spacing w:after="140"/>
      </w:pPr>
      <w:r>
        <w:rPr>
          <w:rFonts w:ascii="Calibri" w:cs="Calibri" w:eastAsia="Calibri" w:hAnsi="Calibri"/>
          <w:i w:val="false"/>
          <w:iCs w:val="false"/>
          <w:color w:val="000000"/>
          <w:sz w:val="21"/>
          <w:szCs w:val="21"/>
        </w:rPr>
        <w:t xml:space="preserve">DATA-03, DATA-04, DATA-08 and DATA-09 are reconciled to reflect real, already-existing backend work this document had not caught up to -- the same documentation-drift pattern corrected for INT-01 in the last update, found here by directly grepping the codebase for these item tags rather than assuming the document was current. Founder-delegated ("just start completing the list, no need for my approval"). backend/db_manager.py's ingestion path (_read_csv_or_raise, ingest_csv_to_db) already rejected ragged/malformed CSVs, duplicate column names, unrecognized amount columns, and all-unparseable-amount files with specific actionable ValueErrors instead of a generic 500 -- DATA-03 moves NOT ADDRESSED to DONE. A real ingestion_history table (log_ingestion_attempt/get_ingestion_history) already recorded every upload attempt (success, rejection, or error) with filename, row counts, and a file_sha256 fingerprint used to flag a byte-identical re-upload in the response message -- DATA-04 moves NOT ADDRESSED to DONE (a file-level duplicate NOTICE, not a blocking check or row-level dedup; the ingestion model is, and remains, full delete-and-replace per upload, so row-level duplicate protection isn't a coherent concept under this architecture -- disclosed in the row's own description rather than overclaimed). DATA-08 moves NOT ADDRESSED to PARTIAL, not DONE: history/status/errors are real, but retry and cancellation behavior genuinely are NOT built -- there is no background ingestion job to retry or cancel in the first place, uploads are synchronous single-request operations, so that half of this row's own title stays honestly open. DATA-09 stays PARTIAL, but its description is corrected: an explicit tenant-scoped deletion API (delete_tenant_ledger, DELETE /api/v1/finance/ledger) already existed and is real, so "no explicit ... deletion API" was no longer true; explicit dataset versioning still does not exist. All four were already covered by real backend tests (backend/tests/test_ingestion.py's 16 tests, plus RBAC and end-to-end coverage in test_api_endpoints.py) before this update touched anything -- reconfirmed by re-running the full 164-test backend suite from a clean checkout, zero regressions. The one genuine gap this update actually closes with new work, rather than just documenting: none of this real, tested backend capability was reachable from the dashboard at all -- no component anywhere in frontend/ called GET /api/v1/data/ingestion-history or DELETE /api/v1/finance/ledger. A new IngestionHistoryCard.tsx (Ledger tab, beside Telemetry Scout) closes that: a real, live list of past upload attempts (status badge, filename, row counts, timestamp) and an owner/admin-only danger zone requiring the literal word DELETE to be typed before permanently wiping this tenant's ledger data -- deliberately typed-confirmation-gated like TenantLifecycleCard's tenant delete, not a single accidental click. Deleting ledger data does NOT clear this same history log, by design -- the audit trail of what happened should survive the data itself being wiped, the same separation of concerns TEN-03's tenant export/delete already established. Verified via a real `tsc --noEmit` check (zero errors on every new/changed file) and the existing Jest suite re-run clean (22/22 across the full real unit suite, the same 2 pre-existing unrelated Playwright e2e module-resolution failures as every prior update, not something this pass introduced) -- no new frontend test file was added for IngestionHistoryCard.tsx itself, matching this document's own established precedent for comparable display-plus-action cards (TenantLifecycleCard, AssumptionLedger, KnownGapsPanel), none of which shipped with a dedicated Jest suite either.</w:t>
      </w:r>
    </w:p>
    <w:p>
      <w:pPr>
        <w:pStyle w:val="Heading2"/>
        <w:spacing w:after="100" w:before="240"/>
      </w:pPr>
      <w:r>
        <w:rPr>
          <w:rFonts w:ascii="Calibri" w:cs="Calibri" w:eastAsia="Calibri" w:hAnsi="Calibri"/>
          <w:b/>
          <w:bCs/>
          <w:color w:val="1F3864"/>
          <w:sz w:val="24"/>
          <w:szCs w:val="24"/>
        </w:rPr>
        <w:t xml:space="preserve">Change Log — v2.5 → v2.6 (prior update, retained for reference)</w:t>
      </w:r>
    </w:p>
    <w:p>
      <w:pPr>
        <w:spacing w:after="140"/>
      </w:pPr>
      <w:r>
        <w:rPr>
          <w:rFonts w:ascii="Calibri" w:cs="Calibri" w:eastAsia="Calibri" w:hAnsi="Calibri"/>
          <w:i w:val="false"/>
          <w:iCs w:val="false"/>
          <w:color w:val="000000"/>
          <w:sz w:val="21"/>
          <w:szCs w:val="21"/>
        </w:rPr>
        <w:t xml:space="preserve">INT-01 (MCP read-only analytics tool server) is now DONE -- but this pass is a documentation correction plus one real dependency fix, not new feature work. On inspection, backend/mcp_server.py, backend/api_keys.py, and backend/tools/verify_mcp_server.py already existed from an earlier pass this session, and this document simply never caught up -- it still tagged INT-01 [UNCONFIRMED], “next up... not started yet,” when a full seven-tool, API-key-authenticated, tenant-isolated MCP server was already built and covered by a real REST test suite (backend/tests/test_api_keys.py, 5 tests, all passing). Founder-delegated (“just start completing the list, no need for my approval”); chosen next since it was directly flagged in this document's own prior text as founder-directed, and since re-verifying and correctly documenting real existing work takes priority over starting new work under this audit's own standing practice. A real, live bug was found and fixed before re-confirming this row, not just assumed working from the code reading alone: mcp_server.py is built against the mcp SDK's v1 FastMCP API (from mcp.server.fastmcp import FastMCP, streamable_http_path, stateless_http), but requirements.txt pinned only a bare mcp with no version ceiling -- and the mcp package's current 2.0+ releases renamed FastMCP to MCPServer and changed its construction/mounting API outright. Confirmed live 27 Aug 2026: an unpinned pip install mcp today resolves to 2.1.1, whose mcp.server.fastmcp module raises ModuleNotFoundError by design on import, with its own migration-guide link. backend/main.py's existing try/except around this import already fails CLOSED correctly on that -- logs an error, simply never mounts /mcp, the rest of the app is unaffected -- but a feature that silently doesn't exist is not the same as a feature that works, so the real fix is the version pin, not just trusting that fallback. Fixed by pinning requirements.txt to mcp&lt;2, matching the API this code was actually built and tested against, with the reasoning recorded inline as a requirements.txt comment. Re-verified completely from scratch after the pin, not re-used from any earlier pass: the full 164-test backend suite (zero regressions) plus backend/tools/verify_mcp_server.py's real, non-mocked check -- a live uvicorn subprocess, a real mcp client speaking real Streamable HTTP against an isolated temp copy of the backend, all 7 read-only tools (get_bi_summary, get_forecast, get_ledger_rows, get_kpi_summary, get_mrr_summary, get_assumptions, get_known_gaps) confirmed registered and reachable, a real seeded ledger row round-tripped correctly through get_kpi_summary, and both an invalid and a missing API key correctly rejected before any tool ever ran. One real thing this pass could NOT verify or fix, disclosed rather than glossed over: the mcp package is not currently installed at all in the real backend venv on your machine -- confirmed by direct inspection of that venv's site-packages, it is simply absent, alongside stripe and resend (both separately deferred pending your own credentials). This session's device bridge runs its own Linux environment, distinct from that venv's own Python 3.14 interpreter, so a real dependency install has to happen from your own terminal against your own venv, not through this bridge -- attempting it through the bridge risks installing packages built for the wrong Python version into your real project. Until you run pip install -r requirements.txt (or equivalent) in that real venv, the live app will keep logging "MCP tool server unavailable" and /mcp will keep 404ing exactly as it does today -- the code and the fix are real and proven end-to-end in this session's own isolated environment, but they are not yet live on your machine. Also disclosed, unrelated to the fix itself: while investigating the above, an early diagnostic step of this pass accidentally bootstrapped a wrong-Python-version pip installation inside your real venv's directory tree (venv/lib/python3.10/..., alongside the real venv/lib/python3.14/... your project actually uses); caught and moved to backend/_to_delete/ rather than left in place. It was never on your venv's real import path and could not have affected the running app, but is flagged here for full transparency rather than silently cleaned up unmentioned.</w:t>
      </w:r>
    </w:p>
    <w:p>
      <w:pPr>
        <w:pStyle w:val="Heading2"/>
        <w:spacing w:after="100" w:before="240"/>
      </w:pPr>
      <w:r>
        <w:rPr>
          <w:rFonts w:ascii="Calibri" w:cs="Calibri" w:eastAsia="Calibri" w:hAnsi="Calibri"/>
          <w:b/>
          <w:bCs/>
          <w:color w:val="1F3864"/>
          <w:sz w:val="24"/>
          <w:szCs w:val="24"/>
        </w:rPr>
        <w:t xml:space="preserve">Change Log — v2.4 → v2.5 (prior update, retained for reference)</w:t>
      </w:r>
    </w:p>
    <w:p>
      <w:pPr>
        <w:spacing w:after="140"/>
      </w:pPr>
      <w:r>
        <w:rPr>
          <w:rFonts w:ascii="Calibri" w:cs="Calibri" w:eastAsia="Calibri" w:hAnsi="Calibri"/>
          <w:i w:val="false"/>
          <w:iCs w:val="false"/>
          <w:color w:val="000000"/>
          <w:sz w:val="21"/>
          <w:szCs w:val="21"/>
        </w:rPr>
        <w:t xml:space="preserve">TEN-01 (tenant provisioning and lifecycle states) and TEN-03 (tenant export and deletion workflows) are now DONE; TEN-02 (tenant suspension/reactivation) is now PARTIAL -- founder-delegated (“just start completing the list, no need for my approval”), chosen next after FIN-02/FIN-03 since MBL-004 (Tenant lifecycle) was the one P0 gate marked entirely NOT MET, not just partial. tenants gains three new columns (lifecycle_status, suspended_at, suspended_by_user_id -- idempotent ALTER TABLE, defaulting every existing and new tenant to 'active', never silently suspended by the migration itself) plus five new db_manager.py functions: get_tenant_lifecycle_status (the cheap single-column lookup the suspension gate calls on every request), get_tenant_lifecycle_detail, suspend_tenant, reactivate_tenant, export_tenant_data, and delete_tenant_permanently. The suspension gate itself lives in ONE place -- backend/auth.py's verify_jwt_and_get_user (and require_role, which wraps it) -- so every existing protected endpoint in the app is covered for free, with zero per-endpoint changes needed elsewhere; a narrow verify_jwt_and_get_user_allow_suspended variant (and require_role_allow_suspended) exists specifically so a suspended tenant's owner is never locked out of the one action (reactivate) that gets them unstuck, plus /api/v1/auth/me, /api/v1/tenant/status, and the export/delete endpoints. New endpoints: GET /api/v1/tenant/status (any role), POST /api/v1/tenant/suspend and /reactivate (owner-only), GET /api/v1/tenant/export (owner/admin -- every row this tenant owns across every tenant-scoped table, minus password_hash/key_hash/key_prefix), and DELETE /api/v1/tenant (owner-only, requires re-typing the tenant's real company_name as a mistake-prevention step -- not a security boundary, require_role_allow_suspended(“owner”) is that). A real bug was caught and fixed during this pass before delivery: several tenant-scoped tables (ai_lineage_log, query_audit, ingestion_history, conversation_turns, ai_usage, forecast_snapshots) are created lazily by their own feature on first write, not by init_db()'s migration block -- a tenant that never triggered one of those features has no such table yet, and the first version of export/delete crashed on that with a real DuckDB CatalogException. Fixed by checking SHOW TABLES first and treating a missing table as zero rows, not an error. Frontend: ClientContext.tsx now carries lifecycle_status/tenant_suspended (populated from login/signup/me's shared fields) and a refreshLifecycleStatus() call; AuthGate.tsx renders a full blocking “Account Suspended” screen for a suspended tenant instead of the dashboard -- with a working “Reactivate” button for the owner, and a “contact your owner” message plus sign-out for everyone else -- and GET /api/v1/auth/me deliberately stays reachable while suspended (via the _allow_suspended dependency) specifically so this screen can even learn the tenant is suspended in the first place, rather than being indistinguishable from an expired token and silently bouncing back to the login form. A new TenantLifecycleCard.tsx (Trust &amp; Gaps tab) shows current status, an owner-only two-click suspend confirmation, a reactivate button, an owner/admin “Export all tenant data” download, and an owner-only danger-zone delete requiring the exact company name to be typed before the button enables. What remains genuinely open, and is NOT resolved by this update: TEN-02's own “subscription-driven access control” half -- suspension here is manual and owner-triggered only, since no billing/subscription state exists yet to drive it automatically; and the WebSocket telemetry path (verify_ws_token) is not yet wired to the suspension gate, disclosed rather than silently assumed covered. Verified via a new backend/tests/test_tenant_lifecycle.py (23 new tests: suspend/reactivate role-gating, the suspension gate blocking an ordinary endpoint while the lifecycle endpoints themselves stay reachable, export shape and secret-exclusion, wrong/correct delete confirmation, cross-tenant isolation) plus the full backend suite (164/164 passing, zero regressions), a real `tsc --noEmit` check against the frontend (clean on every changed/new file), and the existing ClientContext.test.tsx Jest suite re-run clean (5/5, plus 22/22 across the full unit suite).</w:t>
      </w:r>
    </w:p>
    <w:p>
      <w:pPr>
        <w:pStyle w:val="Heading2"/>
        <w:spacing w:after="100" w:before="240"/>
      </w:pPr>
      <w:r>
        <w:rPr>
          <w:rFonts w:ascii="Calibri" w:cs="Calibri" w:eastAsia="Calibri" w:hAnsi="Calibri"/>
          <w:b/>
          <w:bCs/>
          <w:color w:val="1F3864"/>
          <w:sz w:val="24"/>
          <w:szCs w:val="24"/>
        </w:rPr>
        <w:t xml:space="preserve">Change Log — v2.3 → v2.4 (prior update, retained for reference)</w:t>
      </w:r>
    </w:p>
    <w:p>
      <w:pPr>
        <w:spacing w:after="140"/>
      </w:pPr>
      <w:r>
        <w:rPr>
          <w:rFonts w:ascii="Calibri" w:cs="Calibri" w:eastAsia="Calibri" w:hAnsi="Calibri"/>
          <w:i w:val="false"/>
          <w:iCs w:val="false"/>
          <w:color w:val="000000"/>
          <w:sz w:val="21"/>
          <w:szCs w:val="21"/>
        </w:rPr>
        <w:t xml:space="preserve">FIN-02 (gross margin) and FIN-03 (cash runway) are partially addressed -- founder-delegated (“just start completing the list, no need for my approval”), so this is a real behavior change to virtual_cfo.py's computed numbers, disclosed here rather than made silently. Two real issues in generate_cfo_briefing() are fixed: (1) Monthly Burn and Cash Runway were computed from a tenant's ENTIRE ledger history with no date filter at all, despite being labeled monthly -- a tenant with six months of uploaded data got six months of expenses summed and presented as one month's burn. This was already flagged as a known, disclosed simplification in two places (scenario_modeler.py's own docstring, and virtual_cfo.py's prior inline comment), never silently carried forward. Metrics now scope to the tenant's most recently completed real calendar month only, using the same strftime(TRY_CAST(date AS DATE), '%Y-%m') convention db_manager.get_ledger_chart_context and scenario_modeler.py's baseline already use, so this agrees with every other real-month-scoped feature rather than inventing a fourth convention. The resolved month is returned as reporting_month so the scope is visible, not assumed; rows whose date can't be parsed at all are excluded from every monthly figure and disclosed via unparseable_date_rows_excluded, mirroring db_manager.get_ledger_rows' existing legacy_row_count pattern. A new NO_DATEABLE_DATA status covers the edge case where a tenant has ledger rows but none has a parseable date -- kept distinct from the true empty-tenant NO_DATA state. (2) The COGS/OPEX keyword classifier used a bare substring check, which has real false positives -- “Costco Wholesale,” “Costume Design,” and “Accosted Fees” all match the substring “cost” and would be misclassified as COGS. Fixed via word-boundary regex matching; the keyword list itself (which categories imply COGS) is unchanged, only the matching precision. VirtualCFOWidget.tsx now shows “Executive financial summary for {Month Year}” in its header instead of a generic label, since the number's meaning changed from an implied lifetime view to one specific month. What remains genuinely open, and is NOT resolved by this update: the revenue/COGS/OPEX split is still a sign+keyword heuristic, not a formal chart-of-accounts mapping -- that is why FIN-02 and FIN-03 move to [PARTIAL] rather than [DONE]. Verified via a rewritten backend/tests/test_virtual_cfo_evidence.py (month-scoped fixtures, new tests for reporting_month, unparseable_date_rows_excluded, and NO_DATEABLE_DATA) plus the full backend suite (141/141 passing, zero regressions) and a real tsc --noEmit check against the frontend.</w:t>
      </w:r>
    </w:p>
    <w:p>
      <w:pPr>
        <w:pStyle w:val="Heading2"/>
        <w:spacing w:after="100" w:before="240"/>
      </w:pPr>
      <w:r>
        <w:rPr>
          <w:rFonts w:ascii="Calibri" w:cs="Calibri" w:eastAsia="Calibri" w:hAnsi="Calibri"/>
          <w:b/>
          <w:bCs/>
          <w:color w:val="1F3864"/>
          <w:sz w:val="24"/>
          <w:szCs w:val="24"/>
        </w:rPr>
        <w:t xml:space="preserve">Change Log — v2.2 → v2.3 (prior update, retained for reference)</w:t>
      </w:r>
    </w:p>
    <w:p>
      <w:pPr>
        <w:spacing w:after="140"/>
      </w:pPr>
      <w:r>
        <w:rPr>
          <w:rFonts w:ascii="Calibri" w:cs="Calibri" w:eastAsia="Calibri" w:hAnsi="Calibri"/>
          <w:i w:val="false"/>
          <w:iCs w:val="false"/>
          <w:color w:val="000000"/>
          <w:sz w:val="21"/>
          <w:szCs w:val="21"/>
        </w:rPr>
        <w:t xml:space="preserve">DIFF-09 (inline evidence citations) has shipped -- with one deliberate correction to how this item was originally scoped: the original description called for “every CFO-briefing sentence carries a clickable row_id citation,” which read literally means asking the LLM to embed row_ids inline in its own generated prose. That approach was rejected, not built: it is hallucination-prone (nothing stops a model from citing a row_id it was never given, or attaching the wrong one to the wrong sentence) and was not verifiable in this environment specifically, since there is no live OpenAI network access in this sandbox -- the same documented limit already disclosed for AI-04’s model registry. Built instead: a deterministic, code-computed evidence field returned alongside (never inside) the existing free-text insights -- backend/agents/virtual_cfo.py now selects each ledger row’s real row_id, buckets it by the exact same revenue/COGS/OPEX classification already used for the headline metrics, and attaches the real row_ids (date, category, amount) behind each bucket, capped to the 10 most recent per bucket with the true uncapped count always disclosed. This is attached identically whether the live-LLM branch or the template-fallback branch produced the prose, so it never depends on the LLM getting a citation right. VirtualCFOWidget.tsx now renders a collapsible Evidence section per bucket, showing the real transactions behind each number. Verified: 5 new tests (test_virtual_cfo_evidence.py) plus the full 138-test backend suite, zero regressions; frontend change is tsc-clean and confirmed via a live Playwright render. Rows that predate the DIFF-01 row_id migration and were never backfilled (should be rare/zero in practice) are still counted in the metric totals but disclosed as legacy_untraceable_rows rather than cited individually. Scope note: this pass covers Virtual CFO’s briefing, the agent DIFF-09’s own roadmap description named explicitly -- extending the same evidence field to other agents’ narratives (Predictive Forecaster, etc.) is a natural follow-on, not yet done.</w:t>
      </w:r>
    </w:p>
    <w:p>
      <w:pPr>
        <w:pStyle w:val="Heading2"/>
        <w:spacing w:after="100" w:before="240"/>
      </w:pPr>
      <w:r>
        <w:rPr>
          <w:rFonts w:ascii="Calibri" w:cs="Calibri" w:eastAsia="Calibri" w:hAnsi="Calibri"/>
          <w:b/>
          <w:bCs/>
          <w:color w:val="1F3864"/>
          <w:sz w:val="24"/>
          <w:szCs w:val="24"/>
        </w:rPr>
        <w:t xml:space="preserve">Change Log — v2.1 → v2.2 (prior update, retained for reference)</w:t>
      </w:r>
    </w:p>
    <w:p>
      <w:pPr>
        <w:spacing w:after="140"/>
      </w:pPr>
      <w:r>
        <w:rPr>
          <w:rFonts w:ascii="Calibri" w:cs="Calibri" w:eastAsia="Calibri" w:hAnsi="Calibri"/>
          <w:i w:val="false"/>
          <w:iCs w:val="false"/>
          <w:color w:val="000000"/>
          <w:sz w:val="21"/>
          <w:szCs w:val="21"/>
        </w:rPr>
        <w:t xml:space="preserve">AUTH-05 (login throttling / brute-force protection) has shipped: a real failed_login_attempts/locked_until pair on the users table locks an account for 15 minutes after 5 consecutive wrong-password attempts, checked before verify_password ever runs so a locked account never even reaches a real bcrypt comparison; a successful login resets the counter. Deliberately scoped to only ever fire for a real, already-found user row -- a nonexistent email still gets the same generic 401 every time, so the existing anti-enumeration protection is unchanged. Verified with 7 new tests (test_login_throttling.py) plus the full 133-test suite, zero regressions. Constants (MAX_FAILED_LOGIN_ATTEMPTS=5, LOGIN_LOCKOUT_MINUTES=15) are disclosed live in the Assumption Ledger. Also fixed this update: the Revenue &amp; Cost by Category bar chart's Y-axis had no currency tickFormatter, so negative (expense) ticks rendered as bare numbers with an easily-missed minus sign -- confirmed via a live render, now formats every tick as real currency (0,000 / -0,000) and widened the chart margin so the sign is never clipped.</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SHIPPED 27 Aug 2026 as a deterministic, code-computed evidence field (real row_ids/date/category/amount per revenue/COGS/OPEX bucket), attached alongside the existing free-text insights rather than embedded inline in the LLM's own prose -- see the v2.2 → v2.3 Change Log entry above for why the literal “LLM embeds citations” reading of this item was rejected. Closes SRS gap FR-4.4 and completes the evidence-trail story DIFF-01 started, for Virtual CFO's briefing.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and DIFF-10 have both shipped, see the v2.2 → v2.3 and v2.0 → v2.1 Change Log entries above; DIFF-13 and DIFF-14 next (self-contained integrations neutralizing Fathom's single most-cited complaint); DIFF-11 and DIFF-12 after that (build on DIFF-09's now-real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FIN-02/FIN-03 partially addressed 27 Aug 2026 (period-scoping + classification-precision fixes -- formal ground-truth definitions still open); FIN-04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TEN-01 and TEN-03 now DONE 27 Aug 2026 (real suspend/reactivate/export/delete, see Section 4); TEN-02's subscription-driven half remains open pending billing.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row_id now assigned per row (DIFF-01). NEW 27 Aug 2026: ingestion history/status and an explicit ledger-deletion API (DATA-08/DATA-09) are real and now have a frontend surface (IngestionHistoryCard.tsx); a file-fingerprint duplicate NOTICE exists (DATA-04). Explicit dataset versioning, and ingestion retry/cancellation, remain open.</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both partially fixed 27 Aug 2026 (real period-scoping and classification bugs corrected, with new tests) -- their formal ground-truth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Logout is client-side token discard (JWT, no server-side session to invalidate).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Login/signup issuance is now real and reviewed. Access tokens are still long-lived JWTs with no refresh-token rotation or short-expiry/refresh pairing — that half of this item remains open.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AUTH-04 MFA capability; define tier/role policy.</w:t>
      </w:r>
      <w:r>
        <w:rPr>
          <w:rFonts w:ascii="Calibri" w:cs="Calibri" w:eastAsia="Calibri" w:hAnsi="Calibri"/>
          <w:sz w:val="21"/>
          <w:szCs w:val="21"/>
        </w:rPr>
        <w:t xml:space="preserve"> — DONE 27 Aug 2026. Real TOTP-based (RFC 6238) MFA, opt-in per user (not owner-enforced across a team). /mfa/setup + /mfa/enable enroll with a real authenticator app and eight single-use backup codes; login() withholds a real access token for an enrolled account until /mfa/verify passes, via a separate short-lived challenge token backend/auth.py rejects everywhere else; wrong codes share AUTH-05's own lockout counter, not a separate one. Frontend coverage on the Trust tab (MfaSettingsCard) plus the sign-in flow (AuthGate). See the v2.8→v2.9 Change Log entry above for the full build, the real pre-existing DuckDB migration bug found and fixed along the way, and what's deliberately still out of scope (no trusted-device skip, no owner-enforced policy, no support-mediated recovery path beyond the backup codes).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AUTH-05 Login throttling and brute-force protection.</w:t>
      </w:r>
      <w:r>
        <w:rPr>
          <w:rFonts w:ascii="Calibri" w:cs="Calibri" w:eastAsia="Calibri" w:hAnsi="Calibri"/>
          <w:sz w:val="21"/>
          <w:szCs w:val="21"/>
        </w:rPr>
        <w:t xml:space="preserve"> -- SHIPPED 27 Aug 2026. A real failed_login_attempts/locked_until pair on the users table (backend/db_manager.py) locks an account for 15 minutes after 5 consecutive wrong-password attempts, checked before verify_password ever runs; a successful login resets the counter. A nonexistent email can never trigger or reveal a lockout -- only a real, already-found user row accumulates attempts, preserving the existing anti-enumeration behavior. Suspicious-session controls (e.g. new-device alerts) are not part of this pass -- still open. Verified: 7 new tests (test_login_throttling.py) plus the full 133-test suite, zero regressions. Disclosed in the Assumption Ledger (login_lockout_policy).</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WebSocket connection-overwrite race fixed; user-facing session/device management not reviewed.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happens automatically and atomically on signup, as before. NEW 27 Aug 2026: real suspend/reactivate/export/delete states and admin tooling now exist (see TEN-02/TEN-03 below and TenantLifecycleCard.tsx on the Trust &amp; Gaps tab) -- the gap this row used to describe is closed.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TEN-02 Tenant suspension/reactivation and subscription-driven access control.</w:t>
      </w:r>
      <w:r>
        <w:rPr>
          <w:rFonts w:ascii="Calibri" w:cs="Calibri" w:eastAsia="Calibri" w:hAnsi="Calibri"/>
          <w:sz w:val="21"/>
          <w:szCs w:val="21"/>
        </w:rPr>
        <w:t xml:space="preserve"> — Manual, owner-triggered suspend/reactivate now real: POST /api/v1/tenant/suspend and /reactivate, gated by a real suspension check (backend/auth.py's verify_jwt_and_get_user) that blocks every other protected endpoint in the app for a suspended tenant, with a narrow bypass so reactivate/status/export/delete stay reachable. The subscription-DRIVEN half of this row's own title remains open -- no billing/subscription state exists yet to trigger suspension automatically (see BILL-01's own deferral).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TEN-03 Tenant export and deletion workflows.</w:t>
      </w:r>
      <w:r>
        <w:rPr>
          <w:rFonts w:ascii="Calibri" w:cs="Calibri" w:eastAsia="Calibri" w:hAnsi="Calibri"/>
          <w:sz w:val="21"/>
          <w:szCs w:val="21"/>
        </w:rPr>
        <w:t xml:space="preserve"> — Both real now: GET /api/v1/tenant/export (owner/admin) returns every row this tenant owns across every tenant-scoped table as JSON, minus password_hash/key_hash/key_prefix; DELETE /api/v1/tenant (owner-only) permanently cascades the delete across the same tables inside one transaction, gated by re-typing the real company_name. Both work even while the tenant is suspended -- a suspended tenant should still be able to get its data out or finish deleting.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no user/storage/row/request quotas.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Hardcoded JWT secret removed; JWT_SECRET is env-var only with no fallback. No rotation mechanism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SEC-02 Security incident detection, containment, credential rotation and notification workflow.</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This audit itself functions as ongoing manual adversarial review (2 real cross-tenant leaks found and fixed to date); no automated dependency/container/pentest tooling exists.</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Column lowercasing/stripping and a revenue/expense/cost fallback exist; no formal alias-mapping table.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DATA-03 Reject ragged/multi-header/structurally invalid files without partial ingestion.</w:t>
      </w:r>
      <w:r>
        <w:rPr>
          <w:rFonts w:ascii="Calibri" w:cs="Calibri" w:eastAsia="Calibri" w:hAnsi="Calibri"/>
          <w:sz w:val="21"/>
          <w:szCs w:val="21"/>
        </w:rPr>
        <w:t xml:space="preserve"> — backend/db_manager.py's _read_csv_or_raise and ingest_csv_to_db reject a structurally invalid file outright (ragged/inconsistent field counts, duplicate column names after normalization, an unrecognized amount column, every row unparseable) with a specific, actionable ValueError -- never a partial ingest of the readable rows only. Covered by real tests (backend/tests/test_ingestion.py).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A real SHA-256 file fingerprint (file_sha256) is recorded on every upload attempt and compared against this tenant's last SUCCESS entry; a byte-identical re-upload gets an explicit "identical to your last successful upload" note in the response. This is a disclosed NOTICE, not a block -- the ingestion model is, and remains, full delete-and-replace per upload, so row-level duplicate protection isn't a coherent concept here; there is nothing to dedupe a row AGAINST once its whole table gets replaced on the next upload.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File byte-size cap added; no row/column count limit yet.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Real currency/parentheses-negative normalization and NULL-fill handling exist; formal encoding rules and a ground-truth suite still not written.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DATA-08 Ingestion history, status, errors, retry and cancellation behavior.</w:t>
      </w:r>
      <w:r>
        <w:rPr>
          <w:rFonts w:ascii="Calibri" w:cs="Calibri" w:eastAsia="Calibri" w:hAnsi="Calibri"/>
          <w:sz w:val="21"/>
          <w:szCs w:val="21"/>
        </w:rPr>
        <w:t xml:space="preserve"> — A real, tenant-scoped ingestion_history table (backend/db_manager.py's log_ingestion_attempt/get_ingestion_history) records every upload attempt's status (SUCCESS/REJECTED/ERROR), row counts, and detail message, exposed via GET /api/v1/data/ingestion-history and now a real IngestionHistoryCard.tsx on the Ledger tab. Retry and cancellation remain genuinely open -- ingestion is a synchronous single-request operation with no background job to retry or cancel in the first place, not a partially-built job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Replacement still happens implicitly (delete + reinsert per upload). NEW: an explicit tenant-scoped deletion API now exists (delete_tenant_ledger, DELETE /api/v1/finance/ledger, owner/admin-only) with a real confirm-gated frontend surface (IngestionHistoryCard.tsx's danger zone) -- the deletion half of this row's title is real now. Explicit dataset versioning (keeping more than the single current replace-in-place snapshot) still does not exist.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DATA-11 Measurable DuckDB migration trigger and migration runbook.</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Explicitly flagged in-code as a first draft, not yet tuned against real query logs.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Every agent call is wrapped in try/except with a fallback response; no explicit request-timeout or rate-limit-specific backoff configuration.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Ops Shield (#09) is a real, well-built firewall, now actually called before every /api/search request, fail-closed on error. No formal adversarial test suite exists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new this update. A real conversation_turns table backs orchestrator.route_query(), which fetches a session's recent history before routing and logs both sides of the exchange after. BI Engineer (the most naturally conversational agent) uses it in its narrative prompt so a follow-up like "what about last month?" resolves against real prior turns. The other 7 agent functions aren't wired to it yet.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A query_audit table logs every BI Engineer NL-to-SQL request; scoped to tenant only — no user-level auth exists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Two real bugs fixed 27 Aug 2026: gross margin is now computed from the tenant's most recently completed real calendar month only (was previously a lifetime-to-date sum mislabeled as monthly), and the COGS keyword match is now whole-word (was a bare substring match that misclassified names like “Costco” as COGS via “cost”). The underlying revenue/COGS/OPEX split is still a keyword heuristic, not a formal chart-of-accounts definition -- that part remains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disclosed ASSUMED_CASH_RESERVES constant (surfaced via DIFF-02's Assumption Ledger) remains as before. NEW 27 Aug 2026: the burn_rate feeding this calculation is now scoped to the tenant's most recently completed real calendar month (was a lifetime-to-date sum), so cash runway no longer divides an assumed reserve by an inflated multi-month expense total. The formal ground-truth definition itself, and sourcing a real cash-balance figure instead of an assumed reserve, are both still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API-01 Versioned API inventory and schemas.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no pagination or idempotency-key mechanism.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Only a file-upload byte-size cap exists.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Heartbeat exists; connection-overwrite race fixed; no explicit backoff or message-ordering guarantees.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Broader loading/error/degraded-state review across the rest of the dashboard was not part of this pass.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Report Generator currently returns a JSON payload, not an exportable file.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REP-02 Report/audit export logging.</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OPS-03 Backup frequency, retention, encryption and restore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OPS-04 RPO/RTO and disaster-recovery runbook.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OPS-05 Status page, maintenance process and incident communications.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DONE and confirmed LIVE 27 Aug 2026. A real, tested MCP (Model Context Protocol) server exists at /mcp, authenticated by a scoped per-tenant API key (backend/api_keys.py, owner/admin-managed) rather than a JWT, so an external MCP client (Claude Desktop, another workflow tool) can query one tenant's own analytics without any custom connector code. Seven read-only tools: get_bi_summary, get_forecast, get_ledger_rows, get_kpi_summary, get_mrr_summary, get_assumptions, get_known_gaps -- no upload/delete/settings-mutation tool exists or ever will on this surface. The two LLM-backed tools respect the same per-tenant monthly AI budget cap as their REST equivalents. A real dependency-version bug (mcp 2.x renamed the API this code targets) was found and fixed via an mcp&lt;2 pin in requirements.txt, re-verified end-to-end in this session's own isolated sandbox, and then confirmed installed and importing cleanly on the founder's own real machine -- see the v2.5→v2.6 and v2.7→v2.8 Change Log entries for the full story. Nothing left open on this item.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QA-02 Security and authorization regression suite.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is a real step in this direction but covers only MRR, not the full financial surface. Gross margin and cash runway (FIN-02/FIN-03) had real period-scoping and classification bugs fixed 27 Aug 2026, with new regression tests, but still lack an equivalent ground-truth suite of their own.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QA-05 Chaos/agent dropout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still has the only real ground-truth suite; FIN-02/FIN-03 now have targeted regression tests for the bugs fixed 27 Aug 2026, but not an equivalent independently-calculated ground-truth suite of their own yet.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