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 — Software Requirements Specification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SRS v2.1 | Production Hardening Baseline | 23 August 2026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What's new in v2.1: new Section 3.12 formalizes the five delivered differentiation features (FR-10.1–FR-10.5) as built, verified requirements. FR-3.5 and FR-5.7 are updated to reflect real, shipped work (MRR ground truth; model registry + regression evaluation) — see each requirement's note below.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Introduction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This SRS consolidates the existing v1.0 requirements and adds the production requirements identified during review. Existing requirements are retained in their original intent; additions are labeled [PROPOSED] where they extend the source baseline, and updated to [PARTIAL] or [DONE] as real work lands, with a note explaining what changed.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Product Scope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NexusFlow is a standalone SaaS product consisting of a Next.js frontend, FastAPI backend, embedded DuckDB columnar store, Qdrant semantic/RAG layer, and a 13-agent orchestration system coordinated by a central Orchestrator.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Identity &amp; Authentication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AUTH-1 [PROPOSED]: The system shall provide a complete authenticated-user lifecycle including registration/onboarding, login, logout, credential recovery and session termination.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AUTH-2 [PROPOSED]: Access tokens shall have a defined lifetime and refresh tokens shall use secure rotation and revocation semantics.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AUTH-3 [PROPOSED]: The system shall enforce login throttling and brute-force protections.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AUTH-4 [PROPOSED]: The system shall support MFA according to a documented role/tier policy.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AUTH-5 [PROPOSED]: Authentication and credential-management events shall be audit logged.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Tenant &amp; Authorization Control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TEN-1 [PROPOSED]: Each tenant shall have an explicit lifecycle state and authorized state transitions.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TEN-2: Every protected API and WebSocket request shall verify tenant identity from a server-validated credential.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TEN-3 [PROPOSED]: Tenant deletion shall remove or render inaccessible all tenant data, vectors, cached results and credentials according to the documented retention policy.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RBAC-1 [PROPOSED]: Owner, Member and Administrator roles shall have an explicit action/resource permission matrix.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RBAC-2 [PROPOSED]: Authorization tests shall cover every protected endpoint and data-access path.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Data Ingestion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FR-1.1: Accept CSV uploads through drag-and-drop UI and programmatic endpoint.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FR-1.2: Repair common column-header mismatches using fuzzy/alias matching.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FR-1.3: Reject structurally invalid files without partial ingestion.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FR-1.4: Compute row-level fingerprints to detect duplicate records.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FR-1.5: Perform multi-row inserts atomically.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FR-1.6: Associate every record with a server-verified tenant identifier. Every ingested row is now additionally assigned a stable, sequence-backed row_id (DIFF-01) for exact source-row referencing.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FR-1.7 [PROPOSED]: Enforce configurable file-size, row-count and column-count limits.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FR-1.8 [PROPOSED]: Maintain ingestion history, status, actionable errors and retry semantics.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FR-1.9 [PROPOSED]: Define encoding, date, currency, NULL and numeric-precision normalization rules.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Natural Language Analytics &amp; Safe SQL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FR-2.1: Translate authenticated natural-language questions into structured parameterized queries.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FR-2.2: Validate generated queries against a whitelist of allowed columns/functions.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FR-2.3: Never execute raw, unparameterized SQL derived directly from LLM output.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FR-2.4: Return query results in a format usable by frontend charts.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FR-2.5 [PROPOSED]: Enforce read-only execution, query timeout, row-return and complexity limits.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FR-2.6 [PROPOSED]: Record query execution metadata for auditability without exposing secrets.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3.5 Forecasting, Risk &amp; Finance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FR-3.1: Compute short-range MRR/revenue forecasts using a documented time-series method.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FR-3.2: Compute account-level churn risk using a documented classification method.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FR-3.3: Recompute forecasts and risk scores on a defined cadence or after new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FR-3.4 [PROPOSED]: Define minimum data requirements, forecast horizon, backtesting and accuracy metrics.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FR-3.5 [PARTIAL]: Define mathematical ground truth for MRR, gross margin and cash runway and maintain automated correctness tests. MRR is now DONE: get_mrr_summary computes real MRR only from explicitly-flagged recurring transactions, with mrr_available honesty semantics and a real ground-truth suite (run_verify_fin01_mrr.py — FIN-01). Gross margin and cash runway ground truth are still open (FIN-02, FIN-03).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3.6 Executive Briefings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FR-4.1: Synthesize gross margin, burn, runway and other computed metrics into a plain-language multi-bullet summary.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FR-4.2: Display a clear empty state when insufficient data exists.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FR-4.3: Flag expansion/churn candidates according to defined thresholds.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FR-4.4 [PROPOSED]: Briefing claims shall be traceable to computed metrics/data sources. Partially satisfied: DIFF-01's drill-down endpoint (get_ledger_rows) lets a user trace a category/month total to its exact source rows; individual LLM narrative sentences do not yet cite row_ids inline (see FR-10.1).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3.7 Security &amp; AI Governance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FR-5.1: Issue signed JWTs containing verified tenant identity.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FR-5.2: Verify tenant identity on API/WebSocket requests.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FR-5.3: Refuse startup when required security secrets are absent.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FR-5.4: Enforce RBAC once complete.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FR-5.5 [PROPOSED]: Validate LLM output against schemas before downstream execution.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FR-5.6 [PROPOSED]: Define provider timeout, rate-limit, outage and malformed-output behavior.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FR-5.7 [PARTIAL]: Maintain model/provider/version telemetry and regression evaluation. Version registry and regression evaluation are now DONE: model_registry.py centralizes every agent's pinned model plus a change log, and tools/model_regression_check.py diffs a candidate model's real output against baseline before a swap ships (AI-04). Per-call token/cost telemetry remains open (see AI-06).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FR-5.8 [PROPOSED]: Test prompt-injection and privilege-escalation defenses adversarially.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3.8 Real-Time Telemetry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FR-6.1: Stream agent processing/complete/error status over authenticated WebSocket.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FR-6.2: Present connection failures as friendly status messages.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FR-6.3 [PROPOSED]: Implement heartbeat, reconnect, backoff, timeout, message identity and ordering semantics.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3.9 Billing &amp; Subscription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FR-7.1: Support checkout and recurring billing for the three defined tiers.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FR-7.2: Process subscription lifecycle webhooks and update tenant access.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FR-7.3: Support future metered usage tracking.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FR-7.4 [PROPOSED]: Define trial, upgrade, downgrade, cancellation, refund, failed-payment and grace-period behavior.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FR-7.5 [PROPOSED]: Validate webhook authenticity and make webhook processing idempotent.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3.10 Integrations &amp; MCP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FR-8.1: Expose an MCP tool server for read-only analytics functions.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FR-8.2: Support external accounting/CRM ingestion as integrations are implemented.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FR-8.3 [PROPOSED]: Define OAuth/credential storage, synchronization cadence, retries, disconnect and historical backfill behavior.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3.11 Operational KPI Dashboard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FR-9.1: Display registered agent count based on successful module imports.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FR-9.2: Compute task success rate from completed versus errored tasks; ≥98% healthy, &lt;95% degraded, &lt;90% critical.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FR-9.3: Display real execution time based on real timestamps.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FR-9.4: Display ingestion volume and a seven-day-or-more staleness nudge.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FR-9.5: Never present simulated/placeholder values as live operational KPIs.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3.12 Product Differentiation Features (Delivered 23 August 2026)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Formalizes the five differentiation features built and verified this session (Master Build List Section 2, Tiers A/B) as SRS requirements — all DONE, not proposed.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FR-10.1 Evidence trail.</w:t>
      </w:r>
      <w:r>
        <w:rPr>
          <w:rFonts w:ascii="Calibri" w:cs="Calibri" w:eastAsia="Calibri" w:hAnsi="Calibri"/>
          <w:sz w:val="21"/>
          <w:szCs w:val="21"/>
        </w:rPr>
        <w:t xml:space="preserve"> — The system shall provide a drill-down endpoint returning the exact ledger rows behind any category/month filter, each carrying a stable, sequence-backed row identifier (row_id). Pre-migration legacy rows with no row_id shall be surfaced honestly, not hidden or mislabeled. Implemented: get_ledger_rows / POST /api/v1/finance/ledger-rows; LedgerRowExplorer.tsx.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FR-10.2 Assumption ledger.</w:t>
      </w:r>
      <w:r>
        <w:rPr>
          <w:rFonts w:ascii="Calibri" w:cs="Calibri" w:eastAsia="Calibri" w:hAnsi="Calibri"/>
          <w:sz w:val="21"/>
          <w:szCs w:val="21"/>
        </w:rPr>
        <w:t xml:space="preserve"> — The system shall expose every numeric assumption used in financial calculations, read live from the same source values the calculations themselves use, never a hand-copied duplicate that could drift. Implemented: GET /api/v1/assumptions; AssumptionLedger.tsx.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FR-10.3 Known-gaps panel.</w:t>
      </w:r>
      <w:r>
        <w:rPr>
          <w:rFonts w:ascii="Calibri" w:cs="Calibri" w:eastAsia="Calibri" w:hAnsi="Calibri"/>
          <w:sz w:val="21"/>
          <w:szCs w:val="21"/>
        </w:rPr>
        <w:t xml:space="preserve"> — The system shall disclose, per tenant, which analyses are currently unavailable and why, computed from real, cheap data signals without invoking an LLM-backed agent solely to check availability. Implemented: POST /api/v1/insights/known-gaps; KnownGapsPanel.tsx.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FR-10.4 Category suggestions.</w:t>
      </w:r>
      <w:r>
        <w:rPr>
          <w:rFonts w:ascii="Calibri" w:cs="Calibri" w:eastAsia="Calibri" w:hAnsi="Calibri"/>
          <w:sz w:val="21"/>
          <w:szCs w:val="21"/>
        </w:rPr>
        <w:t xml:space="preserve"> — The system shall suggest a category for an uncategorized transaction using only the tenant's own already-categorized data via deterministic keyword overlap, with a real confidence score and match count, and shall never apply a suggestion without an explicit, user-confirmed action targeting one specific row_id. Implemented: POST /api/v1/data/category-suggestions, POST /api/v1/data/apply-category-suggestion; CategorySuggestionsWidget.tsx.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1E7B34"/>
          <w:sz w:val="21"/>
          <w:szCs w:val="21"/>
        </w:rPr>
        <w:t xml:space="preserve">[DONE]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FR-10.5 Onboarding checklist.</w:t>
      </w:r>
      <w:r>
        <w:rPr>
          <w:rFonts w:ascii="Calibri" w:cs="Calibri" w:eastAsia="Calibri" w:hAnsi="Calibri"/>
          <w:sz w:val="21"/>
          <w:szCs w:val="21"/>
        </w:rPr>
        <w:t xml:space="preserve"> — The system shall show a first-run user their real progress toward first insight, derived from actual data state (upload status, MRR/forecast unlock conditions) rather than a scripted tour or a fabricated "you did this" flag. Implemented: pure frontend, OnboardingChecklist.tsx, reusing kpi-summary and known-gaps.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Non-Functional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NFR-1.1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client CSV under 10,000 rows shall ingest in under 10 seconds under normal load.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NFR-1.2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 responses shall return under 5 seconds under normal load, excluding first-time model cold start.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NFR-2.1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Secrets shall be sourced from secure environment/secrets configuration and never hardcoded.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NFR-2.2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query, cache, context or API path shall expose another tenant's data.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NFR-2.3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and PII data shall be encrypted at rest and in transit.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NFR-3.1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shall target at least 99.5% monthly uptime.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NFR-3.2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Individual agent failure shall degrade gracefully and be recoverable.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NFR-4.1 [PROPOSED]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measurable DuckDB migration threshold shall be defined before single-writer capacity becomes a production constraint.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NFR-5.1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first-time user shall be able to upload a file and receive a first insight without external documentation.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NFR-5.2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Empty/error states shall explain the current state and required action.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NFR-6.1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ingestion, query-safety and briefing logic shall be covered by automated tests.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NFR-6.2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Code changes shall pass static integrity/syntax validation before merge.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NFR-7.1 [PROPOSED]</w:t>
            </w:r>
          </w:p>
        </w:tc>
        <w:tc>
          <w:tcPr>
            <w:tcW w:type="dxa" w:w="83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 and recovery shall have documented RPO/RTO targets and tested restoration.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NFR-7.2 [PROPOSED]</w:t>
            </w:r>
          </w:p>
        </w:tc>
        <w:tc>
          <w:tcPr>
            <w:tcW w:type="dxa" w:w="83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Production shall provide application, infrastructure and security observability with actionable alerts.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Compliance &amp; Governance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Support retention/deletion practices consistent with applicable GDPR/CCPA obligations.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Maintain immutable lineage/audit records sufficient for enterprise explainability commitments.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[PROPOSED] Define data classification, access review, incident response, retention schedules and deletion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[PROPOSED] Define enterprise key/BYOK lifecycle requirements where offered.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External Interfaces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Frontend ↔ Backend: REST over HTTPS.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Frontend ↔ Backend: authenticated WSS in production for real-time telemetry.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 ↔ DuckDB: embedded columnar engine with serialized writes.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 ↔ Qdrant: semantic/RAG retrieval.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 ↔ OpenAI: LLM functionality with least-privilege credentials.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 ↔ Payment Processor: planned recurring billing integration.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Backend ↔ MCP Clients: planned read-only analytics interface.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Acceptance &amp; Release Criteria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All P0 requirements pass automated or documented acceptance tests.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Zero unresolved tenant-isolation or authorization defects.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Financial calculations meet the agreed ground-truth accuracy threshold.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Security, load, E2E, backup/restore and failure-mode tests pass.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Production deployment can be rolled back.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Live operational KPIs use real data sources only.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Pilot customers can complete first-value workflow without engineering intervention.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2026-08-23T07:03:07.500Z</dcterms:created>
  <dcterms:modified xsi:type="dcterms:W3CDTF">2026-08-23T07:03:07.501Z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