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辅导员莅临书院发表重要讲话：活动开展（开发票） 国庆安全事项 问题反馈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趣味运动会：秩序册  海报制作  物品购买  场地踩点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科幻征文：海报制作 后期刊物编辑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书院网站：拉人 规划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10月生日会筹办：李凌院长（邀请、时间） 筹备小组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书院第一院徽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D88DE6"/>
    <w:multiLevelType w:val="singleLevel"/>
    <w:tmpl w:val="FCD88DE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hMGU2ZTJjZGYwZjhmYmRkNGNhMTY1ODk1NmRkNDkifQ=="/>
  </w:docVars>
  <w:rsids>
    <w:rsidRoot w:val="00000000"/>
    <w:rsid w:val="50D22674"/>
    <w:rsid w:val="6389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111</Characters>
  <Lines>0</Lines>
  <Paragraphs>0</Paragraphs>
  <TotalTime>6</TotalTime>
  <ScaleCrop>false</ScaleCrop>
  <LinksUpToDate>false</LinksUpToDate>
  <CharactersWithSpaces>124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2022-09-29T07:34:00Z</dcterms:created>
  <dc:creator>翁魏</dc:creator>
  <cp:lastModifiedBy>WPS_1658841378</cp:lastModifiedBy>
  <dcterms:modified xsi:type="dcterms:W3CDTF">2022-09-29T08:38:10Z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8EE3026F32764F3FB04FF92D333E6F56</vt:lpwstr>
  </property>
</Properties>
</file>