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0DBA" w14:textId="77777777" w:rsidR="00761745" w:rsidRDefault="007617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Times" w:hAnsi="Bookman Old Style" w:cs="Times"/>
          <w:b/>
          <w:color w:val="333333"/>
          <w:sz w:val="20"/>
          <w:szCs w:val="20"/>
        </w:rPr>
      </w:pPr>
    </w:p>
    <w:p w14:paraId="39D787DA" w14:textId="77777777" w:rsidR="00761745" w:rsidRDefault="007617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Times" w:hAnsi="Bookman Old Style" w:cs="Times"/>
          <w:b/>
          <w:color w:val="333333"/>
          <w:sz w:val="20"/>
          <w:szCs w:val="20"/>
        </w:rPr>
      </w:pPr>
    </w:p>
    <w:p w14:paraId="23EAA2CE" w14:textId="0692691F" w:rsidR="000C4893" w:rsidRPr="00C574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Times" w:hAnsi="Bookman Old Style" w:cs="Times"/>
          <w:b/>
          <w:color w:val="333333"/>
          <w:sz w:val="20"/>
          <w:szCs w:val="20"/>
        </w:rPr>
      </w:pPr>
      <w:r w:rsidRPr="00C574EB">
        <w:rPr>
          <w:rFonts w:ascii="Bookman Old Style" w:eastAsia="Times" w:hAnsi="Bookman Old Style" w:cs="Times"/>
          <w:b/>
          <w:color w:val="333333"/>
          <w:sz w:val="20"/>
          <w:szCs w:val="20"/>
        </w:rPr>
        <w:t xml:space="preserve">Kingdom Animalia </w:t>
      </w:r>
    </w:p>
    <w:p w14:paraId="7B746C3C" w14:textId="77777777" w:rsidR="000C4893" w:rsidRPr="00C574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16"/>
        <w:jc w:val="both"/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</w:pPr>
      <w:r w:rsidRPr="00C574EB">
        <w:rPr>
          <w:rFonts w:ascii="Bookman Old Style" w:eastAsia="Times" w:hAnsi="Bookman Old Style" w:cs="Times"/>
          <w:color w:val="333333"/>
          <w:sz w:val="20"/>
          <w:szCs w:val="20"/>
        </w:rPr>
        <w:t xml:space="preserve">Animals are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</w:rPr>
        <w:t>mobile, multicellular, eukaryotes, heterotrophic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</w:rPr>
        <w:t xml:space="preserve">, don’t have a cell wall or chlorophyll in their cells.  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Kingdom Animalia has been classified into different phyla based on their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  <w:highlight w:val="white"/>
        </w:rPr>
        <w:t>habitat, levels of organisation, nature of coelom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 (</w:t>
      </w:r>
      <w:r w:rsidRPr="00C574EB">
        <w:rPr>
          <w:rFonts w:ascii="Bookman Old Style" w:eastAsia="Times" w:hAnsi="Bookman Old Style" w:cs="Times"/>
          <w:i/>
          <w:color w:val="333333"/>
          <w:sz w:val="20"/>
          <w:szCs w:val="20"/>
          <w:highlight w:val="white"/>
        </w:rPr>
        <w:t>coelomate, pseudocoelomate or acoelomate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),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  <w:highlight w:val="white"/>
        </w:rPr>
        <w:t>patterns of circulatory system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 (closed or open),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  <w:highlight w:val="white"/>
        </w:rPr>
        <w:t>digestive system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 (</w:t>
      </w:r>
      <w:r w:rsidRPr="00C574EB">
        <w:rPr>
          <w:rFonts w:ascii="Bookman Old Style" w:eastAsia="Times" w:hAnsi="Bookman Old Style" w:cs="Times"/>
          <w:i/>
          <w:color w:val="333333"/>
          <w:sz w:val="20"/>
          <w:szCs w:val="20"/>
          <w:highlight w:val="white"/>
        </w:rPr>
        <w:t>incomplete or complete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)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  <w:highlight w:val="white"/>
        </w:rPr>
        <w:t>&amp;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  <w:highlight w:val="white"/>
        </w:rPr>
        <w:t>reproductive system, germ layer organisation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 (</w:t>
      </w:r>
      <w:r w:rsidRPr="00C574EB">
        <w:rPr>
          <w:rFonts w:ascii="Bookman Old Style" w:eastAsia="Times" w:hAnsi="Bookman Old Style" w:cs="Times"/>
          <w:i/>
          <w:color w:val="333333"/>
          <w:sz w:val="20"/>
          <w:szCs w:val="20"/>
          <w:highlight w:val="white"/>
        </w:rPr>
        <w:t>diploblastic or triploblastic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 xml:space="preserve">), </w:t>
      </w:r>
      <w:r w:rsidRPr="00761745">
        <w:rPr>
          <w:rFonts w:ascii="Bookman Old Style" w:eastAsia="Times" w:hAnsi="Bookman Old Style" w:cs="Times"/>
          <w:b/>
          <w:bCs/>
          <w:color w:val="333333"/>
          <w:sz w:val="20"/>
          <w:szCs w:val="20"/>
          <w:highlight w:val="white"/>
        </w:rPr>
        <w:t xml:space="preserve">presence of notochord, metameric segmentation, </w:t>
      </w:r>
      <w:r w:rsidRPr="00C574EB">
        <w:rPr>
          <w:rFonts w:ascii="Bookman Old Style" w:eastAsia="Times" w:hAnsi="Bookman Old Style" w:cs="Times"/>
          <w:color w:val="333333"/>
          <w:sz w:val="20"/>
          <w:szCs w:val="20"/>
          <w:highlight w:val="white"/>
        </w:rPr>
        <w:t>etc</w:t>
      </w:r>
    </w:p>
    <w:tbl>
      <w:tblPr>
        <w:tblStyle w:val="a"/>
        <w:tblW w:w="14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11129"/>
      </w:tblGrid>
      <w:tr w:rsidR="006E65DF" w:rsidRPr="00C574EB" w14:paraId="5B9A7E88" w14:textId="77777777" w:rsidTr="00C574EB">
        <w:trPr>
          <w:trHeight w:val="20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2ADD" w14:textId="4C548F6C" w:rsidR="006E65DF" w:rsidRPr="00C574EB" w:rsidRDefault="006E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eastAsia="Times" w:hAnsi="Bookman Old Style" w:cs="Times"/>
                <w:b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color w:val="333333"/>
                <w:sz w:val="20"/>
                <w:szCs w:val="20"/>
              </w:rPr>
              <w:t xml:space="preserve">Phyla; </w:t>
            </w:r>
            <w:r w:rsidRPr="00C574EB">
              <w:rPr>
                <w:rFonts w:ascii="Bookman Old Style" w:eastAsia="Times" w:hAnsi="Bookman Old Style" w:cs="Times"/>
                <w:b/>
                <w:i/>
                <w:iCs/>
                <w:color w:val="333333"/>
                <w:sz w:val="20"/>
                <w:szCs w:val="20"/>
              </w:rPr>
              <w:t>few members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3DDF" w14:textId="77777777" w:rsidR="006E65DF" w:rsidRPr="00C574EB" w:rsidRDefault="006E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man Old Style" w:eastAsia="Times" w:hAnsi="Bookman Old Style" w:cs="Times"/>
                <w:b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color w:val="333333"/>
                <w:sz w:val="20"/>
                <w:szCs w:val="20"/>
              </w:rPr>
              <w:t xml:space="preserve">Features </w:t>
            </w:r>
          </w:p>
        </w:tc>
      </w:tr>
      <w:tr w:rsidR="006E65DF" w:rsidRPr="00C574EB" w14:paraId="19D7459A" w14:textId="77777777" w:rsidTr="00C574EB">
        <w:trPr>
          <w:trHeight w:val="1431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085D" w14:textId="77777777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Porifera/Sponges  </w:t>
            </w:r>
          </w:p>
          <w:p w14:paraId="54C70818" w14:textId="77777777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(animals with holes)</w:t>
            </w:r>
          </w:p>
          <w:p w14:paraId="5D0F10C5" w14:textId="77777777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</w:p>
          <w:p w14:paraId="634EB345" w14:textId="6A88DAFB" w:rsidR="006E65DF" w:rsidRPr="00C574EB" w:rsidRDefault="006E65DF" w:rsidP="00322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</w:pP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Euplectela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, Spongilla, Sycon,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ACC4" w14:textId="6DC683A9" w:rsidR="006E65DF" w:rsidRPr="00C574EB" w:rsidRDefault="006E65DF" w:rsidP="009A4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-100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Marine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Non-motile, multicellular organisms, cellular level of organisation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(don’t have well-developed organ or organ system),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hermaphrodite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  <w:lang w:val="en-US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  <w:lang w:val="en-US"/>
              </w:rPr>
              <w:t>male and female organs present on the same body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  <w:lang w:val="en-US"/>
              </w:rPr>
              <w:t>), Reproduce asexually by internal fragmentation or from gemmules and sexually by gametes and indirect development if observed</w:t>
            </w:r>
          </w:p>
          <w:p w14:paraId="59639FA5" w14:textId="28D0D68D" w:rsidR="006E65DF" w:rsidRPr="00C574EB" w:rsidRDefault="006E65DF" w:rsidP="009B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05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Have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porous asymmetrical body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the hard skeletons made up of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spicules/ sponging fibres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. </w:t>
            </w:r>
          </w:p>
          <w:p w14:paraId="70EA982F" w14:textId="6D84B75E" w:rsidR="006E65DF" w:rsidRPr="00C574EB" w:rsidRDefault="006E65DF" w:rsidP="009B2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05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Pores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ostia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on the bodies lead to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water canal system (Ostia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sym w:font="Wingdings" w:char="F0E0"/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Choanocytes/collar cells lined Spongocoel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sym w:font="Wingdings" w:char="F0E0"/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Osculum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which circulate water throughout the body to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bring in food and oxygen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.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  <w:lang w:val="en-US"/>
              </w:rPr>
              <w:t>Intracellular digestion</w:t>
            </w:r>
          </w:p>
        </w:tc>
      </w:tr>
      <w:tr w:rsidR="006E65DF" w:rsidRPr="00C574EB" w14:paraId="68B2CD3A" w14:textId="77777777" w:rsidTr="00C574EB">
        <w:trPr>
          <w:trHeight w:val="1414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041D" w14:textId="77777777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3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proofErr w:type="spellStart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Coelenterata</w:t>
            </w:r>
            <w:proofErr w:type="spellEnd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(Cnidaria) </w:t>
            </w: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(Term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Coelenterata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 is  derived from the Greek  word “kilos” meaning  hollow bellied)</w:t>
            </w:r>
          </w:p>
          <w:p w14:paraId="634D0237" w14:textId="77777777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3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</w:p>
          <w:p w14:paraId="7295F3B1" w14:textId="1C5AEBAC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3"/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Hydra,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Physalia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, Sea anemone, Sea pen, Sea fan, Brain coral, Obelia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4B52" w14:textId="213E54D8" w:rsidR="006E65DF" w:rsidRPr="00C574EB" w:rsidRDefault="006E65DF" w:rsidP="00044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Marine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either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sessile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(fixed) or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free swimming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radially symmetrical, diploblastic,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have </w:t>
            </w:r>
            <w:proofErr w:type="spellStart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cnidoblasts</w:t>
            </w:r>
            <w:proofErr w:type="spellEnd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/cnidocytes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stinging capsule on tentacles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 for defence, anchorage and to capture the prey</w:t>
            </w:r>
          </w:p>
          <w:p w14:paraId="6C5539C5" w14:textId="77777777" w:rsidR="006E65DF" w:rsidRPr="00C574EB" w:rsidRDefault="006E65DF" w:rsidP="0075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Tissue level of organisation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i.e. cells performing the same function are arranged into tissues (show coordination among the cells) </w:t>
            </w:r>
          </w:p>
          <w:p w14:paraId="4FEF6BFF" w14:textId="1E9F9CF6" w:rsidR="006E65DF" w:rsidRPr="00C574EB" w:rsidRDefault="006E65DF" w:rsidP="0075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Body is made of two layers of cells: inner lining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gastrodermis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 and outer lining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epidermis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).</w:t>
            </w:r>
          </w:p>
          <w:p w14:paraId="1341B8D9" w14:textId="77777777" w:rsidR="006E65DF" w:rsidRPr="00C574EB" w:rsidRDefault="006E65DF" w:rsidP="00A87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Have a hollow body cavity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gastrovascular cavity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). </w:t>
            </w:r>
          </w:p>
          <w:p w14:paraId="50C62C4C" w14:textId="50A2DE94" w:rsidR="006E65DF" w:rsidRPr="00C574EB" w:rsidRDefault="006E65DF" w:rsidP="00A87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Mouth on hypostome, </w:t>
            </w:r>
            <w:r w:rsidRPr="00A877DC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Digestion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is e</w:t>
            </w:r>
            <w:r w:rsidRPr="00A877DC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xtracellular and intracellular </w:t>
            </w:r>
          </w:p>
          <w:p w14:paraId="1882144D" w14:textId="335BFB11" w:rsidR="006E65DF" w:rsidRPr="00C574EB" w:rsidRDefault="006E65DF" w:rsidP="00A87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Live as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solitary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Sea anemone, jellyfish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or in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colonies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(corals -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have skeleton made of calcium carbonate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</w:p>
          <w:p w14:paraId="45BA9F55" w14:textId="773A176C" w:rsidR="006E65DF" w:rsidRPr="00C574EB" w:rsidRDefault="006E65DF" w:rsidP="00A87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Show alternation of generation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metagenesis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where polyp forms medusa asexually and  medusa forms polyp sexually.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</w:t>
            </w:r>
            <w:r w:rsidRPr="00A877DC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olyp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is </w:t>
            </w:r>
            <w:r w:rsidRPr="00A877DC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sessile cylindrical; hydra) and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Medusa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is umbrella shaped free living.</w:t>
            </w:r>
          </w:p>
        </w:tc>
      </w:tr>
      <w:tr w:rsidR="006E65DF" w:rsidRPr="00C574EB" w14:paraId="7723354B" w14:textId="77777777" w:rsidTr="00C574EB">
        <w:trPr>
          <w:trHeight w:val="1120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4EAC" w14:textId="77777777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3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Ctenophora</w:t>
            </w:r>
          </w:p>
          <w:p w14:paraId="67644237" w14:textId="395DF799" w:rsidR="006E65DF" w:rsidRPr="00C574EB" w:rsidRDefault="006E65DF" w:rsidP="00841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3"/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</w:pP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Pleurobrachia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ctenoplana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, sea walnuts or comb jellies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3D8C" w14:textId="3F38196B" w:rsidR="006E65DF" w:rsidRPr="00C2467A" w:rsidRDefault="006E65DF" w:rsidP="00C2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Marine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 b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ody bears 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eight rows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of 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ciliated comb plates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locomotion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</w:p>
          <w:p w14:paraId="589AD0D5" w14:textId="6E3D9E75" w:rsidR="006E65DF" w:rsidRPr="00C2467A" w:rsidRDefault="006E65DF" w:rsidP="00C2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D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iploblastic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 r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adially symmetrical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body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with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issue level of organization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</w:p>
          <w:p w14:paraId="2DDF0991" w14:textId="7E3D8C8D" w:rsidR="006E65DF" w:rsidRPr="00C2467A" w:rsidRDefault="006E65DF" w:rsidP="00C2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Intra and extra cellular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d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igestion</w:t>
            </w:r>
          </w:p>
          <w:p w14:paraId="607ED278" w14:textId="4F3573A8" w:rsidR="006E65DF" w:rsidRPr="00C2467A" w:rsidRDefault="006E65DF" w:rsidP="00C2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Exhibit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b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ioluminescence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(light produced by a chemical reaction within the living organism)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.</w:t>
            </w:r>
          </w:p>
          <w:p w14:paraId="0C4D1F29" w14:textId="5656A695" w:rsidR="006E65DF" w:rsidRPr="00C574EB" w:rsidRDefault="006E65DF" w:rsidP="00C24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Sexes are not separate (</w:t>
            </w:r>
            <w:r w:rsidRPr="00C2467A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monoecious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 r</w:t>
            </w:r>
            <w:r w:rsidRPr="00C2467A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eproduce sexual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ly, fertilization is external and indirect development</w:t>
            </w:r>
          </w:p>
        </w:tc>
      </w:tr>
      <w:tr w:rsidR="006E65DF" w:rsidRPr="00C574EB" w14:paraId="2756C6E4" w14:textId="77777777" w:rsidTr="00C574EB">
        <w:trPr>
          <w:trHeight w:val="1622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432F" w14:textId="77777777" w:rsidR="006E65DF" w:rsidRPr="00C574EB" w:rsidRDefault="006E65DF" w:rsidP="00AF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Platyhelminthes</w:t>
            </w:r>
          </w:p>
          <w:p w14:paraId="51BB7F75" w14:textId="07113162" w:rsidR="006E65DF" w:rsidRPr="00C574EB" w:rsidRDefault="006E65DF" w:rsidP="00AF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(flat worms) </w:t>
            </w:r>
          </w:p>
          <w:p w14:paraId="494BFF79" w14:textId="77777777" w:rsidR="006E65DF" w:rsidRPr="00C574EB" w:rsidRDefault="006E65DF" w:rsidP="00AF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45"/>
              <w:jc w:val="both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Usually called flatworms  as their body is flattened  dorsiventrally</w:t>
            </w:r>
          </w:p>
          <w:p w14:paraId="7A266C8D" w14:textId="77777777" w:rsidR="006E65DF" w:rsidRPr="00C574EB" w:rsidRDefault="006E65DF" w:rsidP="00AF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45"/>
              <w:jc w:val="both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</w:p>
          <w:p w14:paraId="2554442A" w14:textId="77777777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45"/>
              <w:jc w:val="both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Liver flukes,  Tapeworm,  </w:t>
            </w:r>
          </w:p>
          <w:p w14:paraId="211581F9" w14:textId="2CC7C94A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45"/>
              <w:jc w:val="both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Planaria,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2025" w14:textId="77777777" w:rsidR="006E65DF" w:rsidRPr="00C574EB" w:rsidRDefault="006E65DF" w:rsidP="0000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5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proofErr w:type="spellStart"/>
            <w:r w:rsidRPr="00C574EB">
              <w:rPr>
                <w:rFonts w:ascii="Bookman Old Style" w:eastAsia="Times" w:hAnsi="Bookman Old Style" w:cs="Times"/>
                <w:b/>
                <w:bCs/>
                <w:iCs/>
                <w:color w:val="333333"/>
                <w:sz w:val="20"/>
                <w:szCs w:val="20"/>
              </w:rPr>
              <w:t>Dorso</w:t>
            </w:r>
            <w:proofErr w:type="spellEnd"/>
            <w:r w:rsidRPr="00C574EB">
              <w:rPr>
                <w:rFonts w:ascii="Bookman Old Style" w:eastAsia="Times" w:hAnsi="Bookman Old Style" w:cs="Times"/>
                <w:b/>
                <w:bCs/>
                <w:iCs/>
                <w:color w:val="333333"/>
                <w:sz w:val="20"/>
                <w:szCs w:val="20"/>
              </w:rPr>
              <w:t>-ventrally flattened</w:t>
            </w:r>
            <w:r w:rsidRPr="00C574EB">
              <w:rPr>
                <w:rFonts w:ascii="Bookman Old Style" w:eastAsia="Times" w:hAnsi="Bookman Old Style" w:cs="Times"/>
                <w:iCs/>
                <w:color w:val="333333"/>
                <w:sz w:val="20"/>
                <w:szCs w:val="20"/>
              </w:rPr>
              <w:t xml:space="preserve"> body with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bilaterally symmetrical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(i.e. left and the right halves of the body have the same design).</w:t>
            </w:r>
          </w:p>
          <w:p w14:paraId="013CBF38" w14:textId="77777777" w:rsidR="006E65DF" w:rsidRPr="00C574EB" w:rsidRDefault="006E65DF" w:rsidP="00000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5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Cs/>
                <w:color w:val="333333"/>
                <w:sz w:val="20"/>
                <w:szCs w:val="20"/>
              </w:rPr>
              <w:t>organ or organ system level of organisation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triploblastic (i.e. three layers of germ cells are present from which differentiated tissues form </w:t>
            </w:r>
            <w:r w:rsidRPr="00C574EB">
              <w:rPr>
                <w:rFonts w:ascii="Bookman Old Style" w:eastAsia="Times" w:hAnsi="Bookman Old Style" w:cs="Times"/>
                <w:iCs/>
                <w:color w:val="333333"/>
                <w:sz w:val="20"/>
                <w:szCs w:val="20"/>
              </w:rPr>
              <w:t>inner and outer linings of body and organs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. </w:t>
            </w:r>
          </w:p>
          <w:p w14:paraId="3BDF62FC" w14:textId="77777777" w:rsidR="006E65DF" w:rsidRPr="00C574EB" w:rsidRDefault="006E65DF" w:rsidP="008A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5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Hooks and suckers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are present,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acoelomate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i.e. there is no coelom (internal body cavity) for accommodating well developed organs,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monoecious,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either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free living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for example planaria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or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parasitic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like liver flukes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flame cells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excretions, </w:t>
            </w:r>
            <w:r w:rsidRPr="008A73F3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Fertilization is internal and development is through many larval stages</w:t>
            </w:r>
          </w:p>
          <w:p w14:paraId="3EE37D32" w14:textId="3AB7E52B" w:rsidR="006E65DF" w:rsidRPr="00C574EB" w:rsidRDefault="006E65DF" w:rsidP="008A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5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Have high regeneration capacity</w:t>
            </w:r>
          </w:p>
        </w:tc>
      </w:tr>
      <w:tr w:rsidR="006E65DF" w:rsidRPr="00C574EB" w14:paraId="067CE00A" w14:textId="77777777" w:rsidTr="00C574EB">
        <w:trPr>
          <w:trHeight w:val="1042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E907" w14:textId="690EE56E" w:rsidR="006E65DF" w:rsidRPr="00761745" w:rsidRDefault="006E65DF" w:rsidP="00761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5" w:hanging="7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Nematoda/</w:t>
            </w:r>
            <w:proofErr w:type="spellStart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Aschelminthes</w:t>
            </w:r>
            <w:proofErr w:type="spellEnd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(nematodes or  roundworms)</w:t>
            </w:r>
          </w:p>
          <w:p w14:paraId="4718E016" w14:textId="2BF74C95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5" w:hanging="7"/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Ascaris, 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Wuchereria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 (filarial worm), 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Ancylostoma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(hookworm)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EF7E" w14:textId="77777777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Free living, aquatic, terrestrial parasitic,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triploblastic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cylindrical body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showing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bilaterally symmetry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Organ system level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pseudocoelom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a false body cavity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dioecious, have complete digestive system, Fertilization is internal and development is direct.</w:t>
            </w:r>
          </w:p>
          <w:p w14:paraId="7C6495CA" w14:textId="616A856B" w:rsidR="00761745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Parasitic filarial worms or </w:t>
            </w:r>
            <w:proofErr w:type="spellStart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Wuchereria</w:t>
            </w:r>
            <w:proofErr w:type="spellEnd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 cause elephantiasis and ascaris cause ascariasis.</w:t>
            </w:r>
          </w:p>
        </w:tc>
      </w:tr>
      <w:tr w:rsidR="006E65DF" w:rsidRPr="00C574EB" w14:paraId="5995065D" w14:textId="77777777" w:rsidTr="00C574EB">
        <w:trPr>
          <w:trHeight w:val="1133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2770" w14:textId="77777777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lastRenderedPageBreak/>
              <w:t xml:space="preserve">Annelida </w:t>
            </w:r>
          </w:p>
          <w:p w14:paraId="7FABA46A" w14:textId="548AF935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</w:pP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Pheretima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 (earthworm),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Hirunidaria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 (Blood sucking leech), Nereis,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2D88" w14:textId="0AE43C19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Aquatic or terrestrial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triploblastic, cylindrical, bilaterally symmetrical body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exhibit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metamerism </w:t>
            </w:r>
            <w:proofErr w:type="spellStart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i.e</w:t>
            </w:r>
            <w:proofErr w:type="spellEnd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body is segmented, have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organ system level of organisation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Coelomate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i.e.</w:t>
            </w:r>
            <w:proofErr w:type="gramEnd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Mesodermal body cavity between the body wall and the gut wall is present. </w:t>
            </w:r>
          </w:p>
          <w:p w14:paraId="5E834C8E" w14:textId="5A9FE3D4" w:rsidR="006E65DF" w:rsidRPr="00C574EB" w:rsidRDefault="006E65DF" w:rsidP="0074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The body is differentiated into head and tail.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Nephridia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help in osmoregulation and excretion, </w:t>
            </w:r>
            <w:r w:rsidRPr="0033226E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Neural system consists of paired </w:t>
            </w:r>
            <w:r w:rsidRPr="0033226E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ganglia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Dioecious (Nereis) or </w:t>
            </w:r>
            <w:proofErr w:type="spellStart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monocious</w:t>
            </w:r>
            <w:proofErr w:type="spellEnd"/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(earthworm, leech), Nereis possesses lateral appendages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parapodia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swimming.</w:t>
            </w:r>
          </w:p>
        </w:tc>
      </w:tr>
      <w:tr w:rsidR="006E65DF" w:rsidRPr="00C574EB" w14:paraId="1FF0398C" w14:textId="77777777" w:rsidTr="00C574EB">
        <w:trPr>
          <w:trHeight w:val="1721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4E5D" w14:textId="36C97450" w:rsidR="006E65DF" w:rsidRPr="00C574EB" w:rsidRDefault="006E65DF" w:rsidP="009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Arthropoda </w:t>
            </w:r>
            <w:r w:rsidR="009A5201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(Arthropod means jointed  legs)</w:t>
            </w:r>
          </w:p>
          <w:p w14:paraId="45788C07" w14:textId="56DE2181" w:rsidR="006E65DF" w:rsidRPr="00C574EB" w:rsidRDefault="006E65DF" w:rsidP="009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3"/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Honey bees (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Apis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), silkworm worm (Bombyx), vectors (like Mosquito, Housefly), Marine (crab, prawn, lobster),</w:t>
            </w:r>
            <w:r w:rsidR="009A5201"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 Spiders, butterflies, centipede, cockroach, 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3436" w14:textId="77777777" w:rsidR="003435BD" w:rsidRPr="00C574EB" w:rsidRDefault="0071645B" w:rsidP="00716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Largest phylum (2/3 are insects</w:t>
            </w:r>
            <w:r w:rsidR="00F41E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of animalia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coelomate, </w:t>
            </w:r>
            <w:r w:rsidR="005813CA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hitinous exoskeleton</w:t>
            </w:r>
            <w:r w:rsidR="005813CA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 segmented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="005813CA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and </w:t>
            </w:r>
            <w:r w:rsidR="005813CA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Bilaterally symmetrical </w:t>
            </w:r>
            <w:r w:rsidR="003435BD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body </w:t>
            </w:r>
            <w:r w:rsidR="005813CA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with </w:t>
            </w:r>
            <w:r w:rsidR="00F2228C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rgan system level of body organisation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="003435BD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have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head, thorax and abdomen</w:t>
            </w:r>
            <w:r w:rsidR="005813CA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</w:p>
          <w:p w14:paraId="4AAF7303" w14:textId="77777777" w:rsidR="003435BD" w:rsidRPr="00C574EB" w:rsidRDefault="0071645B" w:rsidP="00F41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gills/book gills/Book lungs/ tracheal system</w:t>
            </w:r>
            <w:r w:rsidR="003435BD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respiration,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h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ave 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open circulatory system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="003435BD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s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ense organs are 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antennae, eye, statocysts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(balance organs)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="003435BD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e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xcretion by </w:t>
            </w:r>
            <w:proofErr w:type="spellStart"/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malpighian</w:t>
            </w:r>
            <w:proofErr w:type="spellEnd"/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tubules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="003435BD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s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exes are separate (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Dioecious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  <w:r w:rsidR="005813CA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 m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embers are 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oviparous,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="00F41E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f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ertilization is 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internal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="00F41E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d</w:t>
            </w:r>
            <w:r w:rsidRPr="0071645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evelopment may be </w:t>
            </w:r>
            <w:r w:rsidRPr="0071645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direct/ indirect </w:t>
            </w:r>
          </w:p>
          <w:p w14:paraId="4917CDEA" w14:textId="06ECCF8D" w:rsidR="006E65DF" w:rsidRPr="00C574EB" w:rsidRDefault="003435BD" w:rsidP="00F41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E</w:t>
            </w:r>
            <w:r w:rsidR="0071645B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conomically important</w:t>
            </w:r>
            <w:r w:rsidR="00F41E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h</w:t>
            </w:r>
            <w:r w:rsidR="006E65DF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ave an </w:t>
            </w:r>
            <w:r w:rsidR="006E65DF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open circulatory system i</w:t>
            </w:r>
            <w:r w:rsidR="006E65DF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.e. blood don’t flow in well differentiated blood vessels.</w:t>
            </w:r>
          </w:p>
        </w:tc>
      </w:tr>
      <w:tr w:rsidR="006E65DF" w:rsidRPr="00C574EB" w14:paraId="67E615FC" w14:textId="77777777" w:rsidTr="00C574EB">
        <w:trPr>
          <w:trHeight w:val="1281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AB5" w14:textId="5A918955" w:rsidR="006E65DF" w:rsidRPr="00C574EB" w:rsidRDefault="006E65DF" w:rsidP="006E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Mollusca</w:t>
            </w:r>
            <w:r w:rsidR="002C5FFE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(consists of a large group  of animals)</w:t>
            </w:r>
          </w:p>
          <w:p w14:paraId="3869CEB1" w14:textId="719D7FA9" w:rsidR="006E65DF" w:rsidRPr="00C574EB" w:rsidRDefault="006E65DF" w:rsidP="006E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Snails, octopus</w:t>
            </w:r>
            <w:r w:rsidR="00B626D4"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, oyster, snail, squid,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E40E" w14:textId="5D979E2C" w:rsidR="002A454A" w:rsidRPr="00C574EB" w:rsidRDefault="002A6251" w:rsidP="00B62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errestrial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or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aquati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c,</w:t>
            </w:r>
            <w:r w:rsidR="00B626D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s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econd largest phylum</w:t>
            </w:r>
            <w:r w:rsidR="00B626D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="00663863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Dioecious, oviparous, 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Coelomate</w:t>
            </w:r>
            <w:r w:rsidR="00B626D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Triploblastic</w:t>
            </w:r>
            <w:r w:rsidR="00B626D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Bilaterally symmetrical</w:t>
            </w:r>
            <w:r w:rsidR="00B626D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body</w:t>
            </w:r>
            <w:r w:rsidR="00B626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</w:t>
            </w:r>
            <w:r w:rsidR="00B626D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</w:t>
            </w:r>
            <w:r w:rsidR="00B626D4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rgan system level of body organization</w:t>
            </w:r>
            <w:r w:rsidR="00B626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="002A454A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Have </w:t>
            </w:r>
            <w:r w:rsidR="002A454A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open circulatory system</w:t>
            </w:r>
            <w:r w:rsidR="002A454A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and </w:t>
            </w:r>
            <w:r w:rsidR="002A454A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kidney like organs</w:t>
            </w:r>
            <w:r w:rsidR="002A454A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excretion, </w:t>
            </w:r>
          </w:p>
          <w:p w14:paraId="4E2B22E2" w14:textId="2870FFEB" w:rsidR="006E65DF" w:rsidRPr="00C574EB" w:rsidRDefault="002A454A" w:rsidP="002A4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B</w:t>
            </w:r>
            <w:r w:rsidR="00B626D4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ody </w:t>
            </w:r>
            <w:r w:rsidR="004E1387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show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segmen</w:t>
            </w:r>
            <w:r w:rsidR="004E1387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tation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into </w:t>
            </w:r>
            <w:r w:rsidR="00B626D4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head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with </w:t>
            </w:r>
            <w:r w:rsidRPr="00B626D4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sensory tentacles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  <w:r w:rsidR="00B626D4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 muscular foot and visceral hump</w:t>
            </w:r>
            <w:r w:rsidR="00B626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="004E1387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</w:t>
            </w:r>
            <w:r w:rsidR="004E1387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alcareous shell</w:t>
            </w:r>
            <w:r w:rsidR="004E1387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="004E1387" w:rsidRPr="00B626D4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Calcium carbonate coating</w:t>
            </w:r>
            <w:r w:rsidR="004E1387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="00663863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surrounds </w:t>
            </w:r>
            <w:r w:rsidR="00663863" w:rsidRPr="00B626D4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Mantle </w:t>
            </w:r>
            <w:r w:rsidR="00663863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(Soft spongy layer of skin) </w:t>
            </w:r>
            <w:r w:rsidR="00663863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which protect</w:t>
            </w:r>
            <w:r w:rsidR="00663863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the visceral hump</w:t>
            </w:r>
            <w:r w:rsidR="00663863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. </w:t>
            </w:r>
            <w:r w:rsidR="00B626D4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Gills for respiration and excretion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="00B626D4" w:rsidRPr="00B626D4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Mouth has file like rasping organ (radula) for feeding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 Limbs are present for locomotion</w:t>
            </w:r>
            <w:r w:rsidR="00663863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Show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i</w:t>
            </w:r>
            <w:r w:rsidR="00B626D4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ndirect development</w:t>
            </w:r>
          </w:p>
        </w:tc>
      </w:tr>
      <w:tr w:rsidR="006E65DF" w:rsidRPr="00C574EB" w14:paraId="1E63FAF0" w14:textId="77777777" w:rsidTr="00C574EB">
        <w:trPr>
          <w:trHeight w:val="1455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AF9E" w14:textId="1AF5DDB3" w:rsidR="006E65DF" w:rsidRPr="00C574EB" w:rsidRDefault="006E65DF" w:rsidP="002C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4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Echinodermata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spiny skinned animals</w:t>
            </w:r>
            <w:r w:rsidR="002C5FFE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; </w:t>
            </w:r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Greek words, </w:t>
            </w:r>
            <w:proofErr w:type="spellStart"/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echinos</w:t>
            </w:r>
            <w:proofErr w:type="spellEnd"/>
            <w:r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 xml:space="preserve"> meaning hedgehog and  derma meaning skin</w:t>
            </w:r>
            <w:r w:rsidR="002C5FFE" w:rsidRPr="00C574EB">
              <w:rPr>
                <w:rFonts w:ascii="Bookman Old Style" w:eastAsia="Times" w:hAnsi="Bookman Old Style" w:cs="Times"/>
                <w:i/>
                <w:color w:val="333333"/>
                <w:sz w:val="20"/>
                <w:szCs w:val="20"/>
              </w:rPr>
              <w:t>)</w:t>
            </w:r>
          </w:p>
          <w:p w14:paraId="68E2F2AA" w14:textId="62506E0C" w:rsidR="006E65DF" w:rsidRPr="00C574EB" w:rsidRDefault="006E65DF" w:rsidP="006E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Sea urchins,  starfish,</w:t>
            </w:r>
            <w:r w:rsidR="002C5FFE"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 Sea lily, Sea cucumber, etc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4550" w14:textId="7B31F8BB" w:rsidR="006E65DF" w:rsidRPr="00C574EB" w:rsidRDefault="006E65DF" w:rsidP="007E1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44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Free-living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marine animals</w:t>
            </w:r>
            <w:r w:rsidR="00E64ED7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 Coelomate, Triploblastic, Bilaterally symmetrical body</w:t>
            </w:r>
            <w:r w:rsidR="00E64ED7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</w:t>
            </w:r>
            <w:r w:rsidR="00E64ED7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organ system level of organization</w:t>
            </w:r>
            <w:r w:rsidR="00E64ED7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have a peculiar water-driven tube system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water </w:t>
            </w:r>
            <w:r w:rsidR="002C5FFE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canal/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vascular system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 for locomotion,  respiration, and nutrition (procuring food)</w:t>
            </w:r>
            <w:r w:rsidR="00E64ED7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Spiny </w:t>
            </w:r>
            <w:r w:rsidR="00E64ED7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skin </w:t>
            </w:r>
            <w:r w:rsidR="002C5FFE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with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calcium carbonate </w:t>
            </w:r>
            <w:r w:rsidR="002C5FFE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exoskeleton</w:t>
            </w:r>
            <w:r w:rsidR="002C5FFE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covering, Mouth is on the lower side and anus on the upper side, Excretory system is absent, </w:t>
            </w:r>
            <w:r w:rsidR="002C5FFE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Dioecious and fertilization is external, development is indirect</w:t>
            </w:r>
            <w:r w:rsidR="002C5FFE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free swimming larva</w:t>
            </w:r>
          </w:p>
        </w:tc>
      </w:tr>
      <w:tr w:rsidR="006E65DF" w:rsidRPr="00C574EB" w14:paraId="2CA0E641" w14:textId="77777777" w:rsidTr="00C574EB">
        <w:trPr>
          <w:trHeight w:val="774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C5F4" w14:textId="0BE261EE" w:rsidR="006E65DF" w:rsidRPr="00C574EB" w:rsidRDefault="007E1976" w:rsidP="002C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Hemichordata</w:t>
            </w:r>
            <w:proofErr w:type="spellEnd"/>
            <w:r w:rsidR="006E65DF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  <w:p w14:paraId="636BC842" w14:textId="7D7D29E3" w:rsidR="006E65DF" w:rsidRPr="00C574EB" w:rsidRDefault="006E65DF" w:rsidP="006E6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Balanoglossus,  </w:t>
            </w:r>
            <w:proofErr w:type="spellStart"/>
            <w:r w:rsidR="007E1976"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Saccoglossus</w:t>
            </w:r>
            <w:proofErr w:type="spellEnd"/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82B2" w14:textId="77777777" w:rsidR="002C2AE2" w:rsidRPr="00C574EB" w:rsidRDefault="002C2AE2" w:rsidP="002C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Worm like </w:t>
            </w:r>
            <w:r w:rsidR="00583E61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marine animals, Coelomate, Triploblastic, Bilaterally symmetrical body</w:t>
            </w:r>
            <w:r w:rsidR="00583E61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</w:t>
            </w:r>
            <w:r w:rsidR="00583E61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organ system level of organization</w:t>
            </w:r>
            <w:r w:rsidR="00583E61"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Body has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anterior proboscis, a collar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with rudimentary </w:t>
            </w:r>
            <w:r w:rsidRPr="00C574EB"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</w:rPr>
              <w:t>stomochord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and a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long trunk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</w:p>
          <w:p w14:paraId="38EE64E1" w14:textId="7E0FBA6E" w:rsidR="006E65DF" w:rsidRPr="00C574EB" w:rsidRDefault="002C2AE2" w:rsidP="002C2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H</w:t>
            </w:r>
            <w:r w:rsidRPr="002C2AE2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ave </w:t>
            </w:r>
            <w:r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open type circulatory system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2C2AE2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Present </w:t>
            </w:r>
            <w:r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gills</w:t>
            </w:r>
            <w:r w:rsidRPr="002C2AE2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respiration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2C2AE2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Excretory organ is </w:t>
            </w:r>
            <w:r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proboscis gland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2C2AE2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Sexes are separate (</w:t>
            </w:r>
            <w:r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Dioecious</w:t>
            </w:r>
            <w:r w:rsidRPr="002C2AE2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 Fertilization is external, development is indirect</w:t>
            </w:r>
          </w:p>
        </w:tc>
      </w:tr>
      <w:tr w:rsidR="002C2AE2" w:rsidRPr="00C574EB" w14:paraId="7061C07B" w14:textId="77777777" w:rsidTr="00C574EB">
        <w:trPr>
          <w:trHeight w:val="774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D561" w14:textId="1549F8E8" w:rsidR="002C2AE2" w:rsidRPr="00C574EB" w:rsidRDefault="002C2AE2" w:rsidP="002C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Chordata</w:t>
            </w:r>
          </w:p>
        </w:tc>
        <w:tc>
          <w:tcPr>
            <w:tcW w:w="1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7EE4" w14:textId="4E929628" w:rsidR="00FD4331" w:rsidRPr="00C574EB" w:rsidRDefault="002E56BB" w:rsidP="002E5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Generally, n</w:t>
            </w:r>
            <w:r w:rsidR="002C2AE2"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otochord</w:t>
            </w:r>
            <w:r w:rsidR="002C2AE2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="00730A14"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single</w:t>
            </w:r>
            <w:r w:rsidR="002C2AE2"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dorsal hollow nerve cord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="002C2AE2"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paired pharyngeal gill slits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Pr="002C2AE2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post anal tail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, and closed circulatory system are present, Coelomate, Triploblastic, Bilaterally symmetrical body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with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organ system level of organization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,</w:t>
            </w:r>
          </w:p>
          <w:p w14:paraId="4E503004" w14:textId="77777777" w:rsidR="0016287B" w:rsidRDefault="00FD4331" w:rsidP="002E5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Divided into three subphyla: </w:t>
            </w:r>
          </w:p>
          <w:p w14:paraId="53F2E808" w14:textId="77777777" w:rsidR="00CD50A6" w:rsidRDefault="00FD4331" w:rsidP="00BD14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13"/>
              <w:jc w:val="both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16287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Urochordata (</w:t>
            </w:r>
            <w:proofErr w:type="spellStart"/>
            <w:r w:rsidRPr="0016287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Tunicata</w:t>
            </w:r>
            <w:proofErr w:type="spellEnd"/>
            <w:r w:rsidRPr="0016287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), </w:t>
            </w:r>
          </w:p>
          <w:p w14:paraId="5ED4D4FC" w14:textId="77777777" w:rsidR="00CD50A6" w:rsidRDefault="00FD4331" w:rsidP="00BD14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13"/>
              <w:jc w:val="both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16287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Cephalochordata</w:t>
            </w:r>
            <w:proofErr w:type="spellEnd"/>
            <w:r w:rsidRPr="0016287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and </w:t>
            </w:r>
          </w:p>
          <w:p w14:paraId="402B7262" w14:textId="216DA159" w:rsidR="00FD4331" w:rsidRPr="0016287B" w:rsidRDefault="00FD4331" w:rsidP="00BD14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13"/>
              <w:jc w:val="both"/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16287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Vertebrata</w:t>
            </w:r>
          </w:p>
          <w:p w14:paraId="6FE7EE9D" w14:textId="440AD63B" w:rsidR="000B518F" w:rsidRPr="00CD50A6" w:rsidRDefault="00FD4331" w:rsidP="00CD5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41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D50A6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Urochordata</w:t>
            </w:r>
            <w:r w:rsidRPr="00CD50A6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like ascidia, salpa, </w:t>
            </w:r>
            <w:proofErr w:type="spellStart"/>
            <w:r w:rsidRPr="00CD50A6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Doliolum</w:t>
            </w:r>
            <w:proofErr w:type="spellEnd"/>
            <w:r w:rsidRPr="00CD50A6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are marine, Notochord is present only in larval tail</w:t>
            </w:r>
          </w:p>
          <w:p w14:paraId="7186F932" w14:textId="77777777" w:rsidR="000B518F" w:rsidRPr="00CD50A6" w:rsidRDefault="000B518F" w:rsidP="00CD5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41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proofErr w:type="spellStart"/>
            <w:r w:rsidRPr="00CD50A6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Cephalochordata</w:t>
            </w:r>
            <w:proofErr w:type="spellEnd"/>
            <w:r w:rsidRPr="00CD50A6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like </w:t>
            </w:r>
            <w:proofErr w:type="spellStart"/>
            <w:r w:rsidRPr="00CD50A6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branchiostoma</w:t>
            </w:r>
            <w:proofErr w:type="spellEnd"/>
            <w:r w:rsidRPr="00CD50A6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(amphioxus or lancelet) are marine, Notochord extends from head to tail, notochord is persistent throughout their life</w:t>
            </w:r>
          </w:p>
          <w:p w14:paraId="7043B41D" w14:textId="4418D8C7" w:rsidR="000B518F" w:rsidRPr="00C574EB" w:rsidRDefault="000B518F" w:rsidP="000B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</w:p>
        </w:tc>
      </w:tr>
    </w:tbl>
    <w:p w14:paraId="6EEC3D18" w14:textId="68535C58" w:rsidR="000C4893" w:rsidRPr="00535D44" w:rsidRDefault="000C48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ookman Old Style" w:hAnsi="Bookman Old Style"/>
          <w:color w:val="000000"/>
          <w:sz w:val="4"/>
          <w:szCs w:val="4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4008"/>
        <w:gridCol w:w="10729"/>
      </w:tblGrid>
      <w:tr w:rsidR="00A3080D" w:rsidRPr="00C574EB" w14:paraId="1ED6141F" w14:textId="77777777" w:rsidTr="00887323">
        <w:trPr>
          <w:trHeight w:val="612"/>
        </w:trPr>
        <w:tc>
          <w:tcPr>
            <w:tcW w:w="3539" w:type="dxa"/>
            <w:vMerge w:val="restart"/>
          </w:tcPr>
          <w:p w14:paraId="3E44AA79" w14:textId="6091CFF0" w:rsidR="00A3080D" w:rsidRPr="00C574EB" w:rsidRDefault="00A3080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noProof/>
                <w:color w:val="333333"/>
                <w:sz w:val="20"/>
                <w:szCs w:val="2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5CE9AA4" wp14:editId="24C5A11A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168275</wp:posOffset>
                  </wp:positionV>
                  <wp:extent cx="2407920" cy="1466215"/>
                  <wp:effectExtent l="0" t="0" r="0" b="508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0" t="3309" r="3510" b="2906"/>
                          <a:stretch/>
                        </pic:blipFill>
                        <pic:spPr bwMode="auto">
                          <a:xfrm>
                            <a:off x="0" y="0"/>
                            <a:ext cx="2407920" cy="146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Sub-phylum Vertebrata</w:t>
            </w:r>
          </w:p>
        </w:tc>
        <w:tc>
          <w:tcPr>
            <w:tcW w:w="11198" w:type="dxa"/>
          </w:tcPr>
          <w:p w14:paraId="6B4CAE82" w14:textId="205F4E3B" w:rsidR="00A3080D" w:rsidRPr="00C574EB" w:rsidRDefault="00A3080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Members of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Vertebrata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p</w:t>
            </w:r>
            <w:r w:rsidRPr="000B518F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ossess </w:t>
            </w:r>
            <w:r w:rsidRPr="000B518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ventral muscular heart</w:t>
            </w:r>
            <w:r w:rsidRPr="000B518F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(</w:t>
            </w:r>
            <w:r w:rsidRPr="000B518F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with </w:t>
            </w:r>
            <w:r w:rsidRPr="00C574EB"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</w:rPr>
              <w:t xml:space="preserve">2, 3 or 4 </w:t>
            </w:r>
            <w:r w:rsidRPr="000B518F"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</w:rPr>
              <w:t>chambers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), </w:t>
            </w:r>
            <w:r w:rsidRPr="000B518F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kidneys for excretion and osmoregulation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have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paired lateral appendages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which may be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fins or limbs.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</w:p>
          <w:p w14:paraId="6E3C6AB2" w14:textId="440B9C7C" w:rsidR="00A3080D" w:rsidRPr="00C574EB" w:rsidRDefault="00A3080D" w:rsidP="00A3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Their </w:t>
            </w:r>
            <w:r w:rsidRPr="000B518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embryonic notochord</w:t>
            </w:r>
            <w:r w:rsidRPr="000B518F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is</w:t>
            </w:r>
            <w:r w:rsidRPr="000B518F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replaced by a </w:t>
            </w:r>
            <w:r w:rsidRPr="000B518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cartilaginous or bony vertebral column in the adult.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 </w:t>
            </w:r>
          </w:p>
        </w:tc>
      </w:tr>
      <w:tr w:rsidR="00A3080D" w:rsidRPr="00C574EB" w14:paraId="57008EF8" w14:textId="77777777" w:rsidTr="00887323">
        <w:trPr>
          <w:trHeight w:val="611"/>
        </w:trPr>
        <w:tc>
          <w:tcPr>
            <w:tcW w:w="3539" w:type="dxa"/>
            <w:vMerge/>
          </w:tcPr>
          <w:p w14:paraId="6F00882B" w14:textId="77777777" w:rsidR="00A3080D" w:rsidRPr="00C574EB" w:rsidRDefault="00A3080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198" w:type="dxa"/>
          </w:tcPr>
          <w:p w14:paraId="0C7F265A" w14:textId="77777777" w:rsidR="00A3080D" w:rsidRPr="00C574EB" w:rsidRDefault="00A3080D" w:rsidP="00A3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52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Cyclostomata</w:t>
            </w:r>
            <w:proofErr w:type="spellEnd"/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 is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cl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assified under super class </w:t>
            </w:r>
            <w:proofErr w:type="spellStart"/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Agnatha</w:t>
            </w:r>
            <w:proofErr w:type="spellEnd"/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3064E9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jaw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 less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)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are 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ectoparasites on some fishes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. Examples: Petromyzon (Lamprey) and Myxine (Hagfish). They are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marine but migrate for spawning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laying mass of eggs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to fresh water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and 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die within a few days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larvae return to the ocean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after metamorphosis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</w:p>
          <w:p w14:paraId="0274D448" w14:textId="156AF00C" w:rsidR="00A3080D" w:rsidRPr="00C574EB" w:rsidRDefault="00A3080D" w:rsidP="00A30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52"/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Have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elongated eel like body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b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ear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ing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6-15 pairs of gill slits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for respiration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sucking and circular mouth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without jaws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slimy skin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, 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devoid of scales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(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scaleless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>)</w:t>
            </w:r>
            <w:r w:rsidRPr="003064E9"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  <w:t xml:space="preserve"> and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paired fins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cartilaginous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 c</w:t>
            </w:r>
            <w:r w:rsidRPr="003064E9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>ranium and vertebral column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  <w:t xml:space="preserve">, closed circulatory system, </w:t>
            </w:r>
          </w:p>
        </w:tc>
      </w:tr>
      <w:tr w:rsidR="00A3080D" w:rsidRPr="00C574EB" w14:paraId="2D7E9028" w14:textId="77777777" w:rsidTr="00887323">
        <w:trPr>
          <w:trHeight w:val="611"/>
        </w:trPr>
        <w:tc>
          <w:tcPr>
            <w:tcW w:w="3539" w:type="dxa"/>
            <w:vMerge/>
          </w:tcPr>
          <w:p w14:paraId="4B799E81" w14:textId="77777777" w:rsidR="00A3080D" w:rsidRPr="00C574EB" w:rsidRDefault="00A3080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11198" w:type="dxa"/>
          </w:tcPr>
          <w:p w14:paraId="13C2A69D" w14:textId="14D27F23" w:rsidR="00A3080D" w:rsidRPr="00C574EB" w:rsidRDefault="00A3080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Times" w:hAnsi="Bookman Old Style" w:cs="Times"/>
                <w:color w:val="333333"/>
                <w:sz w:val="20"/>
                <w:szCs w:val="20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Super class Gnathostomata (with jaw) </w:t>
            </w:r>
            <w:r w:rsidRPr="00C574EB">
              <w:rPr>
                <w:rFonts w:ascii="Bookman Old Style" w:eastAsia="Times" w:hAnsi="Bookman Old Style" w:cs="Times"/>
                <w:color w:val="333333"/>
                <w:sz w:val="20"/>
                <w:szCs w:val="20"/>
                <w:lang w:val="en-US"/>
              </w:rPr>
              <w:t xml:space="preserve">has six classes: </w:t>
            </w:r>
            <w:r w:rsidRPr="00D5379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Chondrichthyes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, </w:t>
            </w:r>
            <w:r w:rsidRPr="00D5379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Osteichthyes (bony fish)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, </w:t>
            </w:r>
            <w:r w:rsidRPr="00D5379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Amphibia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, </w:t>
            </w:r>
            <w:r w:rsidRPr="00D5379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Reptilia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, </w:t>
            </w:r>
            <w:r w:rsidRPr="00D5379F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Aves</w:t>
            </w: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, Mammalia.</w:t>
            </w:r>
          </w:p>
        </w:tc>
      </w:tr>
      <w:tr w:rsidR="00DA0201" w:rsidRPr="00C574EB" w14:paraId="5609147B" w14:textId="77777777" w:rsidTr="00887323">
        <w:trPr>
          <w:trHeight w:val="1130"/>
        </w:trPr>
        <w:tc>
          <w:tcPr>
            <w:tcW w:w="3539" w:type="dxa"/>
          </w:tcPr>
          <w:p w14:paraId="63792FD5" w14:textId="3923C56C" w:rsidR="00DA0201" w:rsidRDefault="00DA0201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Class Chondrichthyes</w:t>
            </w:r>
            <w:r w:rsidR="008C7B7D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 xml:space="preserve"> (</w:t>
            </w:r>
            <w:r w:rsidR="008C7B7D" w:rsidRPr="008C7B7D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  <w:lang w:val="en-US"/>
              </w:rPr>
              <w:t>Cartilaginous fishes</w:t>
            </w:r>
            <w:r w:rsidR="008C7B7D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)</w:t>
            </w:r>
          </w:p>
          <w:p w14:paraId="47189858" w14:textId="77777777" w:rsidR="008C7B7D" w:rsidRDefault="008C7B7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14:paraId="3F776377" w14:textId="0E547311" w:rsidR="008C7B7D" w:rsidRPr="008C7B7D" w:rsidRDefault="008C7B7D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</w:pPr>
            <w:proofErr w:type="spellStart"/>
            <w:r w:rsidRPr="008C7B7D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Scoliodon</w:t>
            </w:r>
            <w:proofErr w:type="spellEnd"/>
            <w:r w:rsidRPr="008C7B7D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8C7B7D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Pristis</w:t>
            </w:r>
            <w:proofErr w:type="spellEnd"/>
          </w:p>
        </w:tc>
        <w:tc>
          <w:tcPr>
            <w:tcW w:w="11198" w:type="dxa"/>
          </w:tcPr>
          <w:p w14:paraId="361D3577" w14:textId="2130C627" w:rsidR="00DA0201" w:rsidRPr="00C574EB" w:rsidRDefault="00DA0201" w:rsidP="00DA0201">
            <w:pPr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Marine</w:t>
            </w:r>
            <w:r w:rsid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streamlined body </w:t>
            </w:r>
            <w:r w:rsidR="00C574E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with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cartilaginous endoskeleton</w:t>
            </w:r>
            <w:r w:rsid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Notochord 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is persistent throughout life</w:t>
            </w:r>
            <w:r w:rsidR="008C7B7D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Gill slits are separate and without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operculum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(gill cover). </w:t>
            </w:r>
          </w:p>
          <w:p w14:paraId="622F9236" w14:textId="75919340" w:rsidR="00DA0201" w:rsidRPr="008C7B7D" w:rsidRDefault="008C7B7D" w:rsidP="008C7B7D">
            <w:pPr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</w:t>
            </w:r>
            <w:r w:rsidR="00DA0201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ough</w:t>
            </w:r>
            <w:r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skin</w:t>
            </w:r>
            <w:r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covered by</w:t>
            </w:r>
            <w:r w:rsidR="00DA0201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minute </w:t>
            </w:r>
            <w:r w:rsidR="00DA0201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placoid scales</w:t>
            </w:r>
            <w:r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887323" w:rsidRPr="0088732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mouth is ventral,</w:t>
            </w:r>
            <w:r w:rsidR="00887323" w:rsidRPr="0088732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DA0201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Teeth are modified placoid scales which are backwardly directed</w:t>
            </w:r>
            <w:r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have</w:t>
            </w:r>
            <w:r w:rsidR="00DA0201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very </w:t>
            </w:r>
            <w:r w:rsidR="00DA0201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powerful jaws</w:t>
            </w:r>
            <w:r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DA0201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predaceous (</w:t>
            </w:r>
            <w:r w:rsidR="00DA0201"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living by preying on other animals</w:t>
            </w:r>
            <w:r w:rsidR="00DA0201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="0088732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S</w:t>
            </w:r>
            <w:r w:rsidR="00DA0201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wim constantly </w:t>
            </w:r>
            <w:r w:rsidR="00DA0201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to avoid sinking</w:t>
            </w:r>
            <w:r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(as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air bladder</w:t>
            </w:r>
            <w:r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is absent)</w:t>
            </w:r>
            <w:r w:rsidR="00DA0201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.</w:t>
            </w:r>
          </w:p>
        </w:tc>
      </w:tr>
      <w:tr w:rsidR="00F35E06" w:rsidRPr="00C574EB" w14:paraId="34F74E7E" w14:textId="77777777" w:rsidTr="00887323">
        <w:trPr>
          <w:trHeight w:val="611"/>
        </w:trPr>
        <w:tc>
          <w:tcPr>
            <w:tcW w:w="3539" w:type="dxa"/>
          </w:tcPr>
          <w:p w14:paraId="50AF3105" w14:textId="00FAC5BA" w:rsidR="004A26C7" w:rsidRDefault="004A26C7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Class Osteichthyes (bony fish)</w:t>
            </w:r>
          </w:p>
          <w:p w14:paraId="2F801416" w14:textId="77777777" w:rsidR="00887323" w:rsidRPr="00C574EB" w:rsidRDefault="00887323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14:paraId="2E93ABE8" w14:textId="6BF87437" w:rsidR="004A26C7" w:rsidRPr="00C574EB" w:rsidRDefault="004A26C7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Angel fish, Clown fish, Rohu, Katla, Tilapia, Hippocampus,</w:t>
            </w:r>
          </w:p>
        </w:tc>
        <w:tc>
          <w:tcPr>
            <w:tcW w:w="11198" w:type="dxa"/>
          </w:tcPr>
          <w:p w14:paraId="7236A225" w14:textId="1FEFFF41" w:rsidR="00F35E06" w:rsidRPr="00C574EB" w:rsidRDefault="004A26C7" w:rsidP="00F35E06">
            <w:pPr>
              <w:jc w:val="both"/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F35E0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Poikilotherms</w:t>
            </w:r>
            <w:r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Pr="00F35E0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cold blooded</w:t>
            </w:r>
            <w:r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Bony e</w:t>
            </w:r>
            <w:r w:rsidRPr="00F35E0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ndoskeleton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body 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covered by </w:t>
            </w:r>
            <w:r w:rsidR="00F35E06" w:rsidRPr="00F35E0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cycloid scales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F35E06" w:rsidRPr="00F35E0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smooth</w:t>
            </w:r>
            <w:r w:rsidR="004F2D61"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F35E06" w:rsidRPr="00F35E0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edged scales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f</w:t>
            </w:r>
            <w:r w:rsidR="00F35E06" w:rsidRPr="00F35E0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our pairs of gill slits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with operculum, mouth is terminal, air bladder help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in buoyancy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F35E06" w:rsidRPr="00F35E0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two chambered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</w:t>
            </w:r>
            <w:r w:rsidRPr="00F35E0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eart</w:t>
            </w:r>
            <w:r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(1 auricle and 1 ventricle) 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is present, </w:t>
            </w:r>
            <w:r w:rsidR="00F35E06" w:rsidRPr="00F35E0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Sexes are separate, fertilization is external and oviparous </w:t>
            </w:r>
          </w:p>
        </w:tc>
      </w:tr>
      <w:tr w:rsidR="00832288" w:rsidRPr="00C574EB" w14:paraId="34E0A8C2" w14:textId="77777777" w:rsidTr="00887323">
        <w:trPr>
          <w:trHeight w:val="611"/>
        </w:trPr>
        <w:tc>
          <w:tcPr>
            <w:tcW w:w="3539" w:type="dxa"/>
          </w:tcPr>
          <w:p w14:paraId="53D49B31" w14:textId="77777777" w:rsidR="00832288" w:rsidRPr="00C574EB" w:rsidRDefault="00E31476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Class Amphibia (dual life)</w:t>
            </w:r>
          </w:p>
          <w:p w14:paraId="62457566" w14:textId="77777777" w:rsidR="00E31476" w:rsidRPr="00C574EB" w:rsidRDefault="00E31476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14:paraId="5DC1C9D3" w14:textId="77777777" w:rsidR="00E31476" w:rsidRPr="00C574EB" w:rsidRDefault="00E31476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14:paraId="0D1A71BE" w14:textId="6E68971D" w:rsidR="00E31476" w:rsidRPr="00C574EB" w:rsidRDefault="00E31476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Toad, Frog</w:t>
            </w:r>
          </w:p>
        </w:tc>
        <w:tc>
          <w:tcPr>
            <w:tcW w:w="11198" w:type="dxa"/>
          </w:tcPr>
          <w:p w14:paraId="4A8A40B1" w14:textId="5CF0E3A9" w:rsidR="008318FE" w:rsidRPr="00C574EB" w:rsidRDefault="008318FE" w:rsidP="00E31476">
            <w:pPr>
              <w:jc w:val="both"/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Oviparous</w:t>
            </w:r>
            <w:r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Pr="00E3147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egg laying</w:t>
            </w:r>
            <w:r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),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Terrestrial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and move to 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water for breeding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Body has 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head and trunk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Tail is in larval stage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two pairs of limbs</w:t>
            </w:r>
            <w:r w:rsidR="00E31476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,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d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igits without claws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E31476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oikilotherms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e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yes are with nictitating membranes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Sexes are separate, Fertilization is external and development is indirect with tadpole larva</w:t>
            </w:r>
            <w:r w:rsidR="007E09B3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S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mooth and moist</w:t>
            </w:r>
            <w:r w:rsidR="007E09B3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skin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with mucous glands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E31476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ympanum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is ear drum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three chambered</w:t>
            </w:r>
            <w:r w:rsidR="007E09B3"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heart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7E09B3"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2</w:t>
            </w:r>
            <w:r w:rsidR="00E31476" w:rsidRPr="00E3147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auricle</w:t>
            </w:r>
            <w:r w:rsidR="007E09B3"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s</w:t>
            </w:r>
            <w:r w:rsidR="00E31476" w:rsidRPr="00E3147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and </w:t>
            </w:r>
            <w:r w:rsidR="007E09B3"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1</w:t>
            </w:r>
            <w:r w:rsidR="00E31476" w:rsidRPr="00E3147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ventricle</w:t>
            </w:r>
            <w:r w:rsidR="007E09B3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r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espiration by gills in larva and by lungs and skin in adults</w:t>
            </w:r>
            <w:r w:rsidR="00E31476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Urinary tract and reproductive tract open in to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E31476"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cloacal chambers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E31476" w:rsidRPr="00E3147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common chamber into which </w:t>
            </w:r>
            <w:r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digestive</w:t>
            </w:r>
            <w:r w:rsidR="00E31476" w:rsidRPr="00E31476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, urinary, and reproductive tracts discharge their content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.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E31476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cloacal chambers</w:t>
            </w:r>
            <w:r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E31476" w:rsidRPr="00E31476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open into cloacal aperture. </w:t>
            </w:r>
          </w:p>
        </w:tc>
      </w:tr>
      <w:tr w:rsidR="007E09B3" w:rsidRPr="00C574EB" w14:paraId="4C2C84AE" w14:textId="77777777" w:rsidTr="00887323">
        <w:trPr>
          <w:trHeight w:val="611"/>
        </w:trPr>
        <w:tc>
          <w:tcPr>
            <w:tcW w:w="3539" w:type="dxa"/>
          </w:tcPr>
          <w:p w14:paraId="5A6EE0F1" w14:textId="77777777" w:rsidR="007E09B3" w:rsidRPr="00C574EB" w:rsidRDefault="007E09B3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Class Reptilia</w:t>
            </w:r>
          </w:p>
          <w:p w14:paraId="3DDACA82" w14:textId="77777777" w:rsidR="007E09B3" w:rsidRPr="00C574EB" w:rsidRDefault="007E09B3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14:paraId="198DE45B" w14:textId="0D97A430" w:rsidR="007E09B3" w:rsidRPr="00C574EB" w:rsidRDefault="007E09B3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Snake, Tortoise, Turtle, Viper, Lizard</w:t>
            </w:r>
          </w:p>
        </w:tc>
        <w:tc>
          <w:tcPr>
            <w:tcW w:w="11198" w:type="dxa"/>
          </w:tcPr>
          <w:p w14:paraId="737E37B8" w14:textId="59C48094" w:rsidR="007E09B3" w:rsidRPr="00C574EB" w:rsidRDefault="007E09B3" w:rsidP="007E09B3">
            <w:pPr>
              <w:jc w:val="both"/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horny </w:t>
            </w:r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epidermal scales (</w:t>
            </w:r>
            <w:proofErr w:type="spellStart"/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scutes</w:t>
            </w:r>
            <w:proofErr w:type="spellEnd"/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on d</w:t>
            </w:r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ry 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skin </w:t>
            </w:r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without glands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CF18C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small t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ympanum </w:t>
            </w:r>
            <w:r w:rsidR="00CF18C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without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external opening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12 pairs of cranial nerves</w:t>
            </w:r>
            <w:r w:rsidRPr="00C574EB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,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Trunk bears </w:t>
            </w:r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two pairs of pentadactyl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Pr="007E09B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five fingered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 limbs with claws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three and half chambered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heart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(two auricle, one which is incompletely partitioned ventricle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 except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Crocodile 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with 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four chambered </w:t>
            </w:r>
            <w:r w:rsidR="00535D44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hearts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lungs for respiration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Oviparous, 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f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ertilization is internal and egg is covered by hard calcareou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</w:t>
            </w:r>
            <w:r w:rsidRPr="007E09B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shells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4F2BE0"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made up of </w:t>
            </w:r>
            <w:r w:rsidR="004F2BE0" w:rsidRPr="00C574EB">
              <w:rPr>
                <w:rFonts w:ascii="Bookman Old Style" w:eastAsia="Times" w:hAnsi="Bookman Old Style" w:cs="Times"/>
                <w:i/>
                <w:iCs/>
                <w:color w:val="333333"/>
                <w:sz w:val="20"/>
                <w:szCs w:val="20"/>
              </w:rPr>
              <w:t>calcium carbonate</w:t>
            </w:r>
            <w:r w:rsidR="004F2BE0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7E09B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</w:tr>
      <w:tr w:rsidR="00AC1AA3" w:rsidRPr="00C574EB" w14:paraId="53ECE4A6" w14:textId="77777777" w:rsidTr="00887323">
        <w:trPr>
          <w:trHeight w:val="611"/>
        </w:trPr>
        <w:tc>
          <w:tcPr>
            <w:tcW w:w="3539" w:type="dxa"/>
          </w:tcPr>
          <w:p w14:paraId="0EB180EB" w14:textId="58AD0A8F" w:rsidR="00AC1AA3" w:rsidRPr="00C574EB" w:rsidRDefault="008F6295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Class Aves</w:t>
            </w:r>
          </w:p>
          <w:p w14:paraId="301A4262" w14:textId="77777777" w:rsidR="008F6295" w:rsidRPr="00C574EB" w:rsidRDefault="008F6295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14:paraId="2F958F5A" w14:textId="6C935CD6" w:rsidR="008F6295" w:rsidRPr="00C574EB" w:rsidRDefault="008F6295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Pigeon, Crow, Sparrow, Ostrich</w:t>
            </w:r>
          </w:p>
        </w:tc>
        <w:tc>
          <w:tcPr>
            <w:tcW w:w="11198" w:type="dxa"/>
          </w:tcPr>
          <w:p w14:paraId="61B0A7BF" w14:textId="5B01304A" w:rsidR="00AC1AA3" w:rsidRPr="00AC1AA3" w:rsidRDefault="00AC1AA3" w:rsidP="00AC1AA3">
            <w:pPr>
              <w:jc w:val="both"/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Streamlined body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covered </w:t>
            </w:r>
            <w:r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with feathers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j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aws are modified in to </w:t>
            </w:r>
            <w:r w:rsidR="008F6295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various shapes and sizes of </w:t>
            </w:r>
            <w:r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beaks</w:t>
            </w:r>
            <w:r w:rsidR="008F6295" w:rsidRPr="0088732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,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d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igestive system 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has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crop and gizzard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Pr="00AC1AA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grinding the food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f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orelimbs 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are modified into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wings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Hind limbs for perching, swimming, running, etc.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syrinx</w:t>
            </w:r>
            <w:r w:rsidR="008F6295" w:rsidRPr="0088732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(</w:t>
            </w:r>
            <w:r w:rsidR="008F6295" w:rsidRPr="00AC1AA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Voice box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is present</w:t>
            </w:r>
            <w:r w:rsidR="008F6295"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r</w:t>
            </w:r>
            <w:r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espiration is by lungs. </w:t>
            </w:r>
          </w:p>
          <w:p w14:paraId="17A945F1" w14:textId="4BAA734A" w:rsidR="00AC1AA3" w:rsidRPr="00C574EB" w:rsidRDefault="008F6295" w:rsidP="00AC1AA3">
            <w:pPr>
              <w:jc w:val="both"/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Dry 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kin with oil glands at the base of tail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AC1AA3"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pneumatic bones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AC1AA3" w:rsidRPr="00AC1AA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air cavities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) </w:t>
            </w:r>
            <w:r w:rsidR="0088732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help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to make the body light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Air sacs help in respiration and buoyancy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C1AA3"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Homeiothermous</w:t>
            </w:r>
            <w:proofErr w:type="spellEnd"/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AC1AA3" w:rsidRPr="00AC1AA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maintains their constant body temperature without getting much affected by the external environmental temperature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AC1AA3"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4 chambered</w:t>
            </w:r>
            <w:r w:rsidRPr="0088732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heart, o</w:t>
            </w:r>
            <w:r w:rsidR="00AC1AA3" w:rsidRPr="00AC1AA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viparous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</w:t>
            </w:r>
            <w:r w:rsidR="00AC1AA3" w:rsidRPr="00AC1AA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egg laying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egg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s are covered with </w:t>
            </w:r>
            <w:r w:rsidR="00AC1AA3" w:rsidRPr="00AC1AA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calcareous shells, Fertilization is internal</w:t>
            </w:r>
          </w:p>
        </w:tc>
      </w:tr>
      <w:tr w:rsidR="009A5201" w:rsidRPr="00C574EB" w14:paraId="202AE8D1" w14:textId="77777777" w:rsidTr="00887323">
        <w:trPr>
          <w:trHeight w:val="611"/>
        </w:trPr>
        <w:tc>
          <w:tcPr>
            <w:tcW w:w="3539" w:type="dxa"/>
          </w:tcPr>
          <w:p w14:paraId="4740A73D" w14:textId="77777777" w:rsidR="009A5201" w:rsidRPr="00C574EB" w:rsidRDefault="009A5201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C574EB">
              <w:rPr>
                <w:rFonts w:ascii="Bookman Old Style" w:eastAsia="Times" w:hAnsi="Bookman Old Style" w:cs="Times"/>
                <w:b/>
                <w:bCs/>
                <w:color w:val="333333"/>
                <w:sz w:val="20"/>
                <w:szCs w:val="20"/>
                <w:lang w:val="en-US"/>
              </w:rPr>
              <w:t>Class Mammalia</w:t>
            </w:r>
          </w:p>
          <w:p w14:paraId="7FE40217" w14:textId="0395BD81" w:rsidR="0064079E" w:rsidRPr="00C574EB" w:rsidRDefault="00887323" w:rsidP="00C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Times" w:hAnsi="Bookman Old Style" w:cs="Times"/>
                <w:b/>
                <w:bCs/>
                <w:i/>
                <w:iCs/>
                <w:color w:val="333333"/>
                <w:sz w:val="20"/>
                <w:szCs w:val="20"/>
                <w:lang w:val="en-US"/>
              </w:rPr>
            </w:pPr>
            <w:r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Oviparous</w:t>
            </w:r>
            <w:r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Ornithorhynchus (Platypus)</w:t>
            </w:r>
            <w:r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="00535D44"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Viviparous </w:t>
            </w:r>
            <w:r w:rsidR="00535D44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Macropus</w:t>
            </w:r>
            <w:r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(Kangaroo), </w:t>
            </w:r>
            <w:proofErr w:type="spellStart"/>
            <w:r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Pteropus</w:t>
            </w:r>
            <w:proofErr w:type="spellEnd"/>
            <w:r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(Flying fox), Camelus (Camel), Macaca (Monkey), Rattus (Rat), Canis (Dog), Felis (Cat), </w:t>
            </w:r>
          </w:p>
        </w:tc>
        <w:tc>
          <w:tcPr>
            <w:tcW w:w="11198" w:type="dxa"/>
          </w:tcPr>
          <w:p w14:paraId="6931377F" w14:textId="64E7A54E" w:rsidR="009A5201" w:rsidRPr="00C574EB" w:rsidRDefault="0064079E" w:rsidP="0064079E">
            <w:pPr>
              <w:jc w:val="both"/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</w:pP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Aquatic/aerial/</w:t>
            </w:r>
            <w:r w:rsidRPr="004959CC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terrestrial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body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has 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head, neck, trunk and tail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h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ave 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mammary glands in females</w:t>
            </w:r>
            <w:r w:rsidR="0088732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e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xternal ear (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pinna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 is present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Skin has sweat glands and sebaceous glands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4 chambered</w:t>
            </w:r>
            <w:r w:rsidRPr="008A073F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heart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r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espiration is by 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lungs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b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ody has hair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e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xcretion is by kidneys (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ureotelic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-</w:t>
            </w:r>
            <w:r w:rsidRPr="0064079E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Urea</w:t>
            </w:r>
            <w:r w:rsidR="008A073F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Pr="0064079E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excreting animals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Sexes are separate (</w:t>
            </w:r>
            <w:r w:rsidRPr="0064079E">
              <w:rPr>
                <w:rFonts w:ascii="Bookman Old Style" w:eastAsia="+mn-ea" w:hAnsi="Bookman Old Style" w:cs="+mn-cs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Dioecious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), 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Majority of the mammals are 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Viviparous 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(give birth young ones)</w:t>
            </w:r>
            <w:r w:rsidR="004959CC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 like </w:t>
            </w:r>
            <w:r w:rsidR="004959CC"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Elephas (Elephant), Equus (Horse), Delphinus (Common dolphin), Balaenoptera (Blue whale), Panthera </w:t>
            </w:r>
            <w:proofErr w:type="spellStart"/>
            <w:r w:rsidR="004959CC"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tigris</w:t>
            </w:r>
            <w:proofErr w:type="spellEnd"/>
            <w:r w:rsidR="004959CC"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(Tiger), Panthera </w:t>
            </w:r>
            <w:proofErr w:type="spellStart"/>
            <w:r w:rsidR="004959CC"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leo</w:t>
            </w:r>
            <w:proofErr w:type="spellEnd"/>
            <w:r w:rsidR="004959CC" w:rsidRPr="00887323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(Lion)</w:t>
            </w:r>
            <w:r w:rsidR="00887323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, 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f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ew are </w:t>
            </w:r>
            <w:r w:rsidRPr="0064079E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>oviparous</w:t>
            </w:r>
            <w:r w:rsidR="00C574EB" w:rsidRPr="00887323">
              <w:rPr>
                <w:rFonts w:ascii="Bookman Old Style" w:eastAsia="+mn-ea" w:hAnsi="Bookman Old Style" w:cs="+mn-cs"/>
                <w:b/>
                <w:b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 </w:t>
            </w:r>
            <w:r w:rsidR="004959CC" w:rsidRPr="004959CC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(</w:t>
            </w:r>
            <w:r w:rsidR="004959CC" w:rsidRPr="004959CC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l</w:t>
            </w:r>
            <w:r w:rsidR="00C574EB" w:rsidRPr="004959CC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 xml:space="preserve">ike </w:t>
            </w:r>
            <w:r w:rsidRPr="0064079E">
              <w:rPr>
                <w:rFonts w:ascii="Bookman Old Style" w:eastAsia="+mn-ea" w:hAnsi="Bookman Old Style" w:cs="+mn-cs"/>
                <w:i/>
                <w:iCs/>
                <w:color w:val="000000" w:themeColor="text1"/>
                <w:kern w:val="24"/>
                <w:sz w:val="20"/>
                <w:szCs w:val="20"/>
                <w:lang w:val="en-US"/>
              </w:rPr>
              <w:t>Platypus</w:t>
            </w:r>
            <w:r w:rsidR="004959CC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)</w:t>
            </w:r>
            <w:r w:rsidRPr="00C574EB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>, f</w:t>
            </w:r>
            <w:r w:rsidRPr="0064079E">
              <w:rPr>
                <w:rFonts w:ascii="Bookman Old Style" w:eastAsia="+mn-ea" w:hAnsi="Bookman Old Style" w:cs="+mn-cs"/>
                <w:color w:val="000000" w:themeColor="text1"/>
                <w:kern w:val="24"/>
                <w:sz w:val="20"/>
                <w:szCs w:val="20"/>
                <w:lang w:val="en-US"/>
              </w:rPr>
              <w:t xml:space="preserve">ew are marsupials i.e. pouched mammals with brood pouches (Kangaroo) </w:t>
            </w:r>
          </w:p>
        </w:tc>
      </w:tr>
    </w:tbl>
    <w:p w14:paraId="51A64737" w14:textId="77777777" w:rsidR="00535D44" w:rsidRPr="00C574EB" w:rsidRDefault="00535D44" w:rsidP="00C574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ookman Old Style" w:hAnsi="Bookman Old Style"/>
          <w:color w:val="000000"/>
          <w:sz w:val="20"/>
          <w:szCs w:val="20"/>
        </w:rPr>
      </w:pPr>
    </w:p>
    <w:sectPr w:rsidR="00535D44" w:rsidRPr="00C574EB" w:rsidSect="00535D44">
      <w:pgSz w:w="15840" w:h="12240" w:orient="landscape"/>
      <w:pgMar w:top="130" w:right="614" w:bottom="840" w:left="6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1D7"/>
    <w:multiLevelType w:val="hybridMultilevel"/>
    <w:tmpl w:val="C4BAC6EC"/>
    <w:lvl w:ilvl="0" w:tplc="D35863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97310"/>
    <w:multiLevelType w:val="hybridMultilevel"/>
    <w:tmpl w:val="05061364"/>
    <w:lvl w:ilvl="0" w:tplc="25DE3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29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2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78E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4A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22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62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4F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64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574DF2"/>
    <w:multiLevelType w:val="hybridMultilevel"/>
    <w:tmpl w:val="E6DC0DD2"/>
    <w:lvl w:ilvl="0" w:tplc="9B26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C3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46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8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E3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EE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29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0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E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3622947">
    <w:abstractNumId w:val="1"/>
  </w:num>
  <w:num w:numId="2" w16cid:durableId="713774705">
    <w:abstractNumId w:val="2"/>
  </w:num>
  <w:num w:numId="3" w16cid:durableId="205554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893"/>
    <w:rsid w:val="00000FBF"/>
    <w:rsid w:val="00020528"/>
    <w:rsid w:val="0004456A"/>
    <w:rsid w:val="00060F9C"/>
    <w:rsid w:val="00085704"/>
    <w:rsid w:val="000B518F"/>
    <w:rsid w:val="000B5384"/>
    <w:rsid w:val="000C4893"/>
    <w:rsid w:val="0016287B"/>
    <w:rsid w:val="002A454A"/>
    <w:rsid w:val="002A6251"/>
    <w:rsid w:val="002A653E"/>
    <w:rsid w:val="002C1D28"/>
    <w:rsid w:val="002C2AE2"/>
    <w:rsid w:val="002C5FFE"/>
    <w:rsid w:val="002E56BB"/>
    <w:rsid w:val="003064E9"/>
    <w:rsid w:val="0032221B"/>
    <w:rsid w:val="0033226E"/>
    <w:rsid w:val="003435BD"/>
    <w:rsid w:val="00367655"/>
    <w:rsid w:val="00387389"/>
    <w:rsid w:val="003E58D2"/>
    <w:rsid w:val="0041432D"/>
    <w:rsid w:val="004959CC"/>
    <w:rsid w:val="004A26C7"/>
    <w:rsid w:val="004E1387"/>
    <w:rsid w:val="004E2C40"/>
    <w:rsid w:val="004F2BE0"/>
    <w:rsid w:val="004F2D61"/>
    <w:rsid w:val="005064EA"/>
    <w:rsid w:val="00535D44"/>
    <w:rsid w:val="005813CA"/>
    <w:rsid w:val="00583E61"/>
    <w:rsid w:val="005B73D6"/>
    <w:rsid w:val="0064079E"/>
    <w:rsid w:val="0066218D"/>
    <w:rsid w:val="00663863"/>
    <w:rsid w:val="006E65DF"/>
    <w:rsid w:val="0071645B"/>
    <w:rsid w:val="007237BB"/>
    <w:rsid w:val="00730A14"/>
    <w:rsid w:val="007455EB"/>
    <w:rsid w:val="00753736"/>
    <w:rsid w:val="00761745"/>
    <w:rsid w:val="007964FF"/>
    <w:rsid w:val="007A7E79"/>
    <w:rsid w:val="007C6DAB"/>
    <w:rsid w:val="007E09B3"/>
    <w:rsid w:val="007E1976"/>
    <w:rsid w:val="00804CE7"/>
    <w:rsid w:val="008318FE"/>
    <w:rsid w:val="00832288"/>
    <w:rsid w:val="008417E3"/>
    <w:rsid w:val="00887323"/>
    <w:rsid w:val="008A073F"/>
    <w:rsid w:val="008A73F3"/>
    <w:rsid w:val="008C7B7D"/>
    <w:rsid w:val="008F6295"/>
    <w:rsid w:val="00987279"/>
    <w:rsid w:val="009A46C3"/>
    <w:rsid w:val="009A5201"/>
    <w:rsid w:val="009B2AA5"/>
    <w:rsid w:val="00A3080D"/>
    <w:rsid w:val="00A877DC"/>
    <w:rsid w:val="00A93993"/>
    <w:rsid w:val="00AC1AA3"/>
    <w:rsid w:val="00AD3667"/>
    <w:rsid w:val="00AF1243"/>
    <w:rsid w:val="00B626D4"/>
    <w:rsid w:val="00BD1436"/>
    <w:rsid w:val="00C0244F"/>
    <w:rsid w:val="00C2467A"/>
    <w:rsid w:val="00C574EB"/>
    <w:rsid w:val="00C85F52"/>
    <w:rsid w:val="00CA3FA7"/>
    <w:rsid w:val="00CA5FDA"/>
    <w:rsid w:val="00CC2A8D"/>
    <w:rsid w:val="00CD50A6"/>
    <w:rsid w:val="00CF18C5"/>
    <w:rsid w:val="00D2239B"/>
    <w:rsid w:val="00D5379F"/>
    <w:rsid w:val="00D57560"/>
    <w:rsid w:val="00D90AF3"/>
    <w:rsid w:val="00DA0201"/>
    <w:rsid w:val="00DA1AB5"/>
    <w:rsid w:val="00DD0106"/>
    <w:rsid w:val="00E12B85"/>
    <w:rsid w:val="00E31476"/>
    <w:rsid w:val="00E64ED7"/>
    <w:rsid w:val="00E818DE"/>
    <w:rsid w:val="00E918D0"/>
    <w:rsid w:val="00EC3DFA"/>
    <w:rsid w:val="00F2228C"/>
    <w:rsid w:val="00F35E06"/>
    <w:rsid w:val="00F41ED4"/>
    <w:rsid w:val="00FC12E0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784F"/>
  <w15:docId w15:val="{5C8B3ECD-8FFB-F74A-832C-F383CB6B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bo-C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237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201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67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5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9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83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7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1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9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4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0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3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7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8104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5942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738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822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160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039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9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0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82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9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1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6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7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9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3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3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41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8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4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5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9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1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5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0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3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7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5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9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7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8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5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2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4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7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5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5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7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56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3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5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6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3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5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2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3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4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9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3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1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4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0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695">
          <w:marLeft w:val="76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256">
          <w:marLeft w:val="76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4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3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2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1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4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8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1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0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1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0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4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3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1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7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6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6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4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0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6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72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8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4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7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0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46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2022-09-06T07:45:00Z</cp:lastPrinted>
  <dcterms:created xsi:type="dcterms:W3CDTF">2022-09-06T07:45:00Z</dcterms:created>
  <dcterms:modified xsi:type="dcterms:W3CDTF">2022-09-19T07:05:00Z</dcterms:modified>
</cp:coreProperties>
</file>