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SmartHomeMonitoringSystem 详细设计说明书 LLD v1.0</w:t>
      </w:r>
    </w:p>
    <w:p>
      <w:pPr>
        <w:pStyle w:val="Heading2"/>
      </w:pPr>
      <w:r>
        <w:t>1. 核心类</w:t>
      </w:r>
    </w:p>
    <w:p>
      <w:r>
        <w:t>Server:</w:t>
        <w:br/>
        <w:t>TcpServer</w:t>
        <w:br/>
        <w:t>TcpConnection</w:t>
        <w:br/>
        <w:t>ThreadPool</w:t>
        <w:br/>
        <w:t>MessageDispatcher</w:t>
        <w:br/>
        <w:t>StreamManager</w:t>
        <w:br/>
        <w:t>StreamSession</w:t>
        <w:br/>
        <w:t>RTSPClient</w:t>
        <w:br/>
        <w:t>Recorder</w:t>
      </w:r>
    </w:p>
    <w:p>
      <w:pPr>
        <w:pStyle w:val="Heading2"/>
      </w:pPr>
      <w:r>
        <w:t>2. StreamManager设计</w:t>
      </w:r>
    </w:p>
    <w:p>
      <w:r>
        <w:t>维护camera_id到StreamSession映射。</w:t>
        <w:br/>
        <w:br/>
        <w:t>一个摄像头一个RTSP连接。</w:t>
        <w:br/>
        <w:br/>
        <w:t>多个客户端共享同一Session。</w:t>
      </w:r>
    </w:p>
    <w:p>
      <w:pPr>
        <w:pStyle w:val="Heading2"/>
      </w:pPr>
      <w:r>
        <w:t>3. FFmpeg设计</w:t>
      </w:r>
    </w:p>
    <w:p>
      <w:r>
        <w:t>libavformat负责RTSP。</w:t>
        <w:br/>
        <w:br/>
        <w:t>libavcodec负责编解码。</w:t>
        <w:br/>
        <w:br/>
        <w:t>支持H264/H265/AAC/G711扩展。</w:t>
      </w:r>
    </w:p>
    <w:p>
      <w:pPr>
        <w:pStyle w:val="Heading2"/>
      </w:pPr>
      <w:r>
        <w:t>4. Qt设计</w:t>
      </w:r>
    </w:p>
    <w:p>
      <w:r>
        <w:t>LoginWidget</w:t>
        <w:br/>
        <w:t>MainWindow</w:t>
        <w:br/>
        <w:t>VideoWidget</w:t>
        <w:br/>
        <w:t>TcpClient</w:t>
        <w:br/>
        <w:t>FFmpegPlayer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