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项目验收报告 v1.0</w:t>
      </w:r>
    </w:p>
    <w:p>
      <w:pPr>
        <w:pStyle w:val="Heading2"/>
      </w:pPr>
      <w:r>
        <w:t>一、验收目标</w:t>
      </w:r>
    </w:p>
    <w:p>
      <w:r>
        <w:t>验证系统满足需求规格说明书要求。</w:t>
        <w:br/>
        <w:br/>
        <w:t>重点验证：</w:t>
        <w:br/>
        <w:t>实时视频</w:t>
        <w:br/>
        <w:t>录像</w:t>
        <w:br/>
        <w:t>用户管理</w:t>
        <w:br/>
        <w:t>客户端交互</w:t>
      </w:r>
    </w:p>
    <w:p>
      <w:pPr>
        <w:pStyle w:val="Heading2"/>
      </w:pPr>
      <w:r>
        <w:t>二、功能验收</w:t>
      </w:r>
    </w:p>
    <w:p>
      <w:r>
        <w:t>□ 用户登录</w:t>
        <w:br/>
        <w:br/>
        <w:t>□ 摄像头列表</w:t>
        <w:br/>
        <w:br/>
        <w:t>□ RTSP视频播放</w:t>
        <w:br/>
        <w:br/>
        <w:t>□ 多客户端观看</w:t>
        <w:br/>
        <w:br/>
        <w:t>□ 手动录像</w:t>
        <w:br/>
        <w:br/>
        <w:t>□ 数据库存储</w:t>
        <w:br/>
        <w:br/>
        <w:t>□ 日志记录</w:t>
      </w:r>
    </w:p>
    <w:p>
      <w:pPr>
        <w:pStyle w:val="Heading2"/>
      </w:pPr>
      <w:r>
        <w:t>三、性能验收</w:t>
      </w:r>
    </w:p>
    <w:p>
      <w:r>
        <w:t>测试：</w:t>
        <w:br/>
        <w:br/>
        <w:t>CPU占用</w:t>
        <w:br/>
        <w:br/>
        <w:t>内存占用</w:t>
        <w:br/>
        <w:br/>
        <w:t>多用户观看</w:t>
        <w:br/>
        <w:br/>
        <w:t>长时间运行稳定性</w:t>
      </w:r>
    </w:p>
    <w:p>
      <w:pPr>
        <w:pStyle w:val="Heading2"/>
      </w:pPr>
      <w:r>
        <w:t>四、验收结论</w:t>
      </w:r>
    </w:p>
    <w:p>
      <w:r>
        <w:t>通过全部测试后进入发布阶段。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