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实验 3 使用 MIPS 指令实现求两个数组的点积 </w:t>
      </w:r>
    </w:p>
    <w:p>
      <w:pPr>
        <w:jc w:val="center"/>
        <w:rPr>
          <w:rFonts w:hint="default" w:ascii="Times New Roman" w:hAnsi="Times New Roman" w:eastAsia="宋体" w:cs="Times New Roman"/>
          <w:b/>
          <w:sz w:val="28"/>
          <w:szCs w:val="28"/>
          <w:u w:val="none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787"/>
        <w:gridCol w:w="2039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8000" w:type="dxa"/>
            <w:gridSpan w:val="4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计算机系统结构实验小组成员信息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09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178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03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09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  <w:t>2020211314</w:t>
            </w:r>
          </w:p>
        </w:tc>
        <w:tc>
          <w:tcPr>
            <w:tcW w:w="178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  <w:t>王小龙</w:t>
            </w:r>
          </w:p>
        </w:tc>
        <w:tc>
          <w:tcPr>
            <w:tcW w:w="203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  <w:t>2020211502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8"/>
                <w:szCs w:val="28"/>
                <w:vertAlign w:val="baseline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09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2020211314</w:t>
            </w:r>
          </w:p>
        </w:tc>
        <w:tc>
          <w:tcPr>
            <w:tcW w:w="178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闻奔放</w:t>
            </w:r>
          </w:p>
        </w:tc>
        <w:tc>
          <w:tcPr>
            <w:tcW w:w="203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2020211505</w:t>
            </w:r>
            <w:bookmarkStart w:id="0" w:name="_GoBack"/>
            <w:bookmarkEnd w:id="0"/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09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2020211314</w:t>
            </w:r>
          </w:p>
        </w:tc>
        <w:tc>
          <w:tcPr>
            <w:tcW w:w="178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黄洪健</w:t>
            </w:r>
          </w:p>
        </w:tc>
        <w:tc>
          <w:tcPr>
            <w:tcW w:w="203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</w:rPr>
              <w:t>2020211371</w:t>
            </w:r>
          </w:p>
        </w:tc>
        <w:tc>
          <w:tcPr>
            <w:tcW w:w="20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计算机学院</w:t>
            </w:r>
          </w:p>
        </w:tc>
      </w:tr>
    </w:tbl>
    <w:p>
      <w:pPr>
        <w:ind w:left="420" w:leftChars="0" w:firstLine="420" w:firstLineChars="0"/>
        <w:rPr>
          <w:rFonts w:hint="default" w:ascii="Times New Roman" w:hAnsi="Times New Roman" w:eastAsia="宋体" w:cs="Times New Roman"/>
          <w:b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0070C0"/>
          <w:sz w:val="28"/>
          <w:szCs w:val="28"/>
          <w:u w:val="none"/>
          <w:lang w:val="en-US" w:eastAsia="zh-CN"/>
        </w:rPr>
        <w:t>注：红色标出的成员为本次实验的完成者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sz w:val="40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2023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 xml:space="preserve">4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12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rPr>
          <w:rStyle w:val="13"/>
          <w:rFonts w:ascii="宋体" w:hAnsi="宋体" w:eastAsia="宋体"/>
          <w:b/>
          <w:bCs/>
          <w:sz w:val="36"/>
          <w:szCs w:val="36"/>
        </w:rPr>
      </w:pPr>
      <w:r>
        <w:rPr>
          <w:rStyle w:val="11"/>
          <w:rFonts w:hint="eastAsia" w:ascii="宋体" w:hAnsi="宋体" w:eastAsia="宋体"/>
          <w:b/>
          <w:bCs/>
          <w:sz w:val="36"/>
          <w:szCs w:val="36"/>
        </w:rPr>
        <w:t>一、</w:t>
      </w:r>
      <w:r>
        <w:rPr>
          <w:rStyle w:val="11"/>
          <w:rFonts w:ascii="宋体" w:hAnsi="宋体" w:eastAsia="宋体"/>
          <w:b/>
          <w:bCs/>
          <w:sz w:val="36"/>
          <w:szCs w:val="36"/>
        </w:rPr>
        <w:t>实验目的</w:t>
      </w:r>
    </w:p>
    <w:p>
      <w:pPr>
        <w:pStyle w:val="14"/>
        <w:numPr>
          <w:ilvl w:val="0"/>
          <w:numId w:val="0"/>
        </w:numP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  <w:t>（1）通过实验熟悉实验 1 和实验 2 的内容</w:t>
      </w:r>
    </w:p>
    <w:p>
      <w:pPr>
        <w:pStyle w:val="14"/>
        <w:numPr>
          <w:ilvl w:val="0"/>
          <w:numId w:val="0"/>
        </w:numP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  <w:t>（2）增强汇编语言编程能力</w:t>
      </w:r>
    </w:p>
    <w:p>
      <w:pPr>
        <w:pStyle w:val="14"/>
        <w:numPr>
          <w:ilvl w:val="0"/>
          <w:numId w:val="0"/>
        </w:numP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  <w:t>（3）学会使用模拟器中的定向功能进行优化</w:t>
      </w:r>
    </w:p>
    <w:p>
      <w:pPr>
        <w:pStyle w:val="14"/>
        <w:numPr>
          <w:ilvl w:val="0"/>
          <w:numId w:val="0"/>
        </w:numP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  <w:t>（4）了解对代码进行优化的方法</w:t>
      </w:r>
    </w:p>
    <w:p>
      <w:pPr>
        <w:pStyle w:val="14"/>
        <w:numPr>
          <w:ilvl w:val="0"/>
          <w:numId w:val="0"/>
        </w:numPr>
        <w:rPr>
          <w:rStyle w:val="13"/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原理</w:t>
      </w:r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在本次实验中，通过编写汇编程序来完成计算两个向量点积的功能，并且通过在MIPSsim实验平台上进行执行来观察程序的运行状况，最后通过对比MIPSsim实验平台的统计信息来比较优化前后程序的效率，从而了解静态调度优化的知识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三、向量点积程序代码清单及注释说明</w:t>
      </w:r>
    </w:p>
    <w:p>
      <w:r>
        <w:drawing>
          <wp:inline distT="0" distB="0" distL="114300" distR="114300">
            <wp:extent cx="3788410" cy="492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四、优化后的程序代码清单</w:t>
      </w:r>
    </w:p>
    <w:p>
      <w:pPr>
        <w:numPr>
          <w:ilvl w:val="0"/>
          <w:numId w:val="0"/>
        </w:numPr>
        <w:tabs>
          <w:tab w:val="left" w:pos="820"/>
        </w:tabs>
      </w:pPr>
      <w:r>
        <w:drawing>
          <wp:inline distT="0" distB="0" distL="114300" distR="114300">
            <wp:extent cx="3291205" cy="356743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0"/>
        </w:tabs>
      </w:pPr>
    </w:p>
    <w:p>
      <w:pPr>
        <w:numPr>
          <w:ilvl w:val="0"/>
          <w:numId w:val="0"/>
        </w:numPr>
        <w:tabs>
          <w:tab w:val="left" w:pos="820"/>
        </w:tabs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五、实验步骤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（1）自行编写一个计算两个向量点积的汇编程序，该程序要求可以实现求两个向量点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积计算后的结果。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向量的点积：假设有两个 n 维向量 a、b，则 a 与 b 的点积为：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drawing>
          <wp:inline distT="0" distB="0" distL="114300" distR="114300">
            <wp:extent cx="3129280" cy="53848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两个向量元素使用数组进行数据存储，要求向量的维度不得小于 10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编写代码如上。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820"/>
        </w:tabs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启动 MIPSsim。</w:t>
      </w:r>
    </w:p>
    <w:p>
      <w:pPr>
        <w:numPr>
          <w:ilvl w:val="0"/>
          <w:numId w:val="2"/>
        </w:numPr>
        <w:tabs>
          <w:tab w:val="left" w:pos="820"/>
        </w:tabs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载入自己编写的程序，观察流水线输出结果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如下：</w:t>
      </w:r>
    </w:p>
    <w:p>
      <w:pPr>
        <w:numPr>
          <w:ilvl w:val="0"/>
          <w:numId w:val="0"/>
        </w:numPr>
        <w:tabs>
          <w:tab w:val="left" w:pos="820"/>
        </w:tabs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56325" cy="1601470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0"/>
        </w:tabs>
      </w:pPr>
      <w:r>
        <w:drawing>
          <wp:inline distT="0" distB="0" distL="114300" distR="114300">
            <wp:extent cx="2999740" cy="2919730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从上图可以看出，程序执行周期总数为157个，RAW停顿有60个周期，占比为38.21656%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820"/>
        </w:tabs>
        <w:rPr>
          <w:rFonts w:hint="default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8"/>
          <w:lang w:val="en-US" w:eastAsia="zh-CN"/>
        </w:rPr>
        <w:t>（4）使用定向功能再次执行代码，与刚才执行结果进行比较，观察执行效率的不同。</w:t>
      </w:r>
    </w:p>
    <w:p>
      <w:pPr>
        <w:numPr>
          <w:ilvl w:val="0"/>
          <w:numId w:val="0"/>
        </w:numPr>
        <w:tabs>
          <w:tab w:val="left" w:pos="820"/>
        </w:tabs>
      </w:pPr>
      <w:r>
        <w:drawing>
          <wp:inline distT="0" distB="0" distL="114300" distR="114300">
            <wp:extent cx="2182495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r="64691" b="67258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0"/>
        </w:tabs>
      </w:pPr>
      <w:r>
        <w:drawing>
          <wp:inline distT="0" distB="0" distL="114300" distR="114300">
            <wp:extent cx="3139440" cy="32537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从上图可以看到，程序执行周期总数为117个，RAW停顿有20个周期，占比为17.09402%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执行效率变为157/117=1.342倍</w:t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8"/>
          <w:lang w:val="en-US" w:eastAsia="zh-CN"/>
        </w:rPr>
        <w:t>（5）采用静态调度方法重排指令序列，减少相关，优化程序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tabs>
          <w:tab w:val="left" w:pos="820"/>
        </w:tabs>
        <w:rPr>
          <w:rFonts w:hint="default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  <w:t>由于红框标出的指令存在读后写相关，故根据静态调度方法，将这几条指令用ADDI指令隔开</w:t>
      </w:r>
    </w:p>
    <w:p>
      <w:pPr>
        <w:numPr>
          <w:ilvl w:val="0"/>
          <w:numId w:val="0"/>
        </w:numPr>
        <w:tabs>
          <w:tab w:val="left" w:pos="820"/>
        </w:tabs>
        <w:ind w:firstLine="420" w:firstLineChars="200"/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drawing>
          <wp:inline distT="0" distB="0" distL="114300" distR="114300">
            <wp:extent cx="3535680" cy="35966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（6）对优化后的程序使用定向功能执行，与刚才执行结果进行比较，观察执行效率的</w:t>
      </w:r>
    </w:p>
    <w:p>
      <w:pPr>
        <w:numPr>
          <w:ilvl w:val="0"/>
          <w:numId w:val="0"/>
        </w:numPr>
        <w:tabs>
          <w:tab w:val="left" w:pos="820"/>
        </w:tabs>
        <w:ind w:firstLine="482" w:firstLineChars="200"/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不同。</w:t>
      </w:r>
    </w:p>
    <w:p>
      <w:pPr>
        <w:numPr>
          <w:ilvl w:val="0"/>
          <w:numId w:val="0"/>
        </w:numPr>
        <w:tabs>
          <w:tab w:val="left" w:pos="820"/>
        </w:tabs>
      </w:pPr>
      <w:r>
        <w:drawing>
          <wp:inline distT="0" distB="0" distL="114300" distR="114300">
            <wp:extent cx="3779520" cy="34099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0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从上图可以看到，优化后的程序使用定向功能执行后，执行周期总数为97，RAW停顿为0，</w:t>
      </w:r>
    </w:p>
    <w:p>
      <w:pPr>
        <w:numPr>
          <w:ilvl w:val="0"/>
          <w:numId w:val="0"/>
        </w:numPr>
        <w:tabs>
          <w:tab w:val="left" w:pos="820"/>
        </w:tabs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效率变为原来的 117/97=1.206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倍</w:t>
      </w:r>
    </w:p>
    <w:p>
      <w:pPr>
        <w:rPr>
          <w:rFonts w:ascii="宋体" w:hAnsi="宋体" w:eastAsia="宋体"/>
          <w:b/>
          <w:bCs/>
          <w:sz w:val="36"/>
          <w:szCs w:val="36"/>
          <w:shd w:val="clear" w:color="auto" w:fill="FFFFFF"/>
        </w:rPr>
      </w:pPr>
      <w:r>
        <w:rPr>
          <w:rFonts w:hint="eastAsia" w:ascii="宋体" w:hAnsi="宋体" w:eastAsia="宋体"/>
          <w:b/>
          <w:bCs/>
          <w:sz w:val="36"/>
          <w:szCs w:val="36"/>
          <w:shd w:val="clear" w:color="auto" w:fill="FFFFFF"/>
          <w:lang w:val="en-US" w:eastAsia="zh-CN"/>
        </w:rPr>
        <w:t>五</w:t>
      </w:r>
      <w:r>
        <w:rPr>
          <w:rFonts w:hint="eastAsia" w:ascii="宋体" w:hAnsi="宋体" w:eastAsia="宋体"/>
          <w:b/>
          <w:bCs/>
          <w:sz w:val="36"/>
          <w:szCs w:val="36"/>
          <w:shd w:val="clear" w:color="auto" w:fill="FFFFFF"/>
        </w:rPr>
        <w:t>、总结体会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本次实验，增强了自己的汇编语言编程能力，使自己进一步了解了对代码进行优化的方法，在实验过程中认识到了，代码优化和定向技术对代码效率提高的重要性，对流水线有了更深的理解，总之，收获很多。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D484A"/>
    <w:multiLevelType w:val="singleLevel"/>
    <w:tmpl w:val="06ED484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lNjU2NWYxNDU1ZTZkNDYxYjIzYzI2N2RkYzY2MzIifQ=="/>
  </w:docVars>
  <w:rsids>
    <w:rsidRoot w:val="00CB7B7B"/>
    <w:rsid w:val="000112D0"/>
    <w:rsid w:val="00047276"/>
    <w:rsid w:val="00095C11"/>
    <w:rsid w:val="000B309D"/>
    <w:rsid w:val="000B4C13"/>
    <w:rsid w:val="000B7147"/>
    <w:rsid w:val="00101C78"/>
    <w:rsid w:val="00110DE5"/>
    <w:rsid w:val="00137D36"/>
    <w:rsid w:val="001935A5"/>
    <w:rsid w:val="002162F0"/>
    <w:rsid w:val="00234A5F"/>
    <w:rsid w:val="002660FB"/>
    <w:rsid w:val="002A24DA"/>
    <w:rsid w:val="002C245B"/>
    <w:rsid w:val="002F69D8"/>
    <w:rsid w:val="00324BDA"/>
    <w:rsid w:val="003577D8"/>
    <w:rsid w:val="003710B3"/>
    <w:rsid w:val="003B1FF4"/>
    <w:rsid w:val="003D3259"/>
    <w:rsid w:val="003D46BF"/>
    <w:rsid w:val="003E01B8"/>
    <w:rsid w:val="0047777A"/>
    <w:rsid w:val="004C7017"/>
    <w:rsid w:val="004E1FE7"/>
    <w:rsid w:val="00535562"/>
    <w:rsid w:val="005A66EB"/>
    <w:rsid w:val="00601531"/>
    <w:rsid w:val="006B15EF"/>
    <w:rsid w:val="006C03F0"/>
    <w:rsid w:val="006C102F"/>
    <w:rsid w:val="006D304E"/>
    <w:rsid w:val="007545A1"/>
    <w:rsid w:val="0076132F"/>
    <w:rsid w:val="00767B92"/>
    <w:rsid w:val="007E74FF"/>
    <w:rsid w:val="00881989"/>
    <w:rsid w:val="008F38C2"/>
    <w:rsid w:val="00932E81"/>
    <w:rsid w:val="009455EE"/>
    <w:rsid w:val="009974E5"/>
    <w:rsid w:val="009C4837"/>
    <w:rsid w:val="00A72776"/>
    <w:rsid w:val="00AD18E9"/>
    <w:rsid w:val="00AE42D8"/>
    <w:rsid w:val="00B56BD4"/>
    <w:rsid w:val="00BA789C"/>
    <w:rsid w:val="00BB66A4"/>
    <w:rsid w:val="00C129F7"/>
    <w:rsid w:val="00C16DF3"/>
    <w:rsid w:val="00C716C3"/>
    <w:rsid w:val="00C8108F"/>
    <w:rsid w:val="00CB7B7B"/>
    <w:rsid w:val="00D25CB5"/>
    <w:rsid w:val="00D44135"/>
    <w:rsid w:val="00D8402F"/>
    <w:rsid w:val="00D917FF"/>
    <w:rsid w:val="00DC4675"/>
    <w:rsid w:val="00DD1AD8"/>
    <w:rsid w:val="00DE7776"/>
    <w:rsid w:val="00E06129"/>
    <w:rsid w:val="00E27F7B"/>
    <w:rsid w:val="00E50AA4"/>
    <w:rsid w:val="00EA1295"/>
    <w:rsid w:val="00EC5FE4"/>
    <w:rsid w:val="00F00402"/>
    <w:rsid w:val="00F71F8F"/>
    <w:rsid w:val="00F86C7D"/>
    <w:rsid w:val="0D8E47FC"/>
    <w:rsid w:val="1CA51FE9"/>
    <w:rsid w:val="57B21993"/>
    <w:rsid w:val="598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2">
    <w:name w:val="fontstyle11"/>
    <w:basedOn w:val="7"/>
    <w:qFormat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3">
    <w:name w:val="fontstyle21"/>
    <w:basedOn w:val="7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ment"/>
    <w:basedOn w:val="7"/>
    <w:qFormat/>
    <w:uiPriority w:val="0"/>
  </w:style>
  <w:style w:type="character" w:customStyle="1" w:styleId="16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4374-3841-446D-A699-53118BF618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818</Words>
  <Characters>954</Characters>
  <Lines>6</Lines>
  <Paragraphs>1</Paragraphs>
  <TotalTime>5</TotalTime>
  <ScaleCrop>false</ScaleCrop>
  <LinksUpToDate>false</LinksUpToDate>
  <CharactersWithSpaces>981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2019-10-19T08:33:00Z</dcterms:created>
  <dc:creator>z jy</dc:creator>
  <cp:lastModifiedBy>lhfhl</cp:lastModifiedBy>
  <dcterms:modified xsi:type="dcterms:W3CDTF">2023-05-14T13:22:25Z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17C35AA379464F51A2DE42E0349A1200_12</vt:lpwstr>
  </property>
</Properties>
</file>