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64"/>
          <w:szCs w:val="52"/>
        </w:rPr>
      </w:pPr>
      <w:r>
        <w:rPr>
          <w:rFonts w:hint="eastAsia" w:ascii="黑体" w:hAnsi="Times New Roman" w:eastAsia="黑体" w:cs="Times New Roman"/>
          <w:b/>
          <w:sz w:val="64"/>
          <w:szCs w:val="52"/>
        </w:rPr>
        <w:t>实验报告</w:t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52"/>
          <w:szCs w:val="52"/>
        </w:rPr>
      </w:pPr>
      <w:r>
        <w:rPr>
          <w:rFonts w:hint="eastAsia" w:ascii="黑体" w:hAnsi="Times New Roman" w:eastAsia="黑体" w:cs="Times New Roman"/>
          <w:b/>
          <w:sz w:val="52"/>
          <w:szCs w:val="52"/>
        </w:rPr>
        <w:t xml:space="preserve">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hint="eastAsia" w:ascii="Times New Roman" w:hAnsi="Times New Roman" w:cs="Times New Roman"/>
          <w:b/>
          <w:sz w:val="28"/>
          <w:szCs w:val="28"/>
          <w:u w:val="non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36"/>
          <w:szCs w:val="32"/>
        </w:rPr>
        <w:t>题目：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 实验 2 流水线及流水线中的冲突 </w:t>
      </w:r>
      <w:r>
        <w:rPr>
          <w:rFonts w:hint="eastAsia" w:ascii="Times New Roman" w:hAnsi="Times New Roman" w:cs="Times New Roman"/>
          <w:b/>
          <w:sz w:val="28"/>
          <w:szCs w:val="28"/>
          <w:u w:val="none"/>
          <w:lang w:val="en-US" w:eastAsia="zh-CN"/>
        </w:rPr>
        <w:t xml:space="preserve">        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u w:val="none"/>
          <w:lang w:val="en-US" w:eastAsia="zh-CN"/>
        </w:rPr>
      </w:pP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1"/>
        <w:gridCol w:w="1787"/>
        <w:gridCol w:w="2039"/>
        <w:gridCol w:w="2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8000" w:type="dxa"/>
            <w:gridSpan w:val="4"/>
            <w:vAlign w:val="top"/>
          </w:tcPr>
          <w:p>
            <w:pPr>
              <w:jc w:val="center"/>
              <w:rPr>
                <w:rFonts w:hint="default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  <w:t>计算机系统结构实验小组成员信息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2091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  <w:t>班级</w:t>
            </w:r>
          </w:p>
        </w:tc>
        <w:tc>
          <w:tcPr>
            <w:tcW w:w="178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2039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08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  <w:t>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2091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color w:val="FF00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8"/>
                <w:szCs w:val="28"/>
                <w:vertAlign w:val="baseline"/>
                <w:lang w:val="en-US" w:eastAsia="zh-CN"/>
              </w:rPr>
              <w:t>2020211314</w:t>
            </w:r>
          </w:p>
        </w:tc>
        <w:tc>
          <w:tcPr>
            <w:tcW w:w="178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color w:val="FF00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8"/>
                <w:szCs w:val="28"/>
                <w:vertAlign w:val="baseline"/>
                <w:lang w:val="en-US" w:eastAsia="zh-CN"/>
              </w:rPr>
              <w:t>王小龙</w:t>
            </w:r>
          </w:p>
        </w:tc>
        <w:tc>
          <w:tcPr>
            <w:tcW w:w="2039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color w:val="FF00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8"/>
                <w:szCs w:val="28"/>
                <w:vertAlign w:val="baseline"/>
                <w:lang w:val="en-US" w:eastAsia="zh-CN"/>
              </w:rPr>
              <w:t>2020211502</w:t>
            </w:r>
          </w:p>
        </w:tc>
        <w:tc>
          <w:tcPr>
            <w:tcW w:w="208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color w:val="FF000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FF0000"/>
                <w:sz w:val="28"/>
                <w:szCs w:val="28"/>
                <w:vertAlign w:val="baseline"/>
                <w:lang w:val="en-US" w:eastAsia="zh-CN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2091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</w:rPr>
              <w:t>2020211314</w:t>
            </w:r>
          </w:p>
        </w:tc>
        <w:tc>
          <w:tcPr>
            <w:tcW w:w="178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  <w:t>闻奔放</w:t>
            </w:r>
          </w:p>
        </w:tc>
        <w:tc>
          <w:tcPr>
            <w:tcW w:w="2039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  <w:t>2020211504</w:t>
            </w:r>
          </w:p>
        </w:tc>
        <w:tc>
          <w:tcPr>
            <w:tcW w:w="208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  <w:jc w:val="center"/>
        </w:trPr>
        <w:tc>
          <w:tcPr>
            <w:tcW w:w="2091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</w:rPr>
              <w:t>2020211314</w:t>
            </w:r>
          </w:p>
        </w:tc>
        <w:tc>
          <w:tcPr>
            <w:tcW w:w="1787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  <w:lang w:val="en-US" w:eastAsia="zh-CN"/>
              </w:rPr>
              <w:t>黄洪健</w:t>
            </w:r>
          </w:p>
        </w:tc>
        <w:tc>
          <w:tcPr>
            <w:tcW w:w="2039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</w:rPr>
              <w:t>2020211371</w:t>
            </w:r>
            <w:bookmarkStart w:id="0" w:name="_GoBack"/>
            <w:bookmarkEnd w:id="0"/>
          </w:p>
        </w:tc>
        <w:tc>
          <w:tcPr>
            <w:tcW w:w="2083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8"/>
                <w:szCs w:val="28"/>
                <w:vertAlign w:val="baseline"/>
              </w:rPr>
            </w:pPr>
            <w:r>
              <w:rPr>
                <w:rFonts w:hint="eastAsia" w:ascii="宋体" w:hAnsi="宋体" w:eastAsia="宋体" w:cs="宋体"/>
                <w:b/>
                <w:sz w:val="28"/>
                <w:szCs w:val="28"/>
              </w:rPr>
              <w:t>计算机学院</w:t>
            </w:r>
          </w:p>
        </w:tc>
      </w:tr>
    </w:tbl>
    <w:p>
      <w:pPr>
        <w:ind w:left="420" w:leftChars="0" w:firstLine="420" w:firstLineChars="0"/>
        <w:rPr>
          <w:rFonts w:hint="default" w:ascii="Times New Roman" w:hAnsi="Times New Roman" w:eastAsia="宋体" w:cs="Times New Roman"/>
          <w:b/>
          <w:sz w:val="28"/>
          <w:szCs w:val="28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color w:val="0070C0"/>
          <w:sz w:val="28"/>
          <w:szCs w:val="28"/>
          <w:u w:val="none"/>
          <w:lang w:val="en-US" w:eastAsia="zh-CN"/>
        </w:rPr>
        <w:t>注：红色标出的成员为本次实验的完成者</w:t>
      </w:r>
    </w:p>
    <w:p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2023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年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月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11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日</w:t>
      </w:r>
    </w:p>
    <w:p>
      <w:pPr>
        <w:rPr>
          <w:sz w:val="40"/>
        </w:rPr>
      </w:pPr>
    </w:p>
    <w:p>
      <w:pPr>
        <w:rPr>
          <w:rStyle w:val="13"/>
          <w:rFonts w:ascii="宋体" w:hAnsi="宋体" w:eastAsia="宋体"/>
          <w:b/>
          <w:bCs/>
          <w:sz w:val="24"/>
          <w:szCs w:val="24"/>
        </w:rPr>
      </w:pPr>
      <w:r>
        <w:rPr>
          <w:rStyle w:val="11"/>
          <w:rFonts w:hint="eastAsia" w:ascii="宋体" w:hAnsi="宋体" w:eastAsia="宋体"/>
          <w:b/>
          <w:bCs/>
          <w:sz w:val="36"/>
          <w:szCs w:val="36"/>
        </w:rPr>
        <w:t>一、</w:t>
      </w:r>
      <w:r>
        <w:rPr>
          <w:rStyle w:val="11"/>
          <w:rFonts w:ascii="宋体" w:hAnsi="宋体" w:eastAsia="宋体"/>
          <w:b/>
          <w:bCs/>
          <w:sz w:val="36"/>
          <w:szCs w:val="36"/>
        </w:rPr>
        <w:t>实验目的</w:t>
      </w:r>
    </w:p>
    <w:p>
      <w:pPr>
        <w:pStyle w:val="14"/>
        <w:numPr>
          <w:ilvl w:val="0"/>
          <w:numId w:val="0"/>
        </w:numPr>
        <w:rPr>
          <w:rStyle w:val="13"/>
          <w:rFonts w:hint="eastAsia"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（1）加深对计算机流水线基本概念的理解。</w:t>
      </w:r>
    </w:p>
    <w:p>
      <w:pPr>
        <w:pStyle w:val="14"/>
        <w:numPr>
          <w:ilvl w:val="0"/>
          <w:numId w:val="0"/>
        </w:numPr>
        <w:rPr>
          <w:rStyle w:val="13"/>
          <w:rFonts w:hint="eastAsia"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（2）理解 MIPS 结构如何用 5 段流水线来实现，理解各段的功能和基本操作。</w:t>
      </w:r>
    </w:p>
    <w:p>
      <w:pPr>
        <w:pStyle w:val="14"/>
        <w:numPr>
          <w:ilvl w:val="0"/>
          <w:numId w:val="0"/>
        </w:numPr>
        <w:rPr>
          <w:rStyle w:val="13"/>
          <w:rFonts w:hint="eastAsia"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（3）加深对数据冲突和资源冲突的理解，理解这两类冲突对 CPU 性能的影响。</w:t>
      </w:r>
    </w:p>
    <w:p>
      <w:pPr>
        <w:pStyle w:val="14"/>
        <w:numPr>
          <w:ilvl w:val="0"/>
          <w:numId w:val="0"/>
        </w:numPr>
        <w:rPr>
          <w:rStyle w:val="13"/>
          <w:rFonts w:ascii="宋体" w:hAnsi="宋体" w:eastAsia="宋体"/>
          <w:sz w:val="24"/>
          <w:szCs w:val="24"/>
        </w:rPr>
      </w:pPr>
      <w:r>
        <w:rPr>
          <w:rStyle w:val="13"/>
          <w:rFonts w:hint="eastAsia" w:ascii="宋体" w:hAnsi="宋体" w:eastAsia="宋体"/>
          <w:sz w:val="24"/>
          <w:szCs w:val="24"/>
        </w:rPr>
        <w:t>（4）进一步理解解决数据冲突的方法，掌握如何应用定向技术来减少数据冲突引起的停顿。</w:t>
      </w:r>
    </w:p>
    <w:p>
      <w:pPr>
        <w:pStyle w:val="14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实验环境</w:t>
      </w:r>
    </w:p>
    <w:p>
      <w:pPr>
        <w:pStyle w:val="14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</w:rPr>
        <w:t>指令级和和流水线操作级模拟器 MIPSsim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三、实验内容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和步骤</w:t>
      </w:r>
    </w:p>
    <w:p>
      <w:pPr>
        <w:numPr>
          <w:ilvl w:val="0"/>
          <w:numId w:val="0"/>
        </w:numPr>
        <w:tabs>
          <w:tab w:val="left" w:pos="820"/>
        </w:tabs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 MIPSsim</w:t>
      </w:r>
    </w:p>
    <w:p>
      <w:pPr>
        <w:numPr>
          <w:ilvl w:val="0"/>
          <w:numId w:val="0"/>
        </w:numPr>
        <w:tabs>
          <w:tab w:val="left" w:pos="820"/>
        </w:tabs>
        <w:ind w:firstLine="420"/>
      </w:pPr>
      <w:r>
        <w:drawing>
          <wp:inline distT="0" distB="0" distL="114300" distR="114300">
            <wp:extent cx="6181090" cy="36703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ind w:left="1029" w:leftChars="228" w:hanging="482" w:hangingChars="200"/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  <w:t>通过鼠标双击各段，可看到各流水寄存器的内容，从而进一步理解流水线窗口中各段的功能，掌握各流水寄存器的含义。</w:t>
      </w:r>
    </w:p>
    <w:p>
      <w:pPr>
        <w:numPr>
          <w:ilvl w:val="0"/>
          <w:numId w:val="0"/>
        </w:numPr>
        <w:tabs>
          <w:tab w:val="left" w:pos="820"/>
        </w:tabs>
      </w:pPr>
      <w:r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  <w:t xml:space="preserve">    </w:t>
      </w:r>
    </w:p>
    <w:p>
      <w:pPr>
        <w:numPr>
          <w:ilvl w:val="0"/>
          <w:numId w:val="0"/>
        </w:numPr>
        <w:tabs>
          <w:tab w:val="left" w:pos="820"/>
        </w:tabs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417445" cy="2154555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0620" cy="2227580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2522855" cy="239077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2045" cy="2308860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通过上述操作，可以总结如下表格来说明各流水寄存器及其含义：</w:t>
      </w:r>
    </w:p>
    <w:tbl>
      <w:tblPr>
        <w:tblStyle w:val="6"/>
        <w:tblW w:w="0" w:type="auto"/>
        <w:tblInd w:w="5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jc w:val="center"/>
              <w:rPr>
                <w:rFonts w:hint="eastAsia" w:ascii="宋体" w:hAnsi="宋体" w:eastAsia="宋体" w:cs="Times New Roman"/>
                <w:b/>
                <w:sz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  <w:lang w:val="en-US" w:eastAsia="zh-CN"/>
              </w:rPr>
              <w:t>流水</w:t>
            </w:r>
            <w:r>
              <w:rPr>
                <w:rFonts w:hint="eastAsia" w:ascii="宋体" w:hAnsi="宋体" w:eastAsia="宋体" w:cs="Times New Roman"/>
                <w:b/>
                <w:sz w:val="24"/>
              </w:rPr>
              <w:t>寄存器</w:t>
            </w:r>
          </w:p>
        </w:tc>
        <w:tc>
          <w:tcPr>
            <w:tcW w:w="5313" w:type="dxa"/>
          </w:tcPr>
          <w:p>
            <w:pPr>
              <w:jc w:val="center"/>
              <w:rPr>
                <w:rFonts w:hint="eastAsia" w:ascii="宋体" w:hAnsi="宋体" w:eastAsia="宋体" w:cs="Times New Roman"/>
                <w:b/>
                <w:sz w:val="24"/>
              </w:rPr>
            </w:pPr>
            <w:r>
              <w:rPr>
                <w:rFonts w:hint="eastAsia" w:ascii="宋体" w:hAnsi="宋体" w:eastAsia="宋体" w:cs="Times New Roman"/>
                <w:b/>
                <w:sz w:val="24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atLeast"/>
        </w:trPr>
        <w:tc>
          <w:tcPr>
            <w:tcW w:w="2802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IF/ID.IR</w:t>
            </w:r>
          </w:p>
        </w:tc>
        <w:tc>
          <w:tcPr>
            <w:tcW w:w="5313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流水段 IF 与 ID 之间的指令寄存器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2802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IF/ID.NPC</w:t>
            </w:r>
          </w:p>
        </w:tc>
        <w:tc>
          <w:tcPr>
            <w:tcW w:w="5313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流水段 IF 与 ID 之间的下一指令程序计数器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ID/EX.A</w:t>
            </w:r>
          </w:p>
        </w:tc>
        <w:tc>
          <w:tcPr>
            <w:tcW w:w="5313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流水段 ID 与 EX 之间的第一操作数寄存器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ID/EX.B</w:t>
            </w:r>
          </w:p>
        </w:tc>
        <w:tc>
          <w:tcPr>
            <w:tcW w:w="5313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流水段 ID 与 EX 之间的第二操作数寄存器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802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ID/EX.Imm</w:t>
            </w:r>
          </w:p>
        </w:tc>
        <w:tc>
          <w:tcPr>
            <w:tcW w:w="5313" w:type="dxa"/>
          </w:tcPr>
          <w:p>
            <w:pPr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流水段 ID 与 EX 之间的立即数寄存器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802" w:type="dxa"/>
          </w:tcPr>
          <w:p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ID/EX.IR</w:t>
            </w:r>
          </w:p>
        </w:tc>
        <w:tc>
          <w:tcPr>
            <w:tcW w:w="5313" w:type="dxa"/>
          </w:tcPr>
          <w:p>
            <w:pPr>
              <w:tabs>
                <w:tab w:val="left" w:pos="1177"/>
              </w:tabs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存放从 IF/ID.IR 传过来的指令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802" w:type="dxa"/>
          </w:tcPr>
          <w:p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EX/MEM.ALU</w:t>
            </w:r>
            <w:r>
              <w:rPr>
                <w:rFonts w:hint="eastAsia" w:ascii="宋体" w:hAnsi="宋体" w:eastAsia="宋体" w:cs="Times New Roman"/>
                <w:sz w:val="24"/>
              </w:rPr>
              <w:t>OUT</w:t>
            </w:r>
          </w:p>
        </w:tc>
        <w:tc>
          <w:tcPr>
            <w:tcW w:w="5313" w:type="dxa"/>
          </w:tcPr>
          <w:p>
            <w:pPr>
              <w:tabs>
                <w:tab w:val="left" w:pos="1177"/>
              </w:tabs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流水段 EX 与 MEM 之间的 ALU 计算结果寄存器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802" w:type="dxa"/>
          </w:tcPr>
          <w:p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EX/MEM.IR</w:t>
            </w:r>
          </w:p>
        </w:tc>
        <w:tc>
          <w:tcPr>
            <w:tcW w:w="5313" w:type="dxa"/>
          </w:tcPr>
          <w:p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存放从 ID/EX.IR 传过来的指令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802" w:type="dxa"/>
          </w:tcPr>
          <w:p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MEM/WB.LMD</w:t>
            </w:r>
          </w:p>
        </w:tc>
        <w:tc>
          <w:tcPr>
            <w:tcW w:w="5313" w:type="dxa"/>
          </w:tcPr>
          <w:p>
            <w:pPr>
              <w:tabs>
                <w:tab w:val="left" w:pos="1177"/>
              </w:tabs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流水段 MEM 与 WB 之间的数据寄存器，用于存放从存储器 读出的数据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802" w:type="dxa"/>
          </w:tcPr>
          <w:p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MEM/WB.ALU</w:t>
            </w:r>
            <w:r>
              <w:rPr>
                <w:rFonts w:hint="eastAsia" w:ascii="宋体" w:hAnsi="宋体" w:eastAsia="宋体" w:cs="Times New Roman"/>
                <w:sz w:val="24"/>
              </w:rPr>
              <w:t>OUT</w:t>
            </w:r>
          </w:p>
        </w:tc>
        <w:tc>
          <w:tcPr>
            <w:tcW w:w="5313" w:type="dxa"/>
          </w:tcPr>
          <w:p>
            <w:pPr>
              <w:tabs>
                <w:tab w:val="left" w:pos="1177"/>
              </w:tabs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存放从 EX/MEM.ALUo 传过来的计算结果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802" w:type="dxa"/>
          </w:tcPr>
          <w:p>
            <w:pPr>
              <w:jc w:val="center"/>
              <w:rPr>
                <w:rFonts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MEM/WB.IR</w:t>
            </w:r>
          </w:p>
        </w:tc>
        <w:tc>
          <w:tcPr>
            <w:tcW w:w="5313" w:type="dxa"/>
          </w:tcPr>
          <w:p>
            <w:pPr>
              <w:tabs>
                <w:tab w:val="left" w:pos="1177"/>
              </w:tabs>
              <w:jc w:val="center"/>
              <w:rPr>
                <w:rFonts w:hint="eastAsia" w:ascii="宋体" w:hAnsi="宋体" w:eastAsia="宋体" w:cs="Times New Roman"/>
                <w:sz w:val="24"/>
              </w:rPr>
            </w:pPr>
            <w:r>
              <w:rPr>
                <w:rFonts w:ascii="宋体" w:hAnsi="宋体" w:eastAsia="宋体" w:cs="Times New Roman"/>
                <w:sz w:val="24"/>
              </w:rPr>
              <w:t>存放从 EX/MEM.IR 传过来的指令</w:t>
            </w:r>
          </w:p>
        </w:tc>
      </w:tr>
    </w:tbl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>3.3</w:t>
      </w: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 xml:space="preserve"> 载入一个样例程序，然后分别以单步执行一个周期、执行多个周期、连续执行、设置断点等方式运行程序，观察程序的执行情况，观察 CPU 中寄存器和存储器内容的变化，特别是流水寄存器内容的变化。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eastAsia="宋体" w:cs="宋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选择载入alltest.s 样例程序：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 xml:space="preserve">3.3.1 </w:t>
      </w:r>
      <w:r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  <w:t>单步执行一个周期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在“执行”菜单栏下，选择“单步执行一个周期”，然后可以观察到如下变化：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3049905" cy="3146425"/>
            <wp:effectExtent l="0" t="0" r="762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可以看到，流水寄存器IF/ID.IR的值变为0x2408007C，IF/ID.NPC的值变为0x00000004，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下一指令程序计数器值（PC值）为 0x4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再单步执行一个周期后，可以看到如下变化：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3084830" cy="3151505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可以看到，IF/ID.IR 的值变为 0x81010000，IF/ID.NPC 的值变为 0x00000008，ID/EX.Imm的值变为 0x7C。ID/EX.IR 中的值为 0x2408007C，这是从上个一周期的IF/ID.IR 传过来的指令。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之后，重复继续单步执行一个周期，与上述情况类似，不在列举。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 xml:space="preserve">3.3.2 </w:t>
      </w:r>
      <w:r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  <w:t>执行多个周期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  <w:t>首先全部复位，然后重新载入alltest.s样例程序。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eastAsia="宋体" w:cs="宋体"/>
          <w:b w:val="0"/>
          <w:bCs w:val="0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8"/>
          <w:lang w:val="en-US" w:eastAsia="zh-CN"/>
        </w:rPr>
        <w:t>在菜单栏选择执行多个周期，设置执行周期数为5，可以看到如下变化：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2390775" cy="1057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3971925" cy="413893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可以看到，IF/ID.IR中的值变为0x8D010000，IF/ID.NPC的值变为0xC，ID/EX.A的值变为0x7C，EX/MEM.ALUOUT的值变为0x7C，EX/MEM.IR的值变为 0x2408007C，MEM/WB.ALUOUT 的值变为 0x7C，MEM/WB.IR 中的值变为0x2408007C，即 ALU计算结果为 0x7C，指令传递到了 MEM/WB.IR。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>3.3.3</w:t>
      </w: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 xml:space="preserve"> 连续执行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在菜单栏选择连续执行，程序显示如下界面：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1333500" cy="1485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流水寄存器的值如下：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3806190" cy="4060825"/>
            <wp:effectExtent l="0" t="0" r="381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>3.3.4</w:t>
      </w: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 xml:space="preserve"> 设置断点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通过如下界面设置断点：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2276475" cy="10191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3534410" cy="1705610"/>
            <wp:effectExtent l="0" t="0" r="8890" b="889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选择</w:t>
      </w:r>
      <w:r>
        <w:rPr>
          <w:rFonts w:hint="eastAsia" w:ascii="宋体" w:hAnsi="宋体" w:cs="宋体"/>
          <w:lang w:val="en-US" w:eastAsia="zh-CN"/>
        </w:rPr>
        <w:t>连续执行，可以看到程序在断点处停止运行：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  <w:r>
        <w:drawing>
          <wp:inline distT="0" distB="0" distL="114300" distR="114300">
            <wp:extent cx="6185535" cy="4704080"/>
            <wp:effectExtent l="0" t="0" r="5715" b="127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3.4</w:t>
      </w:r>
      <w:r>
        <w:rPr>
          <w:rFonts w:hint="eastAsia" w:ascii="宋体" w:hAnsi="宋体" w:cs="宋体"/>
          <w:lang w:val="en-US" w:eastAsia="zh-CN"/>
        </w:rPr>
        <w:t xml:space="preserve"> 在配置菜单中选择“流水方式”，使模拟器工作于流水方式下。观察程序在流水方式下的执行情况。和上述类似，不在列举。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3.5</w:t>
      </w:r>
      <w:r>
        <w:rPr>
          <w:rFonts w:hint="eastAsia" w:ascii="宋体" w:hAnsi="宋体" w:cs="宋体"/>
          <w:lang w:val="en-US" w:eastAsia="zh-CN"/>
        </w:rPr>
        <w:t xml:space="preserve"> 观察和分析结构冲突对 CPU 性能的影响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3.5.1</w:t>
      </w:r>
      <w:r>
        <w:rPr>
          <w:rFonts w:hint="eastAsia" w:ascii="宋体" w:hAnsi="宋体" w:cs="宋体"/>
          <w:lang w:val="en-US" w:eastAsia="zh-CN"/>
        </w:rPr>
        <w:t xml:space="preserve">  加载structure_hz.s样例程序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3.5.2</w:t>
      </w:r>
      <w:r>
        <w:rPr>
          <w:rFonts w:hint="eastAsia" w:ascii="宋体" w:hAnsi="宋体" w:cs="宋体"/>
          <w:lang w:val="en-US" w:eastAsia="zh-CN"/>
        </w:rPr>
        <w:t xml:space="preserve">  执行该程序，找出存在结构冲突的指令对以及导致结构冲突的部件如下：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6181090" cy="1118235"/>
            <wp:effectExtent l="0" t="0" r="635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从上图可以看到，存在结构冲突的指令为 fadd 指令，导致冲突的部件为浮点加法器部件。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</w:t>
      </w:r>
      <w:r>
        <w:rPr>
          <w:rFonts w:hint="eastAsia" w:ascii="宋体" w:hAnsi="宋体" w:cs="宋体"/>
          <w:b/>
          <w:bCs/>
          <w:lang w:val="en-US" w:eastAsia="zh-CN"/>
        </w:rPr>
        <w:t>5.3</w:t>
      </w:r>
      <w:r>
        <w:rPr>
          <w:rFonts w:hint="eastAsia" w:ascii="宋体" w:hAnsi="宋体" w:eastAsia="宋体" w:cs="宋体"/>
          <w:lang w:val="en-US" w:eastAsia="zh-CN"/>
        </w:rPr>
        <w:t xml:space="preserve"> 记录由结构冲突引起的停顿周期数，计算停顿周期数占总执行周期数的百分比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在统计窗口可以看到如下信息：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3657600" cy="6181725"/>
            <wp:effectExtent l="0" t="0" r="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从上述红框内可以看到由结构冲突而停顿的周期数为 35，占总执行周期数的 67.30769%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3.5.4</w:t>
      </w:r>
      <w:r>
        <w:rPr>
          <w:rFonts w:hint="eastAsia" w:ascii="宋体" w:hAnsi="宋体" w:eastAsia="宋体" w:cs="宋体"/>
          <w:lang w:val="en-US" w:eastAsia="zh-CN"/>
        </w:rPr>
        <w:t xml:space="preserve"> 把浮点加法器的个数改为 4 个</w:t>
      </w:r>
      <w:r>
        <w:rPr>
          <w:rFonts w:hint="eastAsia" w:ascii="宋体" w:hAnsi="宋体" w:cs="宋体"/>
          <w:lang w:val="en-US" w:eastAsia="zh-CN"/>
        </w:rPr>
        <w:t>，再重复 1-3 的步骤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这里要注意，要先修改配置，即将浮点加法器的个数改为 4 个，之后再载入程序，否则会出错。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3301365" cy="2131695"/>
            <wp:effectExtent l="0" t="0" r="3810" b="190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6179185" cy="1580515"/>
            <wp:effectExtent l="0" t="0" r="2540" b="6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520440" cy="3543300"/>
            <wp:effectExtent l="0" t="0" r="381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执行周期总数为 19，结构停顿周期数为 2，占周期总数的 10.526332%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3.5.5</w:t>
      </w:r>
      <w:r>
        <w:rPr>
          <w:rFonts w:hint="eastAsia" w:ascii="宋体" w:hAnsi="宋体" w:cs="宋体"/>
          <w:lang w:val="en-US" w:eastAsia="zh-CN"/>
        </w:rPr>
        <w:t xml:space="preserve"> 分析结构冲突对 CPU 性能的影响，讨论解决结构冲突的方法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t>由</w:t>
      </w:r>
      <w:r>
        <w:rPr>
          <w:rFonts w:hint="eastAsia" w:ascii="宋体" w:hAnsi="宋体" w:cs="宋体"/>
          <w:lang w:val="en-US" w:eastAsia="zh-CN"/>
        </w:rPr>
        <w:t>上述内容</w:t>
      </w:r>
      <w:r>
        <w:rPr>
          <w:rFonts w:hint="default" w:ascii="宋体" w:hAnsi="宋体" w:cs="宋体"/>
          <w:lang w:val="en-US" w:eastAsia="zh-CN"/>
        </w:rPr>
        <w:t>可以看出，结构冲突会导致CPU性能下降，严重影响 CPU 的性能。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t>解决结构冲突的办法</w:t>
      </w:r>
      <w:r>
        <w:rPr>
          <w:rFonts w:hint="eastAsia" w:ascii="宋体" w:hAnsi="宋体" w:cs="宋体"/>
          <w:lang w:val="en-US" w:eastAsia="zh-CN"/>
        </w:rPr>
        <w:t>：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t>本次实验中</w:t>
      </w:r>
      <w:r>
        <w:rPr>
          <w:rFonts w:hint="eastAsia" w:ascii="宋体" w:hAnsi="宋体" w:cs="宋体"/>
          <w:lang w:val="en-US" w:eastAsia="zh-CN"/>
        </w:rPr>
        <w:t>采取了</w:t>
      </w:r>
      <w:r>
        <w:rPr>
          <w:rFonts w:hint="default" w:ascii="宋体" w:hAnsi="宋体" w:cs="宋体"/>
          <w:lang w:val="en-US" w:eastAsia="zh-CN"/>
        </w:rPr>
        <w:t>增加浮点加法器</w:t>
      </w:r>
      <w:r>
        <w:rPr>
          <w:rFonts w:hint="eastAsia" w:ascii="宋体" w:hAnsi="宋体" w:cs="宋体"/>
          <w:lang w:val="en-US" w:eastAsia="zh-CN"/>
        </w:rPr>
        <w:t>数量的办法</w:t>
      </w:r>
      <w:r>
        <w:rPr>
          <w:rFonts w:hint="default" w:ascii="宋体" w:hAnsi="宋体" w:cs="宋体"/>
          <w:lang w:val="en-US" w:eastAsia="zh-CN"/>
        </w:rPr>
        <w:t>，</w:t>
      </w:r>
      <w:r>
        <w:rPr>
          <w:rFonts w:hint="eastAsia" w:ascii="宋体" w:hAnsi="宋体" w:cs="宋体"/>
          <w:lang w:val="en-US" w:eastAsia="zh-CN"/>
        </w:rPr>
        <w:t>其他办法还有如</w:t>
      </w:r>
      <w:r>
        <w:rPr>
          <w:rFonts w:hint="default" w:ascii="宋体" w:hAnsi="宋体" w:cs="宋体"/>
          <w:lang w:val="en-US" w:eastAsia="zh-CN"/>
        </w:rPr>
        <w:t>设置两个独立的存储器分别存放操作数和指令，以及采取指令预存技术。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3.6</w:t>
      </w:r>
      <w:r>
        <w:rPr>
          <w:rFonts w:hint="eastAsia" w:ascii="宋体" w:hAnsi="宋体" w:cs="宋体"/>
          <w:lang w:val="en-US" w:eastAsia="zh-CN"/>
        </w:rPr>
        <w:t xml:space="preserve"> 观察数据冲突并用定向技术来减少停顿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3.6.1</w:t>
      </w:r>
      <w:r>
        <w:rPr>
          <w:rFonts w:hint="eastAsia" w:ascii="宋体" w:hAnsi="宋体" w:cs="宋体"/>
          <w:lang w:val="en-US" w:eastAsia="zh-CN"/>
        </w:rPr>
        <w:t xml:space="preserve"> 全部复位，加载data_hz.s样例程序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3.6.2</w:t>
      </w:r>
      <w:r>
        <w:rPr>
          <w:rFonts w:hint="eastAsia" w:ascii="宋体" w:hAnsi="宋体" w:cs="宋体"/>
          <w:lang w:val="en-US" w:eastAsia="zh-CN"/>
        </w:rPr>
        <w:t xml:space="preserve"> 在“配置”菜单下选择取消“定向”，即关闭定向功能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5803900" cy="3627755"/>
            <wp:effectExtent l="0" t="0" r="6350" b="127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3.6.3</w:t>
      </w:r>
      <w:r>
        <w:rPr>
          <w:rFonts w:hint="eastAsia" w:ascii="宋体" w:hAnsi="宋体" w:cs="宋体"/>
          <w:lang w:val="en-US" w:eastAsia="zh-CN"/>
        </w:rPr>
        <w:t xml:space="preserve"> 用单步执行一个周期的方式执行该程序，观察时钟周期图，列出什么时刻发生了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RAW 冲突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6181090" cy="1434465"/>
            <wp:effectExtent l="0" t="0" r="635" b="381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从上图可以看出，在周期4, 6, 7, 9, 10, 13, 14, 17, 18, 20, 21, 25, 26, 28, 29, 32, 33, 36, 37, 39, 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40, 44, 45, 47, 48, 51, 52, 55, 56, 58, 59 时，发生了RAW 冲突。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3.6.4</w:t>
      </w:r>
      <w:r>
        <w:rPr>
          <w:rFonts w:hint="eastAsia" w:ascii="宋体" w:hAnsi="宋体" w:eastAsia="宋体" w:cs="宋体"/>
          <w:lang w:val="en-US" w:eastAsia="zh-CN"/>
        </w:rPr>
        <w:t xml:space="preserve"> 记录数据冲突引起的停顿周期数以及程序执行的总时钟周期数，计算停顿时钟周期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数占总执行周期数的百分比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3398520" cy="3130550"/>
            <wp:effectExtent l="0" t="0" r="1905" b="317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从上图看可以看出，执行周期总数65个，RAW冲突31个，占总执行周期数的47.69231%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3.6.5 </w:t>
      </w:r>
      <w:r>
        <w:rPr>
          <w:rFonts w:hint="eastAsia" w:ascii="宋体" w:hAnsi="宋体" w:eastAsia="宋体" w:cs="宋体"/>
          <w:lang w:val="en-US" w:eastAsia="zh-CN"/>
        </w:rPr>
        <w:t>复位 CPU，打开定向功能。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2328545" cy="1287145"/>
            <wp:effectExtent l="0" t="0" r="0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rcRect r="62328" b="66683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</w:pP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3.6.6 用单步执行一个周期的方式执行该程序，查看时钟周期图，列出什么时刻发生了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RAW 冲突，并与步骤 3）的结果比较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5032375" cy="1429385"/>
            <wp:effectExtent l="0" t="0" r="6350" b="889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单步执行结果如上图，在周期5,9,13,17,21,25,29,33,37发生了RAW冲突，与上面的比较，可以看出，使用定向技术，可以很大程度上减少RAW冲突数目。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3.6.7 记录数据冲突引起的停顿周期数以及程序执行的总周期数。计算采用定向以后性能</w:t>
      </w:r>
    </w:p>
    <w:p>
      <w:pPr>
        <w:numPr>
          <w:ilvl w:val="0"/>
          <w:numId w:val="0"/>
        </w:numPr>
        <w:tabs>
          <w:tab w:val="left" w:pos="820"/>
        </w:tabs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比原来提高多少</w:t>
      </w:r>
    </w:p>
    <w:p>
      <w:pPr>
        <w:numPr>
          <w:ilvl w:val="0"/>
          <w:numId w:val="0"/>
        </w:numPr>
        <w:tabs>
          <w:tab w:val="left" w:pos="820"/>
        </w:tabs>
      </w:pPr>
      <w:r>
        <w:drawing>
          <wp:inline distT="0" distB="0" distL="114300" distR="114300">
            <wp:extent cx="3905250" cy="3381375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2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数据冲突引起的停顿周期数9个，执行周期总数43个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占总执行周期数的20.93023%</w:t>
      </w:r>
    </w:p>
    <w:p>
      <w:pPr>
        <w:numPr>
          <w:ilvl w:val="0"/>
          <w:numId w:val="0"/>
        </w:numPr>
        <w:tabs>
          <w:tab w:val="left" w:pos="820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</w:t>
      </w:r>
      <w:r>
        <w:rPr>
          <w:rFonts w:hint="eastAsia"/>
          <w:lang w:val="en-US" w:eastAsia="zh-CN"/>
        </w:rPr>
        <w:t>比原来</w:t>
      </w:r>
      <w:r>
        <w:rPr>
          <w:rFonts w:hint="default"/>
          <w:lang w:val="en-US" w:eastAsia="zh-CN"/>
        </w:rPr>
        <w:t>提高了65/43=1.51倍</w:t>
      </w:r>
    </w:p>
    <w:p>
      <w:pPr>
        <w:rPr>
          <w:rFonts w:ascii="宋体" w:hAnsi="宋体" w:eastAsia="宋体"/>
          <w:b/>
          <w:bCs/>
          <w:sz w:val="36"/>
          <w:szCs w:val="36"/>
          <w:shd w:val="clear" w:color="auto" w:fill="FFFFFF"/>
        </w:rPr>
      </w:pPr>
      <w:r>
        <w:rPr>
          <w:rFonts w:hint="eastAsia" w:ascii="宋体" w:hAnsi="宋体" w:eastAsia="宋体"/>
          <w:b/>
          <w:bCs/>
          <w:sz w:val="36"/>
          <w:szCs w:val="36"/>
          <w:shd w:val="clear" w:color="auto" w:fill="FFFFFF"/>
          <w:lang w:val="en-US" w:eastAsia="zh-CN"/>
        </w:rPr>
        <w:t>四</w:t>
      </w:r>
      <w:r>
        <w:rPr>
          <w:rFonts w:hint="eastAsia" w:ascii="宋体" w:hAnsi="宋体" w:eastAsia="宋体"/>
          <w:b/>
          <w:bCs/>
          <w:sz w:val="36"/>
          <w:szCs w:val="36"/>
          <w:shd w:val="clear" w:color="auto" w:fill="FFFFFF"/>
        </w:rPr>
        <w:t>、总结体会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通过本次实验，加深了我对计算机流水线基本概念的理解，帮助我更好的理解了 MIPS 结构如何用 5 段流水线来实现，理解了各段的功能和基本操作。同时也加深了我对数据冲突和资源冲突的理解，理解了这两类冲突对 CPU 性能的影响。此外，也让我进一步理解了解决数据冲突的方法，掌握了如何应用定向技术来减少数据冲突引起的停顿。总之，收获颇多。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4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6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E25FA2"/>
    <w:multiLevelType w:val="multilevel"/>
    <w:tmpl w:val="0CE25FA2"/>
    <w:lvl w:ilvl="0" w:tentative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lNjU2NWYxNDU1ZTZkNDYxYjIzYzI2N2RkYzY2MzIifQ=="/>
  </w:docVars>
  <w:rsids>
    <w:rsidRoot w:val="00CB7B7B"/>
    <w:rsid w:val="000112D0"/>
    <w:rsid w:val="00047276"/>
    <w:rsid w:val="00095C11"/>
    <w:rsid w:val="000B309D"/>
    <w:rsid w:val="000B4C13"/>
    <w:rsid w:val="000B7147"/>
    <w:rsid w:val="00101C78"/>
    <w:rsid w:val="00110DE5"/>
    <w:rsid w:val="00137D36"/>
    <w:rsid w:val="001935A5"/>
    <w:rsid w:val="002162F0"/>
    <w:rsid w:val="00234A5F"/>
    <w:rsid w:val="002660FB"/>
    <w:rsid w:val="002A24DA"/>
    <w:rsid w:val="002C245B"/>
    <w:rsid w:val="002F69D8"/>
    <w:rsid w:val="00324BDA"/>
    <w:rsid w:val="003577D8"/>
    <w:rsid w:val="003710B3"/>
    <w:rsid w:val="003B1FF4"/>
    <w:rsid w:val="003D3259"/>
    <w:rsid w:val="003D46BF"/>
    <w:rsid w:val="003E01B8"/>
    <w:rsid w:val="0047777A"/>
    <w:rsid w:val="004C7017"/>
    <w:rsid w:val="004E1FE7"/>
    <w:rsid w:val="00535562"/>
    <w:rsid w:val="005A66EB"/>
    <w:rsid w:val="00601531"/>
    <w:rsid w:val="006B15EF"/>
    <w:rsid w:val="006C03F0"/>
    <w:rsid w:val="006C102F"/>
    <w:rsid w:val="006D304E"/>
    <w:rsid w:val="007545A1"/>
    <w:rsid w:val="0076132F"/>
    <w:rsid w:val="00767B92"/>
    <w:rsid w:val="007E74FF"/>
    <w:rsid w:val="00881989"/>
    <w:rsid w:val="008F38C2"/>
    <w:rsid w:val="00932E81"/>
    <w:rsid w:val="009455EE"/>
    <w:rsid w:val="009974E5"/>
    <w:rsid w:val="009C4837"/>
    <w:rsid w:val="00A72776"/>
    <w:rsid w:val="00AD18E9"/>
    <w:rsid w:val="00AE42D8"/>
    <w:rsid w:val="00B56BD4"/>
    <w:rsid w:val="00BA789C"/>
    <w:rsid w:val="00BB66A4"/>
    <w:rsid w:val="00C129F7"/>
    <w:rsid w:val="00C16DF3"/>
    <w:rsid w:val="00C716C3"/>
    <w:rsid w:val="00C8108F"/>
    <w:rsid w:val="00CB7B7B"/>
    <w:rsid w:val="00D25CB5"/>
    <w:rsid w:val="00D44135"/>
    <w:rsid w:val="00D8402F"/>
    <w:rsid w:val="00D917FF"/>
    <w:rsid w:val="00DC4675"/>
    <w:rsid w:val="00DD1AD8"/>
    <w:rsid w:val="00DE7776"/>
    <w:rsid w:val="00E06129"/>
    <w:rsid w:val="00E27F7B"/>
    <w:rsid w:val="00E50AA4"/>
    <w:rsid w:val="00EA1295"/>
    <w:rsid w:val="00EC5FE4"/>
    <w:rsid w:val="00F00402"/>
    <w:rsid w:val="00F71F8F"/>
    <w:rsid w:val="00F86C7D"/>
    <w:rsid w:val="04D01847"/>
    <w:rsid w:val="0D8E47FC"/>
    <w:rsid w:val="2DEC246E"/>
    <w:rsid w:val="3CF33D49"/>
    <w:rsid w:val="4D5012F8"/>
    <w:rsid w:val="598F2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FollowedHyperlink"/>
    <w:basedOn w:val="7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fontstyle01"/>
    <w:basedOn w:val="7"/>
    <w:qFormat/>
    <w:uiPriority w:val="0"/>
    <w:rPr>
      <w:rFonts w:hint="default" w:ascii="CIDFont+F2" w:hAnsi="CIDFont+F2"/>
      <w:color w:val="000000"/>
      <w:sz w:val="44"/>
      <w:szCs w:val="44"/>
    </w:rPr>
  </w:style>
  <w:style w:type="character" w:customStyle="1" w:styleId="12">
    <w:name w:val="fontstyle11"/>
    <w:basedOn w:val="7"/>
    <w:qFormat/>
    <w:uiPriority w:val="0"/>
    <w:rPr>
      <w:rFonts w:hint="default" w:ascii="CIDFont+F4" w:hAnsi="CIDFont+F4"/>
      <w:b/>
      <w:bCs/>
      <w:color w:val="000000"/>
      <w:sz w:val="44"/>
      <w:szCs w:val="44"/>
    </w:rPr>
  </w:style>
  <w:style w:type="character" w:customStyle="1" w:styleId="13">
    <w:name w:val="fontstyle21"/>
    <w:basedOn w:val="7"/>
    <w:qFormat/>
    <w:uiPriority w:val="0"/>
    <w:rPr>
      <w:rFonts w:hint="default" w:ascii="CIDFont+F6" w:hAnsi="CIDFont+F6"/>
      <w:color w:val="000000"/>
      <w:sz w:val="44"/>
      <w:szCs w:val="44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comment"/>
    <w:basedOn w:val="7"/>
    <w:qFormat/>
    <w:uiPriority w:val="0"/>
  </w:style>
  <w:style w:type="character" w:customStyle="1" w:styleId="16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17">
    <w:name w:val="页脚 字符"/>
    <w:basedOn w:val="7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E4374-3841-446D-A699-53118BF618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2067</Words>
  <Characters>2772</Characters>
  <Lines>6</Lines>
  <Paragraphs>1</Paragraphs>
  <TotalTime>8</TotalTime>
  <ScaleCrop>false</ScaleCrop>
  <LinksUpToDate>false</LinksUpToDate>
  <CharactersWithSpaces>2946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2019-10-19T08:33:00Z</dcterms:created>
  <dc:creator>z jy</dc:creator>
  <cp:lastModifiedBy>lhfhl</cp:lastModifiedBy>
  <dcterms:modified xsi:type="dcterms:W3CDTF">2023-04-12T03:21:40Z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13A6263396004A89BE0AF44E61FC03DB_12</vt:lpwstr>
  </property>
</Properties>
</file>