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 xml:space="preserve"> </w:t>
      </w:r>
      <w:r>
        <w:rPr>
          <w:rFonts w:hint="eastAsia" w:ascii="Times New Roman" w:hAnsi="Times New Roman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>
      <w:pPr>
        <w:jc w:val="center"/>
        <w:rPr>
          <w:rFonts w:ascii="Times New Roman" w:hAnsi="Times New Roman" w:cs="Times New Roman"/>
          <w:szCs w:val="24"/>
        </w:rPr>
      </w:pPr>
    </w:p>
    <w:p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6" name="图片 6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>
      <w:pPr>
        <w:rPr>
          <w:rFonts w:ascii="Times New Roman" w:hAnsi="Times New Roman" w:cs="Times New Roman"/>
          <w:szCs w:val="24"/>
        </w:rPr>
      </w:pPr>
    </w:p>
    <w:p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hint="eastAsia" w:ascii="Times New Roman" w:hAnsi="Times New Roman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cs="Times New Roman"/>
          <w:b/>
          <w:sz w:val="36"/>
          <w:szCs w:val="32"/>
          <w:u w:val="single"/>
        </w:rPr>
        <w:t xml:space="preserve"> 指令调度与延迟分支 </w:t>
      </w:r>
    </w:p>
    <w:p>
      <w:pPr>
        <w:rPr>
          <w:rFonts w:ascii="Times New Roman" w:hAnsi="Times New Roman" w:cs="Times New Roman"/>
          <w:szCs w:val="24"/>
        </w:rPr>
      </w:pPr>
    </w:p>
    <w:tbl>
      <w:tblPr>
        <w:tblStyle w:val="6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2"/>
        <w:gridCol w:w="1806"/>
        <w:gridCol w:w="2189"/>
        <w:gridCol w:w="22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8500" w:type="dxa"/>
            <w:gridSpan w:val="4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计算机系统结构实验小组成员信息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2222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班级</w:t>
            </w:r>
          </w:p>
        </w:tc>
        <w:tc>
          <w:tcPr>
            <w:tcW w:w="1806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姓名</w:t>
            </w:r>
          </w:p>
        </w:tc>
        <w:tc>
          <w:tcPr>
            <w:tcW w:w="2189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学号</w:t>
            </w:r>
          </w:p>
        </w:tc>
        <w:tc>
          <w:tcPr>
            <w:tcW w:w="2283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2222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2020211314</w:t>
            </w:r>
          </w:p>
        </w:tc>
        <w:tc>
          <w:tcPr>
            <w:tcW w:w="1806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王小龙</w:t>
            </w:r>
          </w:p>
        </w:tc>
        <w:tc>
          <w:tcPr>
            <w:tcW w:w="2189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2020211502</w:t>
            </w:r>
          </w:p>
        </w:tc>
        <w:tc>
          <w:tcPr>
            <w:tcW w:w="2283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2222" w:type="dxa"/>
          </w:tcPr>
          <w:p>
            <w:pPr>
              <w:ind w:firstLine="562"/>
              <w:jc w:val="center"/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color w:val="FF0000"/>
                <w:sz w:val="28"/>
                <w:szCs w:val="28"/>
              </w:rPr>
              <w:t>2020211314</w:t>
            </w:r>
          </w:p>
        </w:tc>
        <w:tc>
          <w:tcPr>
            <w:tcW w:w="1806" w:type="dxa"/>
          </w:tcPr>
          <w:p>
            <w:pPr>
              <w:ind w:firstLine="562"/>
              <w:jc w:val="center"/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color w:val="FF0000"/>
                <w:sz w:val="28"/>
                <w:szCs w:val="28"/>
              </w:rPr>
              <w:t>闻奔放</w:t>
            </w:r>
          </w:p>
        </w:tc>
        <w:tc>
          <w:tcPr>
            <w:tcW w:w="2189" w:type="dxa"/>
          </w:tcPr>
          <w:p>
            <w:pPr>
              <w:ind w:firstLine="562"/>
              <w:jc w:val="center"/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color w:val="FF0000"/>
                <w:sz w:val="28"/>
                <w:szCs w:val="28"/>
              </w:rPr>
              <w:t>202021150</w:t>
            </w:r>
            <w:r>
              <w:rPr>
                <w:rFonts w:ascii="宋体" w:hAnsi="宋体" w:cs="宋体"/>
                <w:color w:val="FF0000"/>
                <w:sz w:val="28"/>
                <w:szCs w:val="28"/>
              </w:rPr>
              <w:t>5</w:t>
            </w:r>
          </w:p>
        </w:tc>
        <w:tc>
          <w:tcPr>
            <w:tcW w:w="2283" w:type="dxa"/>
          </w:tcPr>
          <w:p>
            <w:pPr>
              <w:ind w:firstLine="562"/>
              <w:jc w:val="center"/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color w:val="FF0000"/>
                <w:sz w:val="28"/>
                <w:szCs w:val="28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7" w:hRule="atLeast"/>
        </w:trPr>
        <w:tc>
          <w:tcPr>
            <w:tcW w:w="2222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2020211314</w:t>
            </w:r>
          </w:p>
        </w:tc>
        <w:tc>
          <w:tcPr>
            <w:tcW w:w="1806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黄洪健</w:t>
            </w:r>
          </w:p>
        </w:tc>
        <w:tc>
          <w:tcPr>
            <w:tcW w:w="2189" w:type="dxa"/>
          </w:tcPr>
          <w:p>
            <w:pPr>
              <w:ind w:firstLine="560"/>
              <w:jc w:val="center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</w:rPr>
              <w:t>2</w:t>
            </w:r>
            <w:r>
              <w:rPr>
                <w:rFonts w:ascii="宋体" w:hAnsi="宋体" w:cs="宋体"/>
                <w:b/>
                <w:bCs/>
                <w:sz w:val="28"/>
                <w:szCs w:val="28"/>
              </w:rPr>
              <w:t>020211371</w:t>
            </w:r>
          </w:p>
        </w:tc>
        <w:tc>
          <w:tcPr>
            <w:tcW w:w="2283" w:type="dxa"/>
          </w:tcPr>
          <w:p>
            <w:pPr>
              <w:ind w:firstLine="562"/>
              <w:jc w:val="center"/>
              <w:rPr>
                <w:rFonts w:ascii="宋体" w:hAnsi="宋体" w:cs="宋体"/>
                <w:sz w:val="28"/>
                <w:szCs w:val="28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</w:rPr>
              <w:t>计算机学院</w:t>
            </w:r>
          </w:p>
        </w:tc>
      </w:tr>
    </w:tbl>
    <w:p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b/>
          <w:color w:val="0000FF"/>
          <w:sz w:val="28"/>
          <w:szCs w:val="28"/>
          <w:u w:val="none"/>
        </w:rPr>
        <w:t>注：红色标出的成员为本次实验的完成者</w:t>
      </w:r>
      <w:bookmarkStart w:id="0" w:name="_GoBack"/>
      <w:bookmarkEnd w:id="0"/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023</w:t>
      </w:r>
      <w:r>
        <w:rPr>
          <w:rFonts w:hint="eastAsia" w:ascii="Times New Roman" w:hAnsi="Times New Roman" w:cs="Times New Roman"/>
          <w:b/>
          <w:sz w:val="28"/>
          <w:szCs w:val="28"/>
        </w:rPr>
        <w:t xml:space="preserve">年 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hint="eastAsia" w:ascii="Times New Roman" w:hAnsi="Times New Roman" w:cs="Times New Roman"/>
          <w:b/>
          <w:sz w:val="28"/>
          <w:szCs w:val="28"/>
        </w:rPr>
        <w:t xml:space="preserve">  月 </w:t>
      </w:r>
      <w:r>
        <w:rPr>
          <w:rFonts w:ascii="Times New Roman" w:hAnsi="Times New Roman" w:cs="Times New Roman"/>
          <w:b/>
          <w:sz w:val="28"/>
          <w:szCs w:val="28"/>
        </w:rPr>
        <w:t>14</w:t>
      </w:r>
      <w:r>
        <w:rPr>
          <w:rFonts w:hint="eastAsia" w:ascii="Times New Roman" w:hAnsi="Times New Roman" w:cs="Times New Roman"/>
          <w:b/>
          <w:sz w:val="28"/>
          <w:szCs w:val="28"/>
        </w:rPr>
        <w:t xml:space="preserve">  日</w:t>
      </w:r>
    </w:p>
    <w:p>
      <w:pPr>
        <w:rPr>
          <w:sz w:val="40"/>
        </w:rPr>
      </w:pPr>
    </w:p>
    <w:p>
      <w:pPr>
        <w:rPr>
          <w:rFonts w:hint="eastAsia" w:ascii="宋体" w:hAnsi="宋体"/>
          <w:b/>
          <w:color w:val="4472C4" w:themeColor="accent1"/>
          <w:sz w:val="36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ascii="宋体" w:hAnsi="宋体"/>
          <w:b/>
          <w:color w:val="4472C4" w:themeColor="accent1"/>
          <w:sz w:val="36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/>
          <w:b/>
          <w:color w:val="4472C4" w:themeColor="accent1"/>
          <w:sz w:val="36"/>
          <w14:textFill>
            <w14:solidFill>
              <w14:schemeClr w14:val="accent1"/>
            </w14:solidFill>
          </w14:textFill>
        </w:rPr>
        <w:t>实验五 指令调度与延迟分支</w:t>
      </w:r>
    </w:p>
    <w:p>
      <w:pPr>
        <w:rPr>
          <w:rFonts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一、实验目的</w:t>
      </w:r>
    </w:p>
    <w:p>
      <w:r>
        <w:t xml:space="preserve">（1）加深对指令调度技术的理解。 </w:t>
      </w:r>
    </w:p>
    <w:p>
      <w:r>
        <w:t xml:space="preserve">（2）加深对延迟分支技术的理解。 </w:t>
      </w:r>
    </w:p>
    <w:p>
      <w:r>
        <w:t xml:space="preserve">（3）熟练账务用指令调度技术解决流水线中的数据冲突的方法。 </w:t>
      </w:r>
    </w:p>
    <w:p>
      <w:r>
        <w:t xml:space="preserve">（4）进一步理解指令调度技术对 CPU 性能的改进。 </w:t>
      </w:r>
    </w:p>
    <w:p>
      <w:r>
        <w:t>（5） 进一步理解延迟分支技术对 CPU 性能的改进。</w:t>
      </w:r>
    </w:p>
    <w:p/>
    <w:p>
      <w:pPr>
        <w:rPr>
          <w:rFonts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二、实验环境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hint="eastAsia" w:ascii="宋体" w:hAnsi="宋体"/>
        </w:rPr>
        <w:t>指令级和和流水线操作级模拟器MIPSsim</w:t>
      </w:r>
    </w:p>
    <w:p>
      <w:pPr>
        <w:spacing w:line="360" w:lineRule="auto"/>
        <w:rPr>
          <w:rFonts w:ascii="宋体" w:hAnsi="宋体"/>
        </w:rPr>
      </w:pPr>
    </w:p>
    <w:p>
      <w:pPr>
        <w:rPr>
          <w:rFonts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三、实验步骤</w:t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</w:rPr>
        <w:t xml:space="preserve"> 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启动MIPSsim</w:t>
      </w:r>
    </w:p>
    <w:p>
      <w:pP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2.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根据实验2的相关知识中关于流水线各段操作的描述，进一步理解流水线窗口中各段的功能，掌握各流水线寄存器的含义</w:t>
      </w:r>
    </w:p>
    <w:p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3.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</w:rPr>
        <w:t>选择“配置”→“流水方式”选项，使模拟器工作在流水方式下</w:t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4.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用指定调度技术解决流水线中的结构冲突与数据冲突</w:t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启动MIPSsim</w:t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载入schedule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.s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程序</w:t>
      </w:r>
    </w:p>
    <w:p>
      <w:pPr>
        <w:jc w:val="center"/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4.3.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关闭定向功能</w:t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执行所载入的程序，通过查看统计数据和时钟周期图，找出并记录程序执行过程中各种冲突发生的次数，发生冲突的指令组合以及程序执行的总时钟周期数</w:t>
      </w:r>
    </w:p>
    <w:p>
      <w:pPr>
        <w:jc w:val="center"/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通过统计可以看出，执行周期总数为3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，其中停顿周期总数为1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，RAW停顿为1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次，自陷停顿为1次。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通过观察流水线时钟周期图，可以查找了冲突的指令组合如下：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668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ADDIU</w:t>
            </w: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$r1,$r0,56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LW $r2,0($r1)</w:t>
            </w: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ab/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ADD $r4,$r0,$r2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SW</w:t>
            </w: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 $r4,0($r1)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</w:tbl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07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LW $r6,4($r1)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ADD $r8,$r6,$r1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</w:tbl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469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MUL $r12,$r10,$r1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ADD $r16,$r12,$r1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ADD $r18,$r16,$r1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SW $r18,16($r1)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</w:tbl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412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LW $r20,8($r1)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MUL $r22,$r20,$r14</w:t>
            </w:r>
          </w:p>
        </w:tc>
        <w:tc>
          <w:tcPr>
            <w:tcW w:w="4148" w:type="dxa"/>
          </w:tcPr>
          <w:p>
            <w:pPr>
              <w:rPr>
                <w:rFonts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与上一指令存在RAW冲突</w:t>
            </w:r>
          </w:p>
        </w:tc>
      </w:tr>
    </w:tbl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.5 自己采用调度技术对程序进行指令调度，消除冲突（自己修改源程序）。将调度（修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改）后的程序重新命名为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afer-schedule.s。（注意：调度方法灵活多样，在保证程序正确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性的前提下自己随意调度，尽量减少冲突即可，不要求要达到最优。）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cr/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根据冲突，可以将代码静态优化为如下的结构，即after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-schedules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为：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载入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afer-schedule.s，执行该程序，观察程序在流水线中的执行情况，记录程序执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行的总时钟周期数</w:t>
      </w:r>
    </w:p>
    <w:p>
      <w:pP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83200" cy="25374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557" cy="25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可以看到总时钟周期数减少为 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23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，RAW停顿两次，总停顿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次占周期总数</w:t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的百分比为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26.08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%</w:t>
      </w: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4.7 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比较调度前和调度后的性能，论述指令调度对提高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CPU 性能的作用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调度前和调度后的性能对比为，指定调度后时钟总周期数从3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降到了2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，指定调度使指令顺序重新组合，减少了部分的数据冲突，使得RAW冲突的数目减少到了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，通过指令调度技术显著地提高了CPU的使用率，大大减少了指令冲突的次数。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5</w:t>
      </w:r>
      <w:r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  <w:t>用延迟分支技术减少分支指令对性能的影响</w:t>
      </w:r>
    </w:p>
    <w:p>
      <w:pPr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5</w:t>
      </w:r>
      <w:r>
        <w:rPr>
          <w:rFonts w:ascii="宋体" w:hAnsi="宋体"/>
          <w:b/>
        </w:rPr>
        <w:t xml:space="preserve">.1 </w:t>
      </w:r>
      <w:r>
        <w:rPr>
          <w:rFonts w:hint="eastAsia" w:ascii="宋体" w:hAnsi="宋体"/>
          <w:b/>
        </w:rPr>
        <w:t>在</w:t>
      </w:r>
      <w:r>
        <w:rPr>
          <w:rFonts w:ascii="宋体" w:hAnsi="宋体"/>
          <w:b/>
        </w:rPr>
        <w:t xml:space="preserve"> MIPSsim 中载入 branch.s 样例程序（在本模拟器目录的“样例程序”文件夹中</w:t>
      </w:r>
    </w:p>
    <w:p>
      <w:pPr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5</w:t>
      </w:r>
      <w:r>
        <w:rPr>
          <w:rFonts w:ascii="宋体" w:hAnsi="宋体"/>
          <w:b/>
        </w:rPr>
        <w:t xml:space="preserve">.2 </w:t>
      </w:r>
      <w:r>
        <w:rPr>
          <w:rFonts w:hint="eastAsia" w:ascii="宋体" w:hAnsi="宋体"/>
          <w:b/>
        </w:rPr>
        <w:t>关闭延迟分支功能。这是通过在“配置”</w:t>
      </w:r>
      <w:r>
        <w:rPr>
          <w:rFonts w:ascii="宋体" w:hAnsi="宋体"/>
          <w:b/>
        </w:rPr>
        <w:t>-&gt;“延迟槽”选项来实现的</w:t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5</w:t>
      </w:r>
      <w:r>
        <w:rPr>
          <w:rFonts w:ascii="宋体" w:hAnsi="宋体"/>
          <w:b/>
        </w:rPr>
        <w:t xml:space="preserve">.3 </w:t>
      </w:r>
      <w:r>
        <w:rPr>
          <w:rFonts w:hint="eastAsia" w:ascii="宋体" w:hAnsi="宋体"/>
          <w:b/>
        </w:rPr>
        <w:t>执行该程序，观察并记录发生分支延迟的时刻，记录该程序执行的总时钟周期数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b/>
        </w:rPr>
      </w:pPr>
      <w:r>
        <w:rPr>
          <w:rFonts w:hint="eastAsia" w:ascii="宋体" w:hAnsi="宋体"/>
        </w:rPr>
        <w:t>第1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>周期开始第一次分支</w:t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3869055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第1</w:t>
      </w:r>
      <w:r>
        <w:rPr>
          <w:rFonts w:ascii="宋体" w:hAnsi="宋体"/>
        </w:rPr>
        <w:t>8</w:t>
      </w:r>
      <w:r>
        <w:rPr>
          <w:rFonts w:hint="eastAsia" w:ascii="宋体" w:hAnsi="宋体"/>
        </w:rPr>
        <w:t>周期得到分支结果，分支成功</w:t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3838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tab/>
      </w:r>
    </w:p>
    <w:p>
      <w:pPr>
        <w:rPr>
          <w:rFonts w:ascii="宋体" w:hAnsi="宋体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第3</w:t>
      </w:r>
      <w:r>
        <w:rPr>
          <w:rFonts w:ascii="宋体" w:hAnsi="宋体"/>
        </w:rPr>
        <w:t>1</w:t>
      </w:r>
      <w:r>
        <w:rPr>
          <w:rFonts w:hint="eastAsia" w:ascii="宋体" w:hAnsi="宋体"/>
        </w:rPr>
        <w:t>周期开始第二次分支</w:t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3891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</w:rPr>
      </w:pPr>
      <w:r>
        <w:rPr>
          <w:rFonts w:hint="eastAsia" w:ascii="宋体" w:hAnsi="宋体"/>
        </w:rPr>
        <w:t>第3</w:t>
      </w:r>
      <w:r>
        <w:rPr>
          <w:rFonts w:ascii="宋体" w:hAnsi="宋体"/>
        </w:rPr>
        <w:t>3</w:t>
      </w:r>
      <w:r>
        <w:rPr>
          <w:rFonts w:hint="eastAsia" w:ascii="宋体" w:hAnsi="宋体"/>
        </w:rPr>
        <w:t>周期得到分支结果</w:t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4092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b/>
        </w:rPr>
      </w:pPr>
      <w:r>
        <w:rPr>
          <w:rFonts w:hint="eastAsia" w:ascii="宋体" w:hAnsi="宋体"/>
        </w:rPr>
        <w:t>第3</w:t>
      </w:r>
      <w:r>
        <w:rPr>
          <w:rFonts w:ascii="宋体" w:hAnsi="宋体"/>
        </w:rPr>
        <w:t>8</w:t>
      </w:r>
      <w:r>
        <w:rPr>
          <w:rFonts w:hint="eastAsia" w:ascii="宋体" w:hAnsi="宋体"/>
        </w:rPr>
        <w:t>周期执行结束，RAW停顿1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>次，停顿周期总数1</w:t>
      </w:r>
      <w:r>
        <w:rPr>
          <w:rFonts w:ascii="宋体" w:hAnsi="宋体"/>
        </w:rPr>
        <w:t>9</w:t>
      </w:r>
      <w:r>
        <w:rPr>
          <w:rFonts w:hint="eastAsia" w:ascii="宋体" w:hAnsi="宋体"/>
        </w:rPr>
        <w:t>，占比5</w:t>
      </w:r>
      <w:r>
        <w:rPr>
          <w:rFonts w:ascii="宋体" w:hAnsi="宋体"/>
        </w:rPr>
        <w:t>0</w:t>
      </w:r>
      <w:r>
        <w:rPr>
          <w:rFonts w:hint="eastAsia" w:ascii="宋体" w:hAnsi="宋体"/>
        </w:rPr>
        <w:t>%</w:t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40798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10801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5</w:t>
      </w:r>
      <w:r>
        <w:rPr>
          <w:rFonts w:ascii="宋体" w:hAnsi="宋体"/>
          <w:b/>
        </w:rPr>
        <w:t xml:space="preserve">.4 </w:t>
      </w:r>
      <w:r>
        <w:rPr>
          <w:rFonts w:hint="eastAsia" w:ascii="宋体" w:hAnsi="宋体"/>
          <w:b/>
        </w:rPr>
        <w:t>假设延迟槽为一个，自己对</w:t>
      </w:r>
      <w:r>
        <w:rPr>
          <w:rFonts w:ascii="宋体" w:hAnsi="宋体"/>
          <w:b/>
        </w:rPr>
        <w:t xml:space="preserve"> branch.s 程序进行指令调度（自己修改源程序），将</w:t>
      </w:r>
      <w:r>
        <w:rPr>
          <w:rFonts w:hint="eastAsia" w:ascii="宋体" w:hAnsi="宋体"/>
          <w:b/>
        </w:rPr>
        <w:t>调度后的程序重新命名为</w:t>
      </w:r>
      <w:r>
        <w:rPr>
          <w:rFonts w:ascii="宋体" w:hAnsi="宋体"/>
          <w:b/>
        </w:rPr>
        <w:t xml:space="preserve"> delayed-branch.s。</w:t>
      </w:r>
      <w:r>
        <w:rPr>
          <w:rFonts w:ascii="宋体" w:hAnsi="宋体"/>
          <w:b/>
        </w:rPr>
        <w:cr/>
      </w:r>
      <w:r>
        <w:rPr>
          <w:rFonts w:ascii="宋体" w:hAnsi="宋体"/>
          <w:b/>
        </w:rPr>
        <w:tab/>
      </w:r>
      <w:r>
        <w:drawing>
          <wp:inline distT="0" distB="0" distL="0" distR="0">
            <wp:extent cx="5274310" cy="21463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rPr>
          <w:rFonts w:ascii="宋体" w:hAnsi="宋体"/>
          <w:b/>
        </w:rPr>
        <w:tab/>
      </w:r>
      <w:r>
        <w:rPr>
          <w:rFonts w:hint="eastAsia" w:ascii="宋体" w:hAnsi="宋体"/>
        </w:rPr>
        <w:t>打开延迟槽，执行该程序，观察其时间周期图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</w:rPr>
      </w:pPr>
      <w:r>
        <w:rPr>
          <w:rFonts w:hint="eastAsia" w:ascii="宋体" w:hAnsi="宋体"/>
          <w:b/>
        </w:rPr>
        <w:t>5</w:t>
      </w:r>
      <w:r>
        <w:rPr>
          <w:rFonts w:ascii="宋体" w:hAnsi="宋体"/>
          <w:b/>
        </w:rPr>
        <w:t xml:space="preserve">.5 </w:t>
      </w:r>
      <w:r>
        <w:rPr>
          <w:rFonts w:hint="eastAsia" w:ascii="宋体" w:hAnsi="宋体"/>
          <w:b/>
        </w:rPr>
        <w:t>载入</w:t>
      </w:r>
      <w:r>
        <w:rPr>
          <w:rFonts w:ascii="宋体" w:hAnsi="宋体"/>
          <w:b/>
        </w:rPr>
        <w:t xml:space="preserve"> delayed-branch.s，打开延迟分支功能，执行该程序，观察其时钟周期图，记</w:t>
      </w:r>
      <w:r>
        <w:rPr>
          <w:rFonts w:hint="eastAsia" w:ascii="宋体" w:hAnsi="宋体"/>
          <w:b/>
        </w:rPr>
        <w:t>录程序执行的总时钟周期数</w:t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1440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rPr>
          <w:rFonts w:ascii="宋体" w:hAnsi="宋体"/>
          <w:b/>
        </w:rPr>
        <w:tab/>
      </w:r>
      <w:r>
        <w:rPr>
          <w:rFonts w:hint="eastAsia" w:ascii="宋体" w:hAnsi="宋体"/>
        </w:rPr>
        <w:t>可以看到总时钟周期数为2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>，停顿周期总数为5，RAW停顿4次，占周期总数的百分比1</w:t>
      </w:r>
      <w:r>
        <w:rPr>
          <w:rFonts w:ascii="宋体" w:hAnsi="宋体"/>
        </w:rPr>
        <w:t>9.23077</w:t>
      </w:r>
      <w:r>
        <w:rPr>
          <w:rFonts w:hint="eastAsia" w:ascii="宋体" w:hAnsi="宋体"/>
        </w:rPr>
        <w:t>%</w:t>
      </w:r>
    </w:p>
    <w:p>
      <w:pPr>
        <w:rPr>
          <w:rFonts w:ascii="宋体" w:hAnsi="宋体"/>
          <w:b/>
        </w:rPr>
      </w:pPr>
      <w:r>
        <w:drawing>
          <wp:inline distT="0" distB="0" distL="0" distR="0">
            <wp:extent cx="5274310" cy="397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</w:rPr>
      </w:pPr>
      <w:r>
        <w:rPr>
          <w:rFonts w:ascii="宋体" w:hAnsi="宋体"/>
          <w:b/>
        </w:rPr>
        <w:t xml:space="preserve">5.6 </w:t>
      </w:r>
      <w:r>
        <w:rPr>
          <w:rFonts w:hint="eastAsia" w:ascii="宋体" w:hAnsi="宋体"/>
          <w:b/>
        </w:rPr>
        <w:t>实验结论</w:t>
      </w:r>
      <w:r>
        <w:rPr>
          <w:rFonts w:ascii="宋体" w:hAnsi="宋体"/>
          <w:b/>
        </w:rPr>
        <w:tab/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没采用分支延迟的时候周期总数为3</w:t>
      </w:r>
      <w:r>
        <w:rPr>
          <w:rFonts w:ascii="宋体" w:hAnsi="宋体"/>
        </w:rPr>
        <w:t>8</w:t>
      </w:r>
      <w:r>
        <w:rPr>
          <w:rFonts w:hint="eastAsia" w:ascii="宋体" w:hAnsi="宋体"/>
        </w:rPr>
        <w:t>，采用分支后的周期总数为2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>，可知，在使用延迟槽后，指令在运行到跳转指令时，不会出现延迟等待，提高CPU的性能，并且在使用延迟后，指令在运行到跳转指令时，不会出现延迟等待，能够提高CPU的性能。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四、实验问题与心得</w:t>
      </w:r>
    </w:p>
    <w:p>
      <w:pPr>
        <w:spacing w:line="360" w:lineRule="auto"/>
      </w:pPr>
      <w:r>
        <w:rPr>
          <w:rFonts w:ascii="宋体" w:hAnsi="宋体"/>
        </w:rPr>
        <w:tab/>
      </w:r>
      <w:r>
        <w:rPr>
          <w:rFonts w:hint="eastAsia" w:ascii="宋体" w:hAnsi="宋体"/>
        </w:rPr>
        <w:t>本次实验使用指令级和流水线操作级模拟器MIPSsim分析了指令调度和延迟分支的过程，理解了MIPS结构是如何使用</w:t>
      </w:r>
      <w:r>
        <w:rPr>
          <w:rFonts w:ascii="宋体" w:hAnsi="宋体"/>
        </w:rPr>
        <w:t>5</w:t>
      </w:r>
      <w:r>
        <w:rPr>
          <w:rFonts w:hint="eastAsia" w:ascii="宋体" w:hAnsi="宋体"/>
        </w:rPr>
        <w:t>段流水线来实现的，理解了各段的功能和基本操作，加深了我对数据冲突和结构冲突的理解，感受到了指令调度与延迟分支对CPU效率的提升，以及采用定向技术解决数据冲突带来的好处和性能的提升，进一步掌握了解决数据冲突的方法，掌握了如何应用定向技术来减少数据冲突引起的停顿，</w:t>
      </w:r>
      <w:r>
        <w:t>增强汇编语言编程能力</w:t>
      </w:r>
      <w:r>
        <w:rPr>
          <w:rFonts w:hint="eastAsia"/>
        </w:rPr>
        <w:t>，了解了对代码进行优化的方法。通过设置延迟槽，使得CPU提前执行一些指令，减少流水线的停顿，提高了CPU的效率。</w:t>
      </w:r>
    </w:p>
    <w:p>
      <w:pPr>
        <w:spacing w:line="360" w:lineRule="auto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源代码：</w:t>
      </w:r>
    </w:p>
    <w:p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after-schedule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.text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main: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ADDIU   $r1,$r0,A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LW   $r2,0($r1)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LW   $r6,4($r1)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   $r4,$r0,$r2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   $r8,$r6,$r1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MUL   $r12,$r10,$r1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SW   $r4,0($r1)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  $r16,$r12,$r1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LW   $r20,8($r1)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   $r18,$r16,$r14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MUL   $r22,$r20,$r14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SW   $r18,16($r1)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MUL   $r24,$r26,$r14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TEQ   $r0,$r0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.data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A: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.word 4,6,8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>delayed-branch</w:t>
      </w:r>
      <w:r>
        <w:rPr>
          <w:rFonts w:hint="eastAsia" w:ascii="宋体" w:hAnsi="宋体"/>
          <w:b/>
          <w:bCs/>
          <w:sz w:val="28"/>
          <w:szCs w:val="28"/>
        </w:rPr>
        <w:t>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.text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main: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ADDI  $r2,$r0,1024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   $r3,$r0,$r0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ADDI  $r4,$r0,8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loop:  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LW    $r1,0($r2)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ADDI  $r3,$r3,4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ADDI  $r1,$r1,1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SUB   $r5,$r4,$r3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SW    $r1,0($r2)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BGTZ  $r5,loop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LW    $r1,0($r2)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ADD   $r7,$r0,$r6</w:t>
      </w:r>
    </w:p>
    <w:p>
      <w:pPr>
        <w:spacing w:line="360" w:lineRule="auto"/>
        <w:rPr>
          <w:rFonts w:hint="eastAsia" w:ascii="宋体" w:hAnsi="宋体"/>
        </w:rPr>
      </w:pPr>
      <w:r>
        <w:rPr>
          <w:rFonts w:ascii="宋体" w:hAnsi="宋体"/>
        </w:rPr>
        <w:t>TEQ   $r0,$r0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CC7D53"/>
    <w:multiLevelType w:val="multilevel"/>
    <w:tmpl w:val="5BCC7D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lNjU2NWYxNDU1ZTZkNDYxYjIzYzI2N2RkYzY2MzIifQ=="/>
  </w:docVars>
  <w:rsids>
    <w:rsidRoot w:val="00AE1D7E"/>
    <w:rsid w:val="00016B6C"/>
    <w:rsid w:val="00021318"/>
    <w:rsid w:val="00026C82"/>
    <w:rsid w:val="00043CC6"/>
    <w:rsid w:val="00052210"/>
    <w:rsid w:val="00076A85"/>
    <w:rsid w:val="0009338D"/>
    <w:rsid w:val="000963EB"/>
    <w:rsid w:val="000A21F7"/>
    <w:rsid w:val="000A5583"/>
    <w:rsid w:val="000B3310"/>
    <w:rsid w:val="000C1F97"/>
    <w:rsid w:val="000C5B58"/>
    <w:rsid w:val="000E2F39"/>
    <w:rsid w:val="000F21BD"/>
    <w:rsid w:val="00106B1E"/>
    <w:rsid w:val="001335D8"/>
    <w:rsid w:val="00140218"/>
    <w:rsid w:val="00160CE2"/>
    <w:rsid w:val="00193E5B"/>
    <w:rsid w:val="00195522"/>
    <w:rsid w:val="001D15D9"/>
    <w:rsid w:val="001E4959"/>
    <w:rsid w:val="0020511C"/>
    <w:rsid w:val="002130D6"/>
    <w:rsid w:val="002253CB"/>
    <w:rsid w:val="002260D5"/>
    <w:rsid w:val="002342E5"/>
    <w:rsid w:val="00252EAB"/>
    <w:rsid w:val="00285EEE"/>
    <w:rsid w:val="00292EC3"/>
    <w:rsid w:val="002A620B"/>
    <w:rsid w:val="002B2B32"/>
    <w:rsid w:val="002C312B"/>
    <w:rsid w:val="002D12E1"/>
    <w:rsid w:val="002D5249"/>
    <w:rsid w:val="002E64AA"/>
    <w:rsid w:val="003057C8"/>
    <w:rsid w:val="003250C8"/>
    <w:rsid w:val="0032527E"/>
    <w:rsid w:val="003325D6"/>
    <w:rsid w:val="00351A32"/>
    <w:rsid w:val="00363DE2"/>
    <w:rsid w:val="00364E09"/>
    <w:rsid w:val="00375C67"/>
    <w:rsid w:val="0038490E"/>
    <w:rsid w:val="003A264B"/>
    <w:rsid w:val="003A2E99"/>
    <w:rsid w:val="003B0FC1"/>
    <w:rsid w:val="003C1F11"/>
    <w:rsid w:val="003D14F5"/>
    <w:rsid w:val="003D2BE0"/>
    <w:rsid w:val="003D419B"/>
    <w:rsid w:val="003E5C6F"/>
    <w:rsid w:val="003F4567"/>
    <w:rsid w:val="004001D2"/>
    <w:rsid w:val="00435093"/>
    <w:rsid w:val="004466E9"/>
    <w:rsid w:val="0045110F"/>
    <w:rsid w:val="0046770A"/>
    <w:rsid w:val="0048159C"/>
    <w:rsid w:val="004C0DF4"/>
    <w:rsid w:val="004C4B49"/>
    <w:rsid w:val="004F211F"/>
    <w:rsid w:val="005055C6"/>
    <w:rsid w:val="00513AC0"/>
    <w:rsid w:val="0053119C"/>
    <w:rsid w:val="005340EB"/>
    <w:rsid w:val="00542AE2"/>
    <w:rsid w:val="00553670"/>
    <w:rsid w:val="00562608"/>
    <w:rsid w:val="00567433"/>
    <w:rsid w:val="00572700"/>
    <w:rsid w:val="005808A1"/>
    <w:rsid w:val="00594974"/>
    <w:rsid w:val="00594FBC"/>
    <w:rsid w:val="005A0C6F"/>
    <w:rsid w:val="005D5A58"/>
    <w:rsid w:val="00601956"/>
    <w:rsid w:val="00601FA4"/>
    <w:rsid w:val="006137F8"/>
    <w:rsid w:val="0063016A"/>
    <w:rsid w:val="00652655"/>
    <w:rsid w:val="00654D07"/>
    <w:rsid w:val="0065511E"/>
    <w:rsid w:val="00673DFE"/>
    <w:rsid w:val="00675161"/>
    <w:rsid w:val="006925EC"/>
    <w:rsid w:val="006B7A48"/>
    <w:rsid w:val="006C30B5"/>
    <w:rsid w:val="006D0922"/>
    <w:rsid w:val="006D57DD"/>
    <w:rsid w:val="006E6550"/>
    <w:rsid w:val="006F2A16"/>
    <w:rsid w:val="00701F94"/>
    <w:rsid w:val="00704076"/>
    <w:rsid w:val="007312FB"/>
    <w:rsid w:val="007743FD"/>
    <w:rsid w:val="00783BB8"/>
    <w:rsid w:val="00797450"/>
    <w:rsid w:val="007A14CC"/>
    <w:rsid w:val="007B5F71"/>
    <w:rsid w:val="007C5185"/>
    <w:rsid w:val="007D7CDE"/>
    <w:rsid w:val="007E58BC"/>
    <w:rsid w:val="0085282F"/>
    <w:rsid w:val="008626A5"/>
    <w:rsid w:val="00891DDD"/>
    <w:rsid w:val="008C4748"/>
    <w:rsid w:val="008C5419"/>
    <w:rsid w:val="008C691D"/>
    <w:rsid w:val="008D7FF1"/>
    <w:rsid w:val="008E17A9"/>
    <w:rsid w:val="008F7D94"/>
    <w:rsid w:val="009004F0"/>
    <w:rsid w:val="0091457B"/>
    <w:rsid w:val="00917830"/>
    <w:rsid w:val="009248AE"/>
    <w:rsid w:val="00931631"/>
    <w:rsid w:val="009341DA"/>
    <w:rsid w:val="00942BF1"/>
    <w:rsid w:val="0095029B"/>
    <w:rsid w:val="009544E9"/>
    <w:rsid w:val="0099465F"/>
    <w:rsid w:val="00995CB5"/>
    <w:rsid w:val="009A4539"/>
    <w:rsid w:val="009D7BDB"/>
    <w:rsid w:val="009E73CC"/>
    <w:rsid w:val="00A11E11"/>
    <w:rsid w:val="00A1720C"/>
    <w:rsid w:val="00A35CB8"/>
    <w:rsid w:val="00A51EA9"/>
    <w:rsid w:val="00A76AB1"/>
    <w:rsid w:val="00A80243"/>
    <w:rsid w:val="00AC2D67"/>
    <w:rsid w:val="00AD613A"/>
    <w:rsid w:val="00AE1D7E"/>
    <w:rsid w:val="00B30917"/>
    <w:rsid w:val="00B516B9"/>
    <w:rsid w:val="00B61628"/>
    <w:rsid w:val="00B67B68"/>
    <w:rsid w:val="00B71580"/>
    <w:rsid w:val="00B81156"/>
    <w:rsid w:val="00BB068C"/>
    <w:rsid w:val="00C17707"/>
    <w:rsid w:val="00C27D70"/>
    <w:rsid w:val="00C37242"/>
    <w:rsid w:val="00C410E9"/>
    <w:rsid w:val="00CB6B93"/>
    <w:rsid w:val="00D00EF8"/>
    <w:rsid w:val="00D12CAE"/>
    <w:rsid w:val="00D13DD3"/>
    <w:rsid w:val="00D67A29"/>
    <w:rsid w:val="00D75BA3"/>
    <w:rsid w:val="00D77F0A"/>
    <w:rsid w:val="00D9118D"/>
    <w:rsid w:val="00D9510F"/>
    <w:rsid w:val="00DA2ED9"/>
    <w:rsid w:val="00DB691D"/>
    <w:rsid w:val="00DD1A90"/>
    <w:rsid w:val="00DE79BF"/>
    <w:rsid w:val="00E02BE4"/>
    <w:rsid w:val="00E108D5"/>
    <w:rsid w:val="00E32F73"/>
    <w:rsid w:val="00E40DE1"/>
    <w:rsid w:val="00E63722"/>
    <w:rsid w:val="00E835D3"/>
    <w:rsid w:val="00E96A6C"/>
    <w:rsid w:val="00EA249C"/>
    <w:rsid w:val="00EB6B27"/>
    <w:rsid w:val="00EC7312"/>
    <w:rsid w:val="00EC7458"/>
    <w:rsid w:val="00ED323A"/>
    <w:rsid w:val="00EE1546"/>
    <w:rsid w:val="00F07184"/>
    <w:rsid w:val="00F129DF"/>
    <w:rsid w:val="00F15694"/>
    <w:rsid w:val="00F6197B"/>
    <w:rsid w:val="00F64E1A"/>
    <w:rsid w:val="00F76D5B"/>
    <w:rsid w:val="00F811AB"/>
    <w:rsid w:val="00F816D2"/>
    <w:rsid w:val="00FA0128"/>
    <w:rsid w:val="00FB268E"/>
    <w:rsid w:val="00FC74C4"/>
    <w:rsid w:val="00FE5661"/>
    <w:rsid w:val="00FF166F"/>
    <w:rsid w:val="087F1416"/>
    <w:rsid w:val="2DC9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0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4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Cs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table" w:customStyle="1" w:styleId="10">
    <w:name w:val="Grid Table Light"/>
    <w:basedOn w:val="5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11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2">
    <w:name w:val="页眉 字符"/>
    <w:basedOn w:val="7"/>
    <w:link w:val="3"/>
    <w:uiPriority w:val="99"/>
    <w:rPr>
      <w:rFonts w:eastAsia="宋体"/>
      <w:sz w:val="18"/>
      <w:szCs w:val="18"/>
    </w:rPr>
  </w:style>
  <w:style w:type="character" w:customStyle="1" w:styleId="13">
    <w:name w:val="页脚 字符"/>
    <w:basedOn w:val="7"/>
    <w:link w:val="2"/>
    <w:uiPriority w:val="99"/>
    <w:rPr>
      <w:rFonts w:eastAsia="宋体"/>
      <w:sz w:val="18"/>
      <w:szCs w:val="18"/>
    </w:rPr>
  </w:style>
  <w:style w:type="character" w:customStyle="1" w:styleId="14">
    <w:name w:val="HTML 预设格式 字符"/>
    <w:basedOn w:val="7"/>
    <w:link w:val="4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br0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1717</Words>
  <Characters>2518</Characters>
  <Lines>20</Lines>
  <Paragraphs>5</Paragraphs>
  <TotalTime>158</TotalTime>
  <ScaleCrop>false</ScaleCrop>
  <LinksUpToDate>false</LinksUpToDate>
  <CharactersWithSpaces>2675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2021-05-28T16:02:00Z</dcterms:created>
  <dc:creator>李 志毅</dc:creator>
  <cp:lastModifiedBy>lhfhl</cp:lastModifiedBy>
  <cp:lastPrinted>2021-05-28T11:18:00Z</cp:lastPrinted>
  <dcterms:modified xsi:type="dcterms:W3CDTF">2023-05-14T13:32:32Z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78ECB3D6A8384615920BA89940B6E82C_12</vt:lpwstr>
  </property>
</Properties>
</file>