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/>
          <w:p/>
          <w:p>
            <w:pPr>
              <w:rPr>
                <w:rFonts w:asciiTheme="majorEastAsia" w:hAnsiTheme="majorEastAsia" w:eastAsiaTheme="major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北  京  邮  电  大  学</w:t>
            </w:r>
          </w:p>
          <w:p>
            <w:pPr>
              <w:rPr>
                <w:rFonts w:ascii="华文中宋" w:hAnsi="华文中宋" w:eastAsia="华文中宋"/>
              </w:rPr>
            </w:pPr>
          </w:p>
          <w:p/>
          <w:p>
            <w:pPr>
              <w:jc w:val="center"/>
              <w:rPr>
                <w:rFonts w:ascii="华文中宋" w:hAnsi="华文中宋" w:eastAsia="华文中宋"/>
                <w:b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sz w:val="72"/>
                <w:szCs w:val="72"/>
              </w:rPr>
              <w:t>实   验   报   告</w:t>
            </w: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课程名称__________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计算机组成原理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实验名称___________运算器组成实验_____________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___学院___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314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___班    姓名___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王小龙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</w:p>
          <w:p>
            <w:pPr>
              <w:rPr>
                <w:rFonts w:asciiTheme="majorEastAsia" w:hAnsiTheme="majorEastAsia" w:eastAsiaTheme="majorEastAsia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教师____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赵学达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          成绩______</w:t>
            </w: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52"/>
                <w:szCs w:val="52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2022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__年__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__月__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23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__日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一．实验目的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⑴熟悉逻辑测试笔的使用方法；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⑵熟悉TEC-8模型计算机的节拍脉冲T1、T2、T3；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⑶熟悉双端口通用寄存器组的读写操作；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⑷熟悉运算器的数据传送通路；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⑸验证74LS181的加、减、与、或功能；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/>
                <w:color w:val="00000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⑹按给定的数据，完成几种指定的算术、逻辑运算运算。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 w:val="0"/>
                <w:color w:val="000000"/>
                <w:kern w:val="0"/>
                <w:sz w:val="36"/>
                <w:szCs w:val="36"/>
                <w:lang w:val="en-US" w:eastAsia="zh-CN" w:bidi="ar"/>
              </w:rPr>
              <w:t>二．实验原理</w:t>
            </w:r>
          </w:p>
          <w:p>
            <w:pPr>
              <w:jc w:val="left"/>
              <w:rPr>
                <w:rFonts w:hint="default" w:ascii="华文中宋" w:hAnsi="华文中宋" w:eastAsia="华文中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⑴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双端口寄存器组由1片EPM7064组成，内部包含4 个8位寄存器R0-3，4选1选择器A、B和1个2-4译码器。根据信号RD1-0的值选择寄存器送往ALU的A端口，根据信号RS1-0的值选择寄存器送往ALU的B端口，当DRW信号为1时，则在T3的上升沿，将数据总线DBUS上的数写入相应寄存器</w:t>
            </w:r>
            <w:r>
              <w:rPr>
                <w:rFonts w:hint="default" w:ascii="华文中宋" w:hAnsi="华文中宋" w:eastAsia="华文中宋"/>
                <w:b w:val="0"/>
                <w:bCs/>
                <w:sz w:val="24"/>
                <w:szCs w:val="24"/>
                <w:lang w:val="en-US" w:eastAsia="zh-CN"/>
              </w:rPr>
              <w:t>。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⑵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ALU由2片74LS181、1片74LS74、1片74 LS 244、1片74 LS 245和1片74LS30构成。74LS181完成算术逻辑运算，加法和减法同时影响C标志和Z标志，与操作和或操作只影响Z标志。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三．实验步骤</w:t>
            </w:r>
          </w:p>
          <w:p>
            <w:pPr>
              <w:jc w:val="left"/>
              <w:rPr>
                <w:rFonts w:hint="eastAsia" w:ascii="楷体" w:hAnsi="楷体" w:cs="楷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lang w:val="en-US" w:eastAsia="zh-CN"/>
              </w:rPr>
              <w:t>1.先按如下参考图将运算器模块与实验台操作板上的线路进行连接</w:t>
            </w:r>
            <w:r>
              <w:rPr>
                <w:rFonts w:hint="eastAsia" w:ascii="楷体" w:hAnsi="楷体" w:cs="楷体"/>
                <w:b w:val="0"/>
                <w:bCs/>
                <w:sz w:val="28"/>
                <w:szCs w:val="28"/>
                <w:lang w:val="en-US" w:eastAsia="zh-CN"/>
              </w:rPr>
              <w:t>;</w:t>
            </w:r>
          </w:p>
          <w:p>
            <w:pPr>
              <w:jc w:val="left"/>
              <w:rPr>
                <w:rFonts w:hint="default" w:ascii="楷体" w:hAnsi="楷体" w:cs="楷体"/>
                <w:b w:val="0"/>
                <w:bCs/>
                <w:sz w:val="24"/>
                <w:szCs w:val="24"/>
                <w:lang w:val="en-US" w:eastAsia="zh-CN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9"/>
              <w:gridCol w:w="744"/>
              <w:gridCol w:w="934"/>
              <w:gridCol w:w="1016"/>
              <w:gridCol w:w="1021"/>
              <w:gridCol w:w="1021"/>
              <w:gridCol w:w="1050"/>
              <w:gridCol w:w="1062"/>
              <w:gridCol w:w="1062"/>
              <w:gridCol w:w="10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9" w:type="dxa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数据</w:t>
                  </w:r>
                </w:p>
                <w:p>
                  <w:pPr>
                    <w:jc w:val="left"/>
                    <w:rPr>
                      <w:rFonts w:hint="default" w:ascii="华文中宋" w:hAnsi="华文中宋" w:eastAsia="华文中宋"/>
                      <w:b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通路</w:t>
                  </w:r>
                </w:p>
              </w:tc>
              <w:tc>
                <w:tcPr>
                  <w:tcW w:w="744" w:type="dxa"/>
                </w:tcPr>
                <w:p>
                  <w:pPr>
                    <w:jc w:val="center"/>
                    <w:rPr>
                      <w:rFonts w:hint="default" w:ascii="华文中宋" w:hAnsi="华文中宋" w:eastAsia="华文中宋"/>
                      <w:b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RD0</w:t>
                  </w:r>
                </w:p>
              </w:tc>
              <w:tc>
                <w:tcPr>
                  <w:tcW w:w="934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RD1</w:t>
                  </w:r>
                </w:p>
              </w:tc>
              <w:tc>
                <w:tcPr>
                  <w:tcW w:w="1016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R</w:t>
                  </w: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S</w:t>
                  </w: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R</w:t>
                  </w: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S</w:t>
                  </w: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DRW</w:t>
                  </w:r>
                </w:p>
              </w:tc>
              <w:tc>
                <w:tcPr>
                  <w:tcW w:w="1050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LDC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LDZ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S0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S1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9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楷体" w:hAnsi="楷体" w:eastAsia="楷体" w:cs="楷体"/>
                      <w:sz w:val="24"/>
                      <w:szCs w:val="24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电平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华文中宋" w:hAnsi="华文中宋" w:eastAsia="华文中宋"/>
                      <w:b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开关 </w:t>
                  </w:r>
                </w:p>
              </w:tc>
              <w:tc>
                <w:tcPr>
                  <w:tcW w:w="744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K0</w:t>
                  </w:r>
                </w:p>
              </w:tc>
              <w:tc>
                <w:tcPr>
                  <w:tcW w:w="934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K1</w:t>
                  </w:r>
                </w:p>
              </w:tc>
              <w:tc>
                <w:tcPr>
                  <w:tcW w:w="1016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K2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K3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K4</w:t>
                  </w:r>
                </w:p>
              </w:tc>
              <w:tc>
                <w:tcPr>
                  <w:tcW w:w="1050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K5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K6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K7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K8</w:t>
                  </w:r>
                </w:p>
              </w:tc>
            </w:tr>
          </w:tbl>
          <w:p>
            <w:pPr>
              <w:jc w:val="both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9"/>
              <w:gridCol w:w="744"/>
              <w:gridCol w:w="934"/>
              <w:gridCol w:w="1016"/>
              <w:gridCol w:w="1021"/>
              <w:gridCol w:w="1021"/>
              <w:gridCol w:w="1050"/>
              <w:gridCol w:w="10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9" w:type="dxa"/>
                </w:tcPr>
                <w:p>
                  <w:pPr>
                    <w:jc w:val="left"/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数据</w:t>
                  </w:r>
                </w:p>
                <w:p>
                  <w:pPr>
                    <w:jc w:val="left"/>
                    <w:rPr>
                      <w:rFonts w:hint="default" w:ascii="华文中宋" w:hAnsi="华文中宋" w:eastAsia="华文中宋"/>
                      <w:b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sz w:val="24"/>
                      <w:szCs w:val="24"/>
                      <w:vertAlign w:val="baseline"/>
                      <w:lang w:val="en-US" w:eastAsia="zh-CN"/>
                    </w:rPr>
                    <w:t>通路</w:t>
                  </w:r>
                </w:p>
              </w:tc>
              <w:tc>
                <w:tcPr>
                  <w:tcW w:w="744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S2</w:t>
                  </w:r>
                </w:p>
              </w:tc>
              <w:tc>
                <w:tcPr>
                  <w:tcW w:w="934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S3</w:t>
                  </w:r>
                </w:p>
              </w:tc>
              <w:tc>
                <w:tcPr>
                  <w:tcW w:w="1016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ABUS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SBUS</w:t>
                  </w:r>
                </w:p>
              </w:tc>
              <w:tc>
                <w:tcPr>
                  <w:tcW w:w="1050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CIN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MBUS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79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eastAsia" w:ascii="楷体" w:hAnsi="楷体" w:eastAsia="楷体" w:cs="楷体"/>
                      <w:sz w:val="24"/>
                      <w:szCs w:val="24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电平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华文中宋" w:hAnsi="华文中宋" w:eastAsia="华文中宋"/>
                      <w:b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开关 </w:t>
                  </w:r>
                </w:p>
              </w:tc>
              <w:tc>
                <w:tcPr>
                  <w:tcW w:w="744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K9</w:t>
                  </w:r>
                </w:p>
              </w:tc>
              <w:tc>
                <w:tcPr>
                  <w:tcW w:w="934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K10</w:t>
                  </w:r>
                </w:p>
              </w:tc>
              <w:tc>
                <w:tcPr>
                  <w:tcW w:w="1016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K11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K12</w:t>
                  </w:r>
                </w:p>
              </w:tc>
              <w:tc>
                <w:tcPr>
                  <w:tcW w:w="1021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K13</w:t>
                  </w:r>
                </w:p>
              </w:tc>
              <w:tc>
                <w:tcPr>
                  <w:tcW w:w="1050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K14</w:t>
                  </w:r>
                </w:p>
              </w:tc>
              <w:tc>
                <w:tcPr>
                  <w:tcW w:w="1062" w:type="dxa"/>
                </w:tcPr>
                <w:p>
                  <w:pPr>
                    <w:jc w:val="center"/>
                    <w:rPr>
                      <w:rFonts w:hint="default" w:ascii="楷体" w:hAnsi="楷体" w:eastAsia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 w:val="0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GND</w:t>
                  </w:r>
                </w:p>
              </w:tc>
            </w:tr>
          </w:tbl>
          <w:p>
            <w:pPr>
              <w:jc w:val="both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p>
            <w:pPr>
              <w:tabs>
                <w:tab w:val="left" w:pos="2307"/>
              </w:tabs>
              <w:jc w:val="left"/>
              <w:rPr>
                <w:rFonts w:hint="eastAsia" w:ascii="楷体" w:hAnsi="楷体" w:eastAsia="楷体" w:cs="楷体"/>
                <w:b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2307"/>
              </w:tabs>
              <w:jc w:val="left"/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2.接好线后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（</w:t>
            </w:r>
            <w:r>
              <w:rPr>
                <w:rFonts w:hint="eastAsia" w:ascii="楷体" w:hAnsi="楷体" w:cs="楷体"/>
                <w:b/>
                <w:color w:val="FF0000"/>
                <w:sz w:val="28"/>
                <w:szCs w:val="28"/>
                <w:highlight w:val="none"/>
                <w:lang w:val="en-US" w:eastAsia="zh-CN"/>
              </w:rPr>
              <w:t>如下图所示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）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,控制转换开关拨到“独立”位置，编程开关拨到正常位置，开关DP拔到向上位置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，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合上电源。</w:t>
            </w:r>
          </w:p>
          <w:p>
            <w:pPr>
              <w:tabs>
                <w:tab w:val="left" w:pos="2307"/>
              </w:tabs>
              <w:jc w:val="left"/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3231515" cy="2471420"/>
                  <wp:effectExtent l="0" t="0" r="698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15" cy="247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楷体" w:hAnsi="楷体" w:eastAsia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然后依次将数据F0H、50H、A1H、24H写入R0、R1、R2、R3中。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具体操作如下：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将K13（SBUS），K4（DRW）拨置1，将K0（RD0），K1（RD1）拨置0，再将数据开关（SD7-SD0）拨至F0H；按下QD，即把F0H写入寄存器R0中。</w:t>
            </w:r>
          </w:p>
          <w:p>
            <w:pPr>
              <w:jc w:val="left"/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同理，可将50H、A1H、24H写入R1、R2、R3中。</w:t>
            </w:r>
            <w:r>
              <w:rPr>
                <w:rFonts w:hint="eastAsia" w:ascii="楷体" w:hAnsi="楷体" w:cs="楷体"/>
                <w:b/>
                <w:color w:val="FF0000"/>
                <w:sz w:val="28"/>
                <w:szCs w:val="28"/>
                <w:lang w:val="en-US" w:eastAsia="zh-CN"/>
              </w:rPr>
              <w:t>如下图所示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drawing>
                <wp:inline distT="0" distB="0" distL="114300" distR="114300">
                  <wp:extent cx="3812540" cy="2918460"/>
                  <wp:effectExtent l="0" t="0" r="698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4.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进行ALU算术逻辑运算功能验证：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（1）</w:t>
            </w:r>
            <w:r>
              <w:rPr>
                <w:rFonts w:hint="eastAsia" w:ascii="楷体" w:hAnsi="楷体" w:cs="楷体"/>
                <w:b/>
                <w:color w:val="FF0000"/>
                <w:sz w:val="28"/>
                <w:szCs w:val="28"/>
                <w:lang w:val="en-US" w:eastAsia="zh-CN"/>
              </w:rPr>
              <w:t>将K11（M）置0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，进行算术运算</w:t>
            </w:r>
          </w:p>
          <w:p>
            <w:pPr>
              <w:jc w:val="left"/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加运算</w:t>
            </w:r>
            <w:r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先将K13（SBUS）和K4(DRW)置0，避免数据被重新写入而覆盖。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置K1(RD1)=0,K0(RD0)=0;K3(RS1)=0,K2(RS0)=1;K12(ABUS)=1,K5(LDC)=1,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K6(LDZ)=1;K14(CIN)=1;K10(S3)=1,K9(S2)=0,K8(S1)=0,K7(S0)=1;然后能在数据总线上观察到加运算后的值“0100 0000”，在按一下QD，能看到进位C=1以及Z=0；</w:t>
            </w:r>
          </w:p>
          <w:p>
            <w:pPr>
              <w:jc w:val="left"/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color w:val="FF0000"/>
                <w:sz w:val="28"/>
                <w:szCs w:val="28"/>
                <w:highlight w:val="none"/>
                <w:lang w:val="en-US" w:eastAsia="zh-CN"/>
              </w:rPr>
              <w:t>如下图所示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491230" cy="2673985"/>
                  <wp:effectExtent l="0" t="0" r="444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230" cy="267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接着，只改变K10,K9,K8,K7四个开关的值，可得到“减运算”的结果，记录数据。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（2）</w:t>
            </w:r>
            <w:r>
              <w:rPr>
                <w:rFonts w:hint="eastAsia" w:ascii="楷体" w:hAnsi="楷体" w:cs="楷体"/>
                <w:b/>
                <w:color w:val="FF0000"/>
                <w:sz w:val="28"/>
                <w:szCs w:val="28"/>
                <w:lang w:val="en-US" w:eastAsia="zh-CN"/>
              </w:rPr>
              <w:t>将K11（M）置1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，进行逻辑运算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“与运算”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继续将K13(SBUS)和K4(DRW)置0，避免数据被重新写入而覆盖。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置K1(RD1)=0,K0(RD0)=0;K3(RS1)=0,K2(RS0)=1;K12(ABUS)=1,K5(LDC)=0,</w:t>
            </w:r>
          </w:p>
          <w:p>
            <w:pPr>
              <w:jc w:val="left"/>
              <w:rPr>
                <w:rFonts w:hint="eastAsia" w:ascii="楷体" w:hAnsi="楷体" w:cs="楷体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K6(LDZ)=1;K14(CIN)=1;K10(S3)=1,K9(S2)=0,K8(S1)=1,K7(S0)=1;然后能在数据总线上观察到与运算后的值“0101 0000”，在按一下QD，能看到Z=0；</w:t>
            </w:r>
          </w:p>
          <w:p>
            <w:pPr>
              <w:jc w:val="left"/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color w:val="FF0000"/>
                <w:sz w:val="28"/>
                <w:szCs w:val="28"/>
                <w:lang w:val="en-US" w:eastAsia="zh-CN"/>
              </w:rPr>
              <w:t>如下图所示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</w:pPr>
          </w:p>
          <w:p>
            <w:pPr>
              <w:jc w:val="left"/>
            </w:pPr>
            <w:r>
              <w:drawing>
                <wp:inline distT="0" distB="0" distL="114300" distR="114300">
                  <wp:extent cx="3324860" cy="2549525"/>
                  <wp:effectExtent l="0" t="0" r="889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860" cy="254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接着，只改变K10,K9,K8,K7四个开关的值，可得到“或运算”的结果，记录数据。</w:t>
            </w:r>
          </w:p>
          <w:p>
            <w:pPr>
              <w:jc w:val="left"/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注：可改变通过改变K1，K0；K3，K2的值来实现不同数据间的运算，从而得到更多的实验数据。</w:t>
            </w:r>
          </w:p>
          <w:p>
            <w:pPr>
              <w:jc w:val="left"/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四．实验数据</w:t>
            </w:r>
            <w:bookmarkStart w:id="0" w:name="_GoBack"/>
            <w:bookmarkEnd w:id="0"/>
          </w:p>
          <w:tbl>
            <w:tblPr>
              <w:tblStyle w:val="6"/>
              <w:tblW w:w="0" w:type="auto"/>
              <w:tblInd w:w="2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3"/>
              <w:gridCol w:w="735"/>
              <w:gridCol w:w="1084"/>
              <w:gridCol w:w="478"/>
              <w:gridCol w:w="466"/>
              <w:gridCol w:w="921"/>
              <w:gridCol w:w="464"/>
              <w:gridCol w:w="437"/>
              <w:gridCol w:w="1676"/>
              <w:gridCol w:w="512"/>
              <w:gridCol w:w="527"/>
              <w:gridCol w:w="974"/>
              <w:gridCol w:w="573"/>
              <w:gridCol w:w="5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1488" w:type="dxa"/>
                  <w:gridSpan w:val="2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  <w:t>实验数据</w:t>
                  </w:r>
                </w:p>
              </w:tc>
              <w:tc>
                <w:tcPr>
                  <w:tcW w:w="8677" w:type="dxa"/>
                  <w:gridSpan w:val="12"/>
                  <w:vAlign w:val="center"/>
                </w:tcPr>
                <w:p>
                  <w:pPr>
                    <w:jc w:val="center"/>
                    <w:rPr>
                      <w:rFonts w:hint="eastAsia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  <w:t>实验结果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753" w:type="dxa"/>
                  <w:vMerge w:val="restart"/>
                  <w:vAlign w:val="center"/>
                </w:tcPr>
                <w:p>
                  <w:pPr>
                    <w:spacing w:line="480" w:lineRule="auto"/>
                    <w:jc w:val="center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数A</w:t>
                  </w:r>
                </w:p>
              </w:tc>
              <w:tc>
                <w:tcPr>
                  <w:tcW w:w="735" w:type="dxa"/>
                  <w:vMerge w:val="restart"/>
                  <w:vAlign w:val="center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数B</w:t>
                  </w:r>
                </w:p>
              </w:tc>
              <w:tc>
                <w:tcPr>
                  <w:tcW w:w="2028" w:type="dxa"/>
                  <w:gridSpan w:val="3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  <w:t>加</w:t>
                  </w:r>
                </w:p>
              </w:tc>
              <w:tc>
                <w:tcPr>
                  <w:tcW w:w="1822" w:type="dxa"/>
                  <w:gridSpan w:val="3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  <w:t>减</w:t>
                  </w:r>
                </w:p>
              </w:tc>
              <w:tc>
                <w:tcPr>
                  <w:tcW w:w="2715" w:type="dxa"/>
                  <w:gridSpan w:val="3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  <w:t>与</w:t>
                  </w:r>
                </w:p>
              </w:tc>
              <w:tc>
                <w:tcPr>
                  <w:tcW w:w="2112" w:type="dxa"/>
                  <w:gridSpan w:val="3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  <w:t>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6" w:hRule="atLeast"/>
              </w:trPr>
              <w:tc>
                <w:tcPr>
                  <w:tcW w:w="753" w:type="dxa"/>
                  <w:vMerge w:val="continue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35" w:type="dxa"/>
                  <w:vMerge w:val="continue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84" w:type="dxa"/>
                </w:tcPr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结果</w:t>
                  </w:r>
                </w:p>
              </w:tc>
              <w:tc>
                <w:tcPr>
                  <w:tcW w:w="478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C</w:t>
                  </w:r>
                </w:p>
              </w:tc>
              <w:tc>
                <w:tcPr>
                  <w:tcW w:w="466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Z</w:t>
                  </w:r>
                </w:p>
              </w:tc>
              <w:tc>
                <w:tcPr>
                  <w:tcW w:w="921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结果</w:t>
                  </w:r>
                </w:p>
              </w:tc>
              <w:tc>
                <w:tcPr>
                  <w:tcW w:w="464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C</w:t>
                  </w:r>
                </w:p>
              </w:tc>
              <w:tc>
                <w:tcPr>
                  <w:tcW w:w="437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Z</w:t>
                  </w:r>
                </w:p>
              </w:tc>
              <w:tc>
                <w:tcPr>
                  <w:tcW w:w="1676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结果</w:t>
                  </w:r>
                </w:p>
              </w:tc>
              <w:tc>
                <w:tcPr>
                  <w:tcW w:w="512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C</w:t>
                  </w:r>
                </w:p>
              </w:tc>
              <w:tc>
                <w:tcPr>
                  <w:tcW w:w="527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Z</w:t>
                  </w:r>
                </w:p>
              </w:tc>
              <w:tc>
                <w:tcPr>
                  <w:tcW w:w="974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结果</w:t>
                  </w:r>
                </w:p>
              </w:tc>
              <w:tc>
                <w:tcPr>
                  <w:tcW w:w="573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C</w:t>
                  </w:r>
                </w:p>
              </w:tc>
              <w:tc>
                <w:tcPr>
                  <w:tcW w:w="565" w:type="dxa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Z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753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F0H</w:t>
                  </w:r>
                </w:p>
              </w:tc>
              <w:tc>
                <w:tcPr>
                  <w:tcW w:w="735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50H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0100 0000</w:t>
                  </w:r>
                </w:p>
              </w:tc>
              <w:tc>
                <w:tcPr>
                  <w:tcW w:w="478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6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2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1010 0000</w:t>
                  </w:r>
                </w:p>
              </w:tc>
              <w:tc>
                <w:tcPr>
                  <w:tcW w:w="46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3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7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0101 0000</w:t>
                  </w:r>
                </w:p>
              </w:tc>
              <w:tc>
                <w:tcPr>
                  <w:tcW w:w="512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2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7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1111 0000</w:t>
                  </w:r>
                </w:p>
              </w:tc>
              <w:tc>
                <w:tcPr>
                  <w:tcW w:w="573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65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753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A1H</w:t>
                  </w:r>
                </w:p>
              </w:tc>
              <w:tc>
                <w:tcPr>
                  <w:tcW w:w="735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24H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1100 0101</w:t>
                  </w:r>
                </w:p>
              </w:tc>
              <w:tc>
                <w:tcPr>
                  <w:tcW w:w="478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46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2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0111 1101</w:t>
                  </w:r>
                </w:p>
              </w:tc>
              <w:tc>
                <w:tcPr>
                  <w:tcW w:w="46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3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7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0010 0000</w:t>
                  </w:r>
                </w:p>
              </w:tc>
              <w:tc>
                <w:tcPr>
                  <w:tcW w:w="512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2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7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1010 0101</w:t>
                  </w:r>
                </w:p>
              </w:tc>
              <w:tc>
                <w:tcPr>
                  <w:tcW w:w="573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65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753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F0H</w:t>
                  </w:r>
                </w:p>
              </w:tc>
              <w:tc>
                <w:tcPr>
                  <w:tcW w:w="735" w:type="dxa"/>
                  <w:vAlign w:val="top"/>
                </w:tcPr>
                <w:p>
                  <w:pPr>
                    <w:jc w:val="left"/>
                    <w:rPr>
                      <w:rFonts w:hint="default" w:eastAsia="楷体" w:asciiTheme="minorHAnsi" w:hAnsiTheme="minorHAnsi" w:cstheme="minorBidi"/>
                      <w:b/>
                      <w:bCs/>
                      <w:kern w:val="2"/>
                      <w:sz w:val="36"/>
                      <w:szCs w:val="36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24H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0001 0100</w:t>
                  </w:r>
                </w:p>
              </w:tc>
              <w:tc>
                <w:tcPr>
                  <w:tcW w:w="478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6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2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1100 1100</w:t>
                  </w:r>
                </w:p>
              </w:tc>
              <w:tc>
                <w:tcPr>
                  <w:tcW w:w="46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3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7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0010 0000</w:t>
                  </w:r>
                </w:p>
              </w:tc>
              <w:tc>
                <w:tcPr>
                  <w:tcW w:w="512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2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7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1111 0100</w:t>
                  </w:r>
                </w:p>
              </w:tc>
              <w:tc>
                <w:tcPr>
                  <w:tcW w:w="573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65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753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F0H</w:t>
                  </w:r>
                </w:p>
              </w:tc>
              <w:tc>
                <w:tcPr>
                  <w:tcW w:w="735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A1H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1001 0001</w:t>
                  </w:r>
                </w:p>
              </w:tc>
              <w:tc>
                <w:tcPr>
                  <w:tcW w:w="478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6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2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0100 1111</w:t>
                  </w:r>
                </w:p>
              </w:tc>
              <w:tc>
                <w:tcPr>
                  <w:tcW w:w="46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3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7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1010 0000</w:t>
                  </w:r>
                </w:p>
              </w:tc>
              <w:tc>
                <w:tcPr>
                  <w:tcW w:w="512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2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7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1111 0001</w:t>
                  </w:r>
                </w:p>
              </w:tc>
              <w:tc>
                <w:tcPr>
                  <w:tcW w:w="573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65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753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A1H</w:t>
                  </w:r>
                </w:p>
              </w:tc>
              <w:tc>
                <w:tcPr>
                  <w:tcW w:w="735" w:type="dxa"/>
                </w:tcPr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50H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1111 0001</w:t>
                  </w:r>
                </w:p>
              </w:tc>
              <w:tc>
                <w:tcPr>
                  <w:tcW w:w="478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46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2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0101 0001</w:t>
                  </w:r>
                </w:p>
              </w:tc>
              <w:tc>
                <w:tcPr>
                  <w:tcW w:w="46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3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7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0000 0000</w:t>
                  </w:r>
                </w:p>
              </w:tc>
              <w:tc>
                <w:tcPr>
                  <w:tcW w:w="512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2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7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36"/>
                      <w:szCs w:val="3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1111 0001</w:t>
                  </w:r>
                </w:p>
              </w:tc>
              <w:tc>
                <w:tcPr>
                  <w:tcW w:w="573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65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9" w:hRule="atLeast"/>
              </w:trPr>
              <w:tc>
                <w:tcPr>
                  <w:tcW w:w="753" w:type="dxa"/>
                  <w:vAlign w:val="top"/>
                </w:tcPr>
                <w:p>
                  <w:pPr>
                    <w:jc w:val="left"/>
                    <w:rPr>
                      <w:rFonts w:hint="default" w:eastAsia="楷体" w:asciiTheme="minorHAnsi" w:hAnsiTheme="minorHAnsi" w:cstheme="minorBidi"/>
                      <w:b/>
                      <w:bCs/>
                      <w:kern w:val="2"/>
                      <w:sz w:val="36"/>
                      <w:szCs w:val="36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F0H</w:t>
                  </w:r>
                </w:p>
              </w:tc>
              <w:tc>
                <w:tcPr>
                  <w:tcW w:w="735" w:type="dxa"/>
                  <w:vAlign w:val="top"/>
                </w:tcPr>
                <w:p>
                  <w:pPr>
                    <w:jc w:val="left"/>
                    <w:rPr>
                      <w:rFonts w:hint="default" w:eastAsia="楷体" w:asciiTheme="minorHAnsi" w:hAnsiTheme="minorHAnsi" w:cstheme="minorBidi"/>
                      <w:b/>
                      <w:bCs/>
                      <w:kern w:val="2"/>
                      <w:sz w:val="36"/>
                      <w:szCs w:val="36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楷体" w:hAnsi="楷体" w:cs="楷体"/>
                      <w:b/>
                      <w:sz w:val="28"/>
                      <w:szCs w:val="28"/>
                      <w:lang w:val="en-US" w:eastAsia="zh-CN"/>
                    </w:rPr>
                    <w:t>F0H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1110 0000</w:t>
                  </w:r>
                </w:p>
              </w:tc>
              <w:tc>
                <w:tcPr>
                  <w:tcW w:w="478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6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21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0000 0000</w:t>
                  </w:r>
                </w:p>
              </w:tc>
              <w:tc>
                <w:tcPr>
                  <w:tcW w:w="464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43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76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1111 0000</w:t>
                  </w:r>
                </w:p>
              </w:tc>
              <w:tc>
                <w:tcPr>
                  <w:tcW w:w="512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2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974" w:type="dxa"/>
                  <w:vAlign w:val="center"/>
                </w:tcPr>
                <w:p>
                  <w:pPr>
                    <w:jc w:val="center"/>
                    <w:rPr>
                      <w:rFonts w:hint="default" w:eastAsia="楷体" w:asciiTheme="minorHAnsi" w:hAnsiTheme="minorHAnsi" w:cstheme="minorBidi"/>
                      <w:b w:val="0"/>
                      <w:bCs w:val="0"/>
                      <w:kern w:val="2"/>
                      <w:sz w:val="36"/>
                      <w:szCs w:val="36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1111 0000</w:t>
                  </w:r>
                </w:p>
              </w:tc>
              <w:tc>
                <w:tcPr>
                  <w:tcW w:w="573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x</w:t>
                  </w:r>
                </w:p>
              </w:tc>
              <w:tc>
                <w:tcPr>
                  <w:tcW w:w="565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16"/>
                      <w:szCs w:val="16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</w:tbl>
          <w:p>
            <w:pPr>
              <w:jc w:val="left"/>
              <w:rPr>
                <w:rFonts w:hint="default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4F81BD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注：因为在“与”、“或”运算中，进位C没有意义，故用字母x表示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36"/>
                <w:szCs w:val="36"/>
                <w:lang w:val="en-US" w:eastAsia="zh-CN"/>
              </w:rPr>
              <w:t>五．运行结果分析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  <w:lang w:val="en-US" w:eastAsia="zh-CN"/>
              </w:rPr>
              <w:t>所得实验结果与理论运算结果一致</w:t>
            </w: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，说明实验过程大体正确。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eastAsia" w:ascii="楷体" w:hAnsi="楷体" w:cs="楷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36"/>
                <w:szCs w:val="36"/>
                <w:lang w:val="en-US" w:eastAsia="zh-CN"/>
              </w:rPr>
              <w:t>六．总结提升</w:t>
            </w:r>
          </w:p>
          <w:p>
            <w:pPr>
              <w:jc w:val="left"/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cs="楷体"/>
                <w:b/>
                <w:sz w:val="28"/>
                <w:szCs w:val="28"/>
                <w:lang w:val="en-US" w:eastAsia="zh-CN"/>
              </w:rPr>
              <w:t>实验中有不知道下一步该做什么的情况出现，这时我通过查阅有关资料解决了问题，并对实验过程有了更深的理解。</w:t>
            </w:r>
          </w:p>
          <w:p>
            <w:pPr>
              <w:jc w:val="left"/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default" w:ascii="楷体" w:hAnsi="楷体" w:cs="楷体"/>
                <w:b/>
                <w:sz w:val="28"/>
                <w:szCs w:val="28"/>
                <w:lang w:val="en-US" w:eastAsia="zh-CN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20131A"/>
    <w:rsid w:val="00363DDE"/>
    <w:rsid w:val="003E4200"/>
    <w:rsid w:val="00434397"/>
    <w:rsid w:val="005C7E53"/>
    <w:rsid w:val="00610F57"/>
    <w:rsid w:val="006C1B73"/>
    <w:rsid w:val="007C16F1"/>
    <w:rsid w:val="0084613E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  <w:rsid w:val="08D97DB6"/>
    <w:rsid w:val="1B4732DB"/>
    <w:rsid w:val="3F9867DA"/>
    <w:rsid w:val="421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4"/>
      <w:szCs w:val="36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E910E4-3C3B-4543-8868-964160201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31</Words>
  <Characters>180</Characters>
  <Lines>1</Lines>
  <Paragraphs>1</Paragraphs>
  <TotalTime>4</TotalTime>
  <ScaleCrop>false</ScaleCrop>
  <LinksUpToDate>false</LinksUpToDate>
  <CharactersWithSpaces>210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2016-10-08T06:19:00Z</dcterms:created>
  <dc:creator>le</dc:creator>
  <cp:lastModifiedBy>lhfhl</cp:lastModifiedBy>
  <cp:lastPrinted>2016-10-08T07:57:00Z</cp:lastPrinted>
  <dcterms:modified xsi:type="dcterms:W3CDTF">2022-04-29T02:54:22Z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