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highlight w:val="cyan"/>
        </w:rPr>
        <w:t>问题 1</w:t>
      </w:r>
      <w:r>
        <w:rPr>
          <w:rFonts w:hint="eastAsia"/>
        </w:rPr>
        <w:t>：请根据上述背景描述</w:t>
      </w:r>
      <w:r>
        <w:rPr>
          <w:rFonts w:hint="eastAsia"/>
          <w:lang w:val="en-US" w:eastAsia="zh-CN"/>
        </w:rPr>
        <w:t>XXX的</w:t>
      </w:r>
      <w:r>
        <w:rPr>
          <w:rFonts w:hint="eastAsia"/>
        </w:rPr>
        <w:t>领域模型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解：第一步：识别概念类：XXX，XXX，XXX，.....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第二步：建立概念类之间的关系</w:t>
      </w:r>
    </w:p>
    <w:p>
      <w:pPr>
        <w:numPr>
          <w:ilvl w:val="0"/>
          <w:numId w:val="1"/>
        </w:numPr>
        <w:ind w:firstLine="13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XXX与XXX的关系是XX（关联，组合，聚合，依赖，继承）</w:t>
      </w:r>
    </w:p>
    <w:p>
      <w:pPr>
        <w:numPr>
          <w:ilvl w:val="0"/>
          <w:numId w:val="1"/>
        </w:numPr>
        <w:ind w:firstLine="13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...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第三步：画类图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lang w:val="en-US" w:eastAsia="zh-CN"/>
        </w:rPr>
        <w:t>依赖</w:t>
      </w:r>
      <w:r>
        <w:rPr>
          <w:rFonts w:hint="eastAsia"/>
          <w:lang w:val="en-US" w:eastAsia="zh-CN"/>
        </w:rPr>
        <w:t>就是依赖方在其方法中使用被依赖方（虚线箭头）；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关联</w:t>
      </w:r>
      <w:r>
        <w:rPr>
          <w:rFonts w:hint="eastAsia"/>
          <w:lang w:val="en-US" w:eastAsia="zh-CN"/>
        </w:rPr>
        <w:t>是一种强依赖，依赖方内有被依赖方做成员变量，可双向（无箭头实线）或单向（单箭头实线）关联；关联关系双方是平级的，是个体和个体的关系。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聚合</w:t>
      </w:r>
      <w:r>
        <w:rPr>
          <w:rFonts w:hint="eastAsia"/>
          <w:lang w:val="en-US" w:eastAsia="zh-CN"/>
        </w:rPr>
        <w:t>类似关联，也是成员变量，但聚合关系双方不是平级的，是整体和部分的关系（空心菱形头且实线）。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组合</w:t>
      </w:r>
      <w:r>
        <w:rPr>
          <w:rFonts w:hint="eastAsia"/>
          <w:lang w:val="en-US" w:eastAsia="zh-CN"/>
        </w:rPr>
        <w:t>关系是一种强聚合，组合关系与聚合关系的区别在于：聚合关系中部分离开整体仍可存活，组合关系中部分离开整体没有意义（实心菱形头且实线）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highlight w:val="cyan"/>
          <w:lang w:val="en-US" w:eastAsia="zh-CN"/>
        </w:rPr>
        <w:t>问题 2</w:t>
      </w:r>
      <w:r>
        <w:rPr>
          <w:rFonts w:hint="default"/>
          <w:lang w:val="en-US" w:eastAsia="zh-CN"/>
        </w:rPr>
        <w:t>：请给</w:t>
      </w:r>
      <w:r>
        <w:rPr>
          <w:rFonts w:hint="eastAsia"/>
          <w:color w:val="0000FF"/>
          <w:lang w:val="en-US" w:eastAsia="zh-CN"/>
        </w:rPr>
        <w:t>XXX</w:t>
      </w:r>
      <w:r>
        <w:rPr>
          <w:rFonts w:hint="default"/>
          <w:lang w:val="en-US" w:eastAsia="zh-CN"/>
        </w:rPr>
        <w:t>的用例图，要求能够体现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的所有功能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解：</w:t>
      </w:r>
      <w:r>
        <w:rPr>
          <w:rFonts w:hint="eastAsia"/>
          <w:color w:val="auto"/>
          <w:lang w:val="en-US" w:eastAsia="zh-CN"/>
        </w:rPr>
        <w:t>第一步：确定使用系统的角色：XX</w:t>
      </w:r>
    </w:p>
    <w:p>
      <w:pPr>
        <w:numPr>
          <w:ilvl w:val="0"/>
          <w:numId w:val="0"/>
        </w:numP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第二步：确定用例：</w:t>
      </w: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1.确定XXX为基本用例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2.扩展子用例，包含子用例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3. ... ....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包含子用例</w:t>
      </w:r>
      <w:r>
        <w:rPr>
          <w:rFonts w:hint="eastAsia"/>
          <w:color w:val="auto"/>
          <w:lang w:val="en-US" w:eastAsia="zh-CN"/>
        </w:rPr>
        <w:t>是指在不同的场景用例中都</w:t>
      </w:r>
      <w:r>
        <w:rPr>
          <w:rFonts w:hint="eastAsia"/>
          <w:color w:val="FF0000"/>
          <w:lang w:val="en-US" w:eastAsia="zh-CN"/>
        </w:rPr>
        <w:t>必须</w:t>
      </w:r>
      <w:r>
        <w:rPr>
          <w:rFonts w:hint="eastAsia"/>
          <w:color w:val="auto"/>
          <w:lang w:val="en-US" w:eastAsia="zh-CN"/>
        </w:rPr>
        <w:t>要进行的相同的操作，可抽取出来。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扩展子用例</w:t>
      </w:r>
      <w:r>
        <w:rPr>
          <w:rFonts w:hint="eastAsia"/>
          <w:color w:val="auto"/>
          <w:lang w:val="en-US" w:eastAsia="zh-CN"/>
        </w:rPr>
        <w:t>类似包含子用例，但</w:t>
      </w:r>
      <w:r>
        <w:rPr>
          <w:rFonts w:hint="eastAsia"/>
          <w:color w:val="FF0000"/>
          <w:lang w:val="en-US" w:eastAsia="zh-CN"/>
        </w:rPr>
        <w:t>不是必须</w:t>
      </w:r>
      <w:r>
        <w:rPr>
          <w:rFonts w:hint="eastAsia"/>
          <w:color w:val="auto"/>
          <w:lang w:val="en-US" w:eastAsia="zh-CN"/>
        </w:rPr>
        <w:t>进行的。</w:t>
      </w: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第三步：确定用例关系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1.包含关系：（</w:t>
      </w:r>
      <w:r>
        <w:drawing>
          <wp:inline distT="0" distB="0" distL="114300" distR="114300">
            <wp:extent cx="837565" cy="217170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）指向分解出来的功能用例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a)</w:t>
      </w: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b)</w:t>
      </w: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2.扩展关系：（</w:t>
      </w:r>
      <w:r>
        <w:drawing>
          <wp:inline distT="0" distB="0" distL="114300" distR="114300">
            <wp:extent cx="1016635" cy="234315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）指向基础用例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2"/>
          <w:szCs w:val="32"/>
          <w:lang w:val="en-US" w:eastAsia="zh-CN"/>
        </w:rPr>
      </w:pPr>
      <w:r>
        <w:rPr>
          <w:rFonts w:hint="default"/>
          <w:color w:val="auto"/>
          <w:lang w:val="en-US" w:eastAsia="zh-CN"/>
        </w:rPr>
        <w:t>b)</w:t>
      </w:r>
      <w:r>
        <w:rPr>
          <w:rFonts w:hint="default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3.关联关系：（—————&gt;）</w:t>
      </w:r>
      <w:r>
        <w:rPr>
          <w:rFonts w:hint="eastAsia"/>
          <w:color w:val="auto"/>
          <w:sz w:val="22"/>
          <w:szCs w:val="32"/>
          <w:lang w:val="en-US" w:eastAsia="zh-CN"/>
        </w:rPr>
        <w:t>将参与者与用例相连接，指向消息接收方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</w:t>
      </w: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4.泛化关系：（</w:t>
      </w:r>
      <w:r>
        <w:drawing>
          <wp:inline distT="0" distB="0" distL="114300" distR="114300">
            <wp:extent cx="962660" cy="196850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）指向父用例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第四步：画用例图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highlight w:val="cyan"/>
          <w:lang w:val="en-US" w:eastAsia="zh-CN"/>
        </w:rPr>
        <w:t>问题 3</w:t>
      </w:r>
      <w:r>
        <w:rPr>
          <w:rFonts w:hint="default"/>
          <w:color w:val="auto"/>
          <w:lang w:val="en-US" w:eastAsia="zh-CN"/>
        </w:rPr>
        <w:t>：给出</w:t>
      </w:r>
      <w:r>
        <w:rPr>
          <w:rFonts w:hint="eastAsia"/>
          <w:color w:val="auto"/>
          <w:lang w:val="en-US" w:eastAsia="zh-CN"/>
        </w:rPr>
        <w:t>XXX</w:t>
      </w:r>
      <w:r>
        <w:rPr>
          <w:rFonts w:hint="default"/>
          <w:color w:val="auto"/>
          <w:lang w:val="en-US" w:eastAsia="zh-CN"/>
        </w:rPr>
        <w:t>的 SSD 及其对应的操作契约。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系统顺序图（SSD）：角色；系统软件对象（system）；角色与system之间的交互信息，简称消息或操作；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86890" cy="1722120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5655" cy="2459990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操作契约：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15465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558415"/>
            <wp:effectExtent l="0" t="0" r="1905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问题 4</w:t>
      </w:r>
      <w:r>
        <w:rPr>
          <w:rFonts w:hint="eastAsia"/>
          <w:lang w:val="en-US" w:eastAsia="zh-CN"/>
        </w:rPr>
        <w:t>：以</w:t>
      </w:r>
      <w:r>
        <w:rPr>
          <w:rFonts w:hint="eastAsia"/>
          <w:color w:val="0070C0"/>
          <w:lang w:val="en-US" w:eastAsia="zh-CN"/>
        </w:rPr>
        <w:t>XXX</w:t>
      </w:r>
      <w:r>
        <w:rPr>
          <w:rFonts w:hint="eastAsia"/>
          <w:lang w:val="en-US" w:eastAsia="zh-CN"/>
        </w:rPr>
        <w:t>作为问题域，确定XXX对应的外部实体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第一步：确定</w:t>
      </w:r>
      <w:r>
        <w:rPr>
          <w:rFonts w:hint="eastAsia"/>
          <w:color w:val="FF0000"/>
          <w:lang w:val="en-US" w:eastAsia="zh-CN"/>
        </w:rPr>
        <w:t>问题域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0070C0"/>
          <w:lang w:val="en-US" w:eastAsia="zh-CN"/>
        </w:rPr>
        <w:t>XXX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第二步：确定</w:t>
      </w:r>
      <w:r>
        <w:rPr>
          <w:rFonts w:hint="eastAsia"/>
          <w:color w:val="FF0000"/>
          <w:lang w:val="en-US" w:eastAsia="zh-CN"/>
        </w:rPr>
        <w:t>外部实体</w:t>
      </w:r>
      <w:r>
        <w:rPr>
          <w:rFonts w:hint="eastAsia"/>
          <w:lang w:val="en-US" w:eastAsia="zh-CN"/>
        </w:rPr>
        <w:t>（使用系统的角色）：XX,XX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highlight w:val="cyan"/>
          <w:lang w:val="en-US" w:eastAsia="zh-CN"/>
        </w:rPr>
        <w:t>问题 5</w:t>
      </w:r>
      <w:r>
        <w:rPr>
          <w:rFonts w:hint="eastAsia"/>
          <w:lang w:val="en-US" w:eastAsia="zh-CN"/>
        </w:rPr>
        <w:t>：给出</w:t>
      </w:r>
      <w:r>
        <w:rPr>
          <w:rFonts w:hint="eastAsia"/>
          <w:color w:val="0070C0"/>
          <w:lang w:val="en-US" w:eastAsia="zh-CN"/>
        </w:rPr>
        <w:t>XXX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顶层数据流图</w:t>
      </w:r>
    </w:p>
    <w:p>
      <w:pPr>
        <w:numPr>
          <w:ilvl w:val="0"/>
          <w:numId w:val="0"/>
        </w:numPr>
      </w:pPr>
      <w:r>
        <w:rPr>
          <w:rFonts w:hint="eastAsia"/>
          <w:color w:val="FF0000"/>
          <w:lang w:val="en-US" w:eastAsia="zh-CN"/>
        </w:rPr>
        <w:t>四种元素</w:t>
      </w:r>
      <w:r>
        <w:rPr>
          <w:rFonts w:hint="eastAsia"/>
          <w:color w:val="auto"/>
          <w:lang w:val="en-US" w:eastAsia="zh-CN"/>
        </w:rPr>
        <w:t>：</w:t>
      </w:r>
      <w:r>
        <w:drawing>
          <wp:inline distT="0" distB="0" distL="114300" distR="114300">
            <wp:extent cx="3072130" cy="417830"/>
            <wp:effectExtent l="0" t="0" r="444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顶层数据流图只包含一个加工，代表被开发系统。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中间层数据流图：表示对其上层父图的细化。它的每一加工可以继续细化，形成子图。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底层数据流图：是指加工不须再做分解的数据流图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每个加工至少有一个输入数据流和一个输出数据流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object>
          <v:shape id="_x0000_i1027" o:spt="75" alt="" type="#_x0000_t75" style="height:162.3pt;width:233.95pt;" o:ole="t" fillcolor="#FFFF99" filled="t" o:preferrelative="t" stroked="t" coordsize="21600,21600">
            <v:path/>
            <v:fill on="t" color2="#FFFFFF" focussize="0,0"/>
            <v:stroke color="#E7E6E6" miterlimit="8" joinstyle="miter"/>
            <v:imagedata r:id="rId13" o:title=""/>
            <o:lock v:ext="edit" aspectratio="t"/>
            <w10:wrap type="none"/>
            <w10:anchorlock/>
          </v:shape>
          <o:OLEObject Type="Embed" ProgID="Visio.Drawing.11" ShapeID="_x0000_i1027" DrawAspect="Content" ObjectID="_1468075725" r:id="rId1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首先，给出</w:t>
      </w:r>
      <w:r>
        <w:rPr>
          <w:rFonts w:hint="eastAsia"/>
          <w:color w:val="FF0000"/>
          <w:lang w:val="en-US" w:eastAsia="zh-CN"/>
        </w:rPr>
        <w:t>外部实体</w:t>
      </w:r>
      <w:r>
        <w:rPr>
          <w:rFonts w:hint="eastAsia"/>
          <w:lang w:val="en-US" w:eastAsia="zh-CN"/>
        </w:rPr>
        <w:t>与</w:t>
      </w:r>
      <w:r>
        <w:rPr>
          <w:rFonts w:hint="eastAsia"/>
          <w:color w:val="0070C0"/>
          <w:lang w:val="en-US" w:eastAsia="zh-CN"/>
        </w:rPr>
        <w:t>XXX</w:t>
      </w:r>
      <w:r>
        <w:rPr>
          <w:rFonts w:hint="eastAsia"/>
          <w:lang w:val="en-US" w:eastAsia="zh-CN"/>
        </w:rPr>
        <w:t>之间的</w:t>
      </w:r>
      <w:r>
        <w:rPr>
          <w:rFonts w:hint="eastAsia"/>
          <w:color w:val="FF0000"/>
          <w:lang w:val="en-US" w:eastAsia="zh-CN"/>
        </w:rPr>
        <w:t>数据流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角色1：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2. ... ....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角色2：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其次，确定</w:t>
      </w:r>
      <w:r>
        <w:rPr>
          <w:rFonts w:hint="eastAsia"/>
          <w:color w:val="FF0000"/>
          <w:lang w:val="en-US" w:eastAsia="zh-CN"/>
        </w:rPr>
        <w:t>数据存储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顶层数据流图：            第一层数据流图：</w:t>
      </w:r>
    </w:p>
    <w:p>
      <w:pPr>
        <w:numPr>
          <w:ilvl w:val="0"/>
          <w:numId w:val="0"/>
        </w:numPr>
      </w:pPr>
      <w:r>
        <w:object>
          <v:shape id="_x0000_i1028" o:spt="75" alt="" type="#_x0000_t75" style="height:155pt;width:156.95pt;" o:ole="t" fillcolor="#D6DCE5" filled="t" o:preferrelative="t" stroked="f" coordsize="21600,21600">
            <v:path/>
            <v:fill on="t" color2="#FFFFF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1" ShapeID="_x0000_i1028" DrawAspect="Content" ObjectID="_1468075726" r:id="rId14">
            <o:LockedField>false</o:LockedField>
          </o:OLEObject>
        </w:object>
      </w:r>
      <w:r>
        <w:object>
          <v:shape id="_x0000_i1029" o:spt="75" alt="" type="#_x0000_t75" style="height:154.85pt;width:183.6pt;" o:ole="t" fillcolor="#DEEBF7" filled="t" o:preferrelative="t" stroked="f" coordsize="21600,21600">
            <v:path/>
            <v:fill on="t" color2="#FFFFF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Visio.Drawing.11" ShapeID="_x0000_i1029" DrawAspect="Content" ObjectID="_1468075727" r:id="rId16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第二层数据流图</w:t>
      </w:r>
    </w:p>
    <w:p>
      <w:pPr>
        <w:numPr>
          <w:ilvl w:val="0"/>
          <w:numId w:val="0"/>
        </w:numPr>
      </w:pPr>
      <w:r>
        <w:object>
          <v:shape id="_x0000_i1030" o:spt="75" alt="" type="#_x0000_t75" style="height:161.7pt;width:286.85pt;" o:ole="t" fillcolor="#ED7D31" filled="t" o:preferrelative="t" stroked="f" coordsize="21600,21600">
            <v:path/>
            <v:fill on="t" color2="#FFFFF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Visio.Drawing.11" ShapeID="_x0000_i1030" DrawAspect="Content" ObjectID="_1468075728" r:id="rId1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highlight w:val="cyan"/>
          <w:lang w:val="en-US" w:eastAsia="zh-CN"/>
        </w:rPr>
        <w:t>问题 6：</w:t>
      </w:r>
      <w:r>
        <w:rPr>
          <w:rFonts w:hint="default"/>
          <w:lang w:val="en-US" w:eastAsia="zh-CN"/>
        </w:rPr>
        <w:t>结构化建模方法：基于</w:t>
      </w:r>
      <w:r>
        <w:rPr>
          <w:rFonts w:hint="default"/>
          <w:color w:val="FF0000"/>
          <w:lang w:val="en-US" w:eastAsia="zh-CN"/>
        </w:rPr>
        <w:t>数据流图</w:t>
      </w:r>
      <w:r>
        <w:rPr>
          <w:rFonts w:hint="default"/>
          <w:lang w:val="en-US" w:eastAsia="zh-CN"/>
        </w:rPr>
        <w:t>转换对应的</w:t>
      </w:r>
      <w:r>
        <w:rPr>
          <w:rFonts w:hint="default"/>
          <w:color w:val="FF0000"/>
          <w:lang w:val="en-US" w:eastAsia="zh-CN"/>
        </w:rPr>
        <w:t>功能结构图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按节点画图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第一步：写出</w:t>
      </w:r>
      <w:r>
        <w:rPr>
          <w:rFonts w:hint="eastAsia"/>
          <w:color w:val="FF0000"/>
          <w:lang w:val="en-US" w:eastAsia="zh-CN"/>
        </w:rPr>
        <w:t>主模块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第二步：写出一级模块，包括</w:t>
      </w:r>
      <w:r>
        <w:rPr>
          <w:rFonts w:hint="eastAsia"/>
          <w:color w:val="FF0000"/>
          <w:lang w:val="en-US" w:eastAsia="zh-CN"/>
        </w:rPr>
        <w:t>输入模块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中心变换调度模块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输出模块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输入模块底下的操作均为“取得某数据”，输出模块底下的操作均为“给出某数据”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第三步：按节点一个一个从上往下写？或从下往上写？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19760"/>
            <wp:effectExtent l="0" t="0" r="4445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2310" cy="1398905"/>
            <wp:effectExtent l="0" t="0" r="2540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07230" cy="2054860"/>
            <wp:effectExtent l="0" t="0" r="7620" b="25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highlight w:val="cyan"/>
          <w:lang w:val="en-US" w:eastAsia="zh-CN"/>
        </w:rPr>
        <w:t>问题 7：</w:t>
      </w:r>
      <w:r>
        <w:rPr>
          <w:rFonts w:hint="eastAsia"/>
          <w:lang w:val="en-US" w:eastAsia="zh-CN"/>
        </w:rPr>
        <w:t>面向对象建模方法：基于用例模型的SSD和操作契约，寻找和确定软件对象并为其分配功能，画交互图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输入条件</w:t>
      </w:r>
      <w:r>
        <w:rPr>
          <w:rFonts w:hint="default"/>
          <w:lang w:val="en-US" w:eastAsia="zh-CN"/>
        </w:rPr>
        <w:t>：用例，SSD，操作契约及领域模型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用例实现过程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1、选择某一用例；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2、查看该用例的SSD，选择某一指令；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3、查看该指令对应的操作契约；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4、结合已经确定的软件架构，设计并确定该指令进入系统后各层次的软件对象及其交互；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……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当所有SSD中的指令对应的交互图都已完成，结束该用例的实现过程设计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输出结果</w:t>
      </w:r>
      <w:r>
        <w:rPr>
          <w:rFonts w:hint="default"/>
          <w:lang w:val="en-US" w:eastAsia="zh-CN"/>
        </w:rPr>
        <w:t>：用例的一系列交互图，展示并证明系统如何执行用例的过程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问题 8：</w:t>
      </w:r>
      <w:r>
        <w:rPr>
          <w:rFonts w:hint="eastAsia"/>
          <w:lang w:val="en-US" w:eastAsia="zh-CN"/>
        </w:rPr>
        <w:t>白盒测试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</w:t>
      </w:r>
      <w:r>
        <w:rPr>
          <w:rFonts w:hint="eastAsia"/>
          <w:color w:val="FF0000"/>
          <w:lang w:val="en-US" w:eastAsia="zh-CN"/>
        </w:rPr>
        <w:t>N-S 图</w:t>
      </w:r>
      <w:r>
        <w:rPr>
          <w:rFonts w:hint="eastAsia"/>
          <w:lang w:val="en-US" w:eastAsia="zh-CN"/>
        </w:rPr>
        <w:t>或</w:t>
      </w:r>
      <w:r>
        <w:rPr>
          <w:rFonts w:hint="eastAsia"/>
          <w:color w:val="FF0000"/>
          <w:lang w:val="en-US" w:eastAsia="zh-CN"/>
        </w:rPr>
        <w:t>代码</w:t>
      </w:r>
      <w:r>
        <w:rPr>
          <w:rFonts w:hint="eastAsia"/>
          <w:lang w:val="en-US" w:eastAsia="zh-CN"/>
        </w:rPr>
        <w:t>转换成对应的</w:t>
      </w:r>
      <w:r>
        <w:rPr>
          <w:rFonts w:hint="eastAsia"/>
          <w:color w:val="FF0000"/>
          <w:lang w:val="en-US" w:eastAsia="zh-CN"/>
        </w:rPr>
        <w:t>程序流程图</w:t>
      </w:r>
      <w:r>
        <w:rPr>
          <w:rFonts w:hint="eastAsia"/>
          <w:lang w:val="en-US" w:eastAsia="zh-CN"/>
        </w:rPr>
        <w:t>，要求流程图中的</w:t>
      </w:r>
      <w:r>
        <w:rPr>
          <w:rFonts w:hint="eastAsia"/>
          <w:color w:val="FF0000"/>
          <w:lang w:val="en-US" w:eastAsia="zh-CN"/>
        </w:rPr>
        <w:t>复合判定条件应当变为一系列单一条件的嵌套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N-S图：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5400" cy="1290320"/>
            <wp:effectExtent l="0" t="0" r="3175" b="50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055" cy="1254125"/>
            <wp:effectExtent l="0" t="0" r="1270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</w:rPr>
        <w:t>程序流程图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56990" cy="2294890"/>
            <wp:effectExtent l="0" t="0" r="635" b="6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第二步：用</w:t>
      </w:r>
      <w:r>
        <w:rPr>
          <w:rFonts w:hint="eastAsia"/>
          <w:color w:val="FF0000"/>
          <w:lang w:val="en-US" w:eastAsia="zh-CN"/>
        </w:rPr>
        <w:t>基本路径法(McCabe)</w:t>
      </w:r>
      <w:r>
        <w:rPr>
          <w:rFonts w:hint="eastAsia"/>
          <w:lang w:val="en-US" w:eastAsia="zh-CN"/>
        </w:rPr>
        <w:t>导出</w:t>
      </w:r>
      <w:r>
        <w:rPr>
          <w:rFonts w:hint="eastAsia"/>
          <w:color w:val="FF0000"/>
          <w:lang w:val="en-US" w:eastAsia="zh-CN"/>
        </w:rPr>
        <w:t>程序流程图</w:t>
      </w:r>
      <w:r>
        <w:rPr>
          <w:rFonts w:hint="eastAsia"/>
          <w:lang w:val="en-US" w:eastAsia="zh-CN"/>
        </w:rPr>
        <w:t>对应的</w:t>
      </w:r>
      <w:r>
        <w:rPr>
          <w:rFonts w:hint="eastAsia"/>
          <w:color w:val="FF0000"/>
          <w:lang w:val="en-US" w:eastAsia="zh-CN"/>
        </w:rPr>
        <w:t>程序控制流图</w:t>
      </w:r>
      <w:r>
        <w:rPr>
          <w:rFonts w:hint="eastAsia"/>
          <w:lang w:val="en-US" w:eastAsia="zh-CN"/>
        </w:rPr>
        <w:t>，并计算控制流图的</w:t>
      </w:r>
      <w:r>
        <w:rPr>
          <w:rFonts w:hint="eastAsia"/>
          <w:color w:val="FF0000"/>
          <w:lang w:val="en-US" w:eastAsia="zh-CN"/>
        </w:rPr>
        <w:t>环路复杂性</w:t>
      </w:r>
      <w:r>
        <w:rPr>
          <w:rFonts w:hint="eastAsia"/>
          <w:lang w:val="en-US" w:eastAsia="zh-CN"/>
        </w:rPr>
        <w:t>V(G)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604770"/>
            <wp:effectExtent l="0" t="0" r="0" b="50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控制流图的环路复杂度计算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089785"/>
            <wp:effectExtent l="0" t="0" r="6985" b="57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第三步：给出一组</w:t>
      </w:r>
      <w:r>
        <w:rPr>
          <w:rFonts w:hint="eastAsia"/>
          <w:color w:val="FF0000"/>
          <w:lang w:val="en-US" w:eastAsia="zh-CN"/>
        </w:rPr>
        <w:t>独立路径集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遍历给出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highlight w:val="cyan"/>
          <w:lang w:val="en-US" w:eastAsia="zh-CN"/>
        </w:rPr>
        <w:t>问题 9：</w:t>
      </w:r>
      <w:r>
        <w:rPr>
          <w:rFonts w:hint="eastAsia"/>
          <w:color w:val="auto"/>
          <w:lang w:val="en-US" w:eastAsia="zh-CN"/>
        </w:rPr>
        <w:t>黑盒测试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给出</w:t>
      </w:r>
      <w:r>
        <w:rPr>
          <w:rFonts w:hint="default"/>
          <w:color w:val="FF0000"/>
          <w:lang w:val="en-US" w:eastAsia="zh-CN"/>
        </w:rPr>
        <w:t>等价类表</w:t>
      </w:r>
      <w:r>
        <w:rPr>
          <w:rFonts w:hint="default"/>
          <w:color w:val="auto"/>
          <w:lang w:val="en-US" w:eastAsia="zh-CN"/>
        </w:rPr>
        <w:t>的内容</w:t>
      </w:r>
      <w:r>
        <w:rPr>
          <w:rFonts w:hint="eastAsia"/>
          <w:color w:val="auto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先画表的模版：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输入条件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有效等价类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无效等价类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划分等价类原则：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96515"/>
            <wp:effectExtent l="0" t="0" r="3810" b="38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eastAsia="宋体" w:asciiTheme="minorAscii" w:hAnsiTheme="minorAscii" w:cstheme="minorBidi"/>
          <w:kern w:val="2"/>
          <w:sz w:val="24"/>
          <w:szCs w:val="36"/>
          <w:lang w:val="en-US" w:eastAsia="zh-CN" w:bidi="ar-S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3C03CB"/>
    <w:multiLevelType w:val="singleLevel"/>
    <w:tmpl w:val="643C03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6AEC19B5"/>
    <w:rsid w:val="07883F17"/>
    <w:rsid w:val="54B335D8"/>
    <w:rsid w:val="5F640B55"/>
    <w:rsid w:val="6AEC19B5"/>
    <w:rsid w:val="6D9E4884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36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emf"/><Relationship Id="rId16" Type="http://schemas.openxmlformats.org/officeDocument/2006/relationships/oleObject" Target="embeddings/oleObject3.bin"/><Relationship Id="rId15" Type="http://schemas.openxmlformats.org/officeDocument/2006/relationships/image" Target="media/image10.emf"/><Relationship Id="rId14" Type="http://schemas.openxmlformats.org/officeDocument/2006/relationships/oleObject" Target="embeddings/oleObject2.bin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398</Words>
  <Characters>473</Characters>
  <Lines>0</Lines>
  <Paragraphs>0</Paragraphs>
  <TotalTime>236</TotalTime>
  <ScaleCrop>false</ScaleCrop>
  <LinksUpToDate>false</LinksUpToDate>
  <CharactersWithSpaces>503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2023-04-15T07:15:00Z</dcterms:created>
  <dc:creator>lhfhl</dc:creator>
  <cp:lastModifiedBy>lhfhl</cp:lastModifiedBy>
  <dcterms:modified xsi:type="dcterms:W3CDTF">2023-06-12T14:44:30Z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AEC157A0B5AA4A52A075C508AC837D75_11</vt:lpwstr>
  </property>
</Properties>
</file>