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适老化社区养老智能助手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项目说明</w:t>
      </w:r>
    </w:p>
    <w:p/>
    <w:p>
      <w:pPr>
        <w:jc w:val="center"/>
      </w:pPr>
      <w:r>
        <w:rPr>
          <w:sz w:val="24"/>
        </w:rPr>
        <w:t>项目英文名：elder-care</w:t>
      </w:r>
    </w:p>
    <w:p>
      <w:pPr>
        <w:jc w:val="center"/>
      </w:pPr>
      <w:r>
        <w:rPr>
          <w:sz w:val="24"/>
        </w:rPr>
        <w:t>数据库：elder_care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一、项目概述</w:t>
      </w:r>
    </w:p>
    <w:p>
      <w:r>
        <w:rPr>
          <w:rFonts w:ascii="宋体" w:hAnsi="宋体" w:eastAsia="宋体"/>
        </w:rPr>
        <w:t>本项目为适老化社区养老智能助手系统：管理员使用 Vue3 后台维护老人档案、用药计划、服务预约、知识库与紧急告警；子女使用 Web 前台绑定老人、服药打卡、预约服务、接收站内消息，并通过 LangGraph ReAct 智能助手用自然语言查漏服、约体检、问答政策。工具调用会真实读写业务库，过程可解释、结果可复核。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前台/管理端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Vue 3 + Vite + Pinia + Element Plus + ECharts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子女端与管理后台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FastAPI + SQLModel + JWT + Uvicorn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REST API，默认端口 8000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MySQL 8.x（utf8mb4）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库名 elder_care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智能体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LangGraph + LangChain + DeepSeek 兼容接口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ReAct 多轮工具调用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知识问答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Chroma + 本地 RAG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文档切片进 MySQL，向量本地存储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接口文档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FastAPI OpenAPI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/docs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三、软件环境与版本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软件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推荐版本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3.11+（推荐 3.12）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运行 FastAPI 后端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18 LTS 或 20 LTS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Vue 前端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8.0+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业务数据库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默认端口与账号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后端 API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http://localhost:8000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http://localhost:5173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管理员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admin / admin（需图形验证码）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子女示例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aaa / 123（绑定张建国；需图形验证码）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四、代码目录说明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目录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elder-care/fastapi/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后端工程；源码在 app/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elder-care/vue/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Vue3 前台与管理后台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elder-care/sql/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数据库脚本 system.sql（终态全量）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elder-care/docs/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项目说明.docx、系统设计说明书.docx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elder-care/README.md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快速开始说明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五、数据库表概要</w:t>
      </w:r>
    </w:p>
    <w:p>
      <w:r>
        <w:rPr>
          <w:rFonts w:ascii="宋体" w:hAnsi="宋体" w:eastAsia="宋体"/>
        </w:rPr>
        <w:t>数据库名 elder_care，共 19 张表（系统表 5 张、业务表 14 张）。全量脚本路径：sql/system.sql。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表名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分类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中文名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概要说明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sys_role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系统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角色表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ADMIN / USER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sys_user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系统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用户表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管理员与子女账号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sys_menu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系统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菜单表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管理后台动态菜单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sys_login_log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系统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登录日志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登录成功/失败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sys_operation_log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系统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操作日志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后台写操作审计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elder_profile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老人档案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健康摘要、慢性病、紧急联系人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family_member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家属绑定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子女与老人一对一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medication_schedule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用药计划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药品与服药时刻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medication_log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服药记录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待服 / 漏服 / 已服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service_catalog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服务目录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体检 / 护理 / 家政等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service_booking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服务预约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时段预约与状态；防超卖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agent_conversation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助手会话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对话历史与待确认预约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agent_tool_call_log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工具调用日志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Agent Function Calling 审计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community_activity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社区活动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活动发布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activity_registration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活动报名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用户报名记录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emergency_alert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紧急告警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SOS / 助手触发告警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notify_inbox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站内消息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用药 / 预约 / 智能提醒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knowledge_document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知识文档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RAG 原文元数据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knowledge_chunk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业务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知识切片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RAG 切片与检索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六、部署与启动</w:t>
      </w:r>
    </w:p>
    <w:p>
      <w:r>
        <w:rPr>
          <w:rFonts w:ascii="宋体" w:hAnsi="宋体" w:eastAsia="宋体"/>
        </w:rPr>
        <w:t>按以下顺序在本地完成部署。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6.1 导入数据库</w:t>
      </w:r>
    </w:p>
    <w:p>
      <w:pPr>
        <w:spacing w:before="120" w:after="120"/>
        <w:ind w:left="283"/>
      </w:pPr>
      <w:r>
        <w:rPr>
          <w:rFonts w:ascii="Consolas" w:hAnsi="Consolas"/>
          <w:sz w:val="20"/>
        </w:rPr>
        <w:t>mysql -u root -p --default-character-set=utf8mb4 &lt; sql/system.sql</w:t>
      </w:r>
    </w:p>
    <w:p>
      <w:r>
        <w:rPr>
          <w:rFonts w:ascii="宋体" w:hAnsi="宋体" w:eastAsia="宋体"/>
        </w:rPr>
        <w:t>全量脚本已包含全部业务表与演示数据，无需再执行增量脚本。</w:t>
      </w:r>
    </w:p>
    <w:p>
      <w:r>
        <w:rPr>
          <w:rFonts w:ascii="宋体" w:hAnsi="宋体" w:eastAsia="宋体"/>
        </w:rPr>
        <w:t>导入成功后存在数据库 elder_care。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6.2 配置数据库与密钥</w:t>
      </w:r>
    </w:p>
    <w:p>
      <w:r>
        <w:rPr>
          <w:rFonts w:ascii="宋体" w:hAnsi="宋体" w:eastAsia="宋体"/>
        </w:rPr>
        <w:t>复制 fastapi/.env.example 为 fastapi/.env（打包包内已预置一份 .env）。文件内已用【必改】/【按需】注释标出需改项，重点如下：</w:t>
      </w:r>
    </w:p>
    <w:p>
      <w:pPr>
        <w:spacing w:before="120" w:after="120"/>
        <w:ind w:left="283"/>
      </w:pPr>
      <w:r>
        <w:rPr>
          <w:rFonts w:ascii="Consolas" w:hAnsi="Consolas"/>
          <w:sz w:val="20"/>
        </w:rPr>
        <w:t># 【必改】本机 MySQL 密码</w:t>
        <w:br/>
        <w:t>DB_PASSWORD=你的MySQL密码</w:t>
        <w:br/>
        <w:br/>
        <w:t># 【按需】演示模式默认 true；接真模型时改为 false 并填写 Key</w:t>
        <w:br/>
        <w:t>AGENT_DEMO_MODE=true</w:t>
        <w:br/>
        <w:t>LLM_API_KEY=</w:t>
      </w:r>
    </w:p>
    <w:p>
      <w:r>
        <w:rPr>
          <w:rFonts w:ascii="宋体" w:hAnsi="宋体" w:eastAsia="宋体"/>
        </w:rPr>
        <w:t>默认 AGENT_DEMO_MODE=true，无需大模型密钥即可演示工具写库。接入真实模型时填写 LLM_API_KEY，并将 AGENT_DEMO_MODE 设为 false。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6.3 启动后端</w:t>
      </w:r>
    </w:p>
    <w:p>
      <w:pPr>
        <w:spacing w:before="120" w:after="120"/>
        <w:ind w:left="283"/>
      </w:pPr>
      <w:r>
        <w:rPr>
          <w:rFonts w:ascii="Consolas" w:hAnsi="Consolas"/>
          <w:sz w:val="20"/>
        </w:rPr>
        <w:t>cd fastapi</w:t>
        <w:br/>
        <w:t>python -m venv .venv</w:t>
        <w:br/>
        <w:t>.venv\Scripts\activate</w:t>
        <w:br/>
        <w:t>pip install -r requirements.txt</w:t>
        <w:br/>
        <w:t>uvicorn app.main:app --reload --host 0.0.0.0 --port 8000</w:t>
      </w:r>
    </w:p>
    <w:p>
      <w:pPr>
        <w:pStyle w:val="ListBullet"/>
      </w:pPr>
      <w:r>
        <w:rPr>
          <w:rFonts w:ascii="宋体" w:hAnsi="宋体" w:eastAsia="宋体"/>
        </w:rPr>
        <w:t>也可用目录下 dev.bat</w:t>
      </w:r>
    </w:p>
    <w:p>
      <w:pPr>
        <w:pStyle w:val="ListBullet"/>
      </w:pPr>
      <w:r>
        <w:rPr>
          <w:rFonts w:ascii="宋体" w:hAnsi="宋体" w:eastAsia="宋体"/>
        </w:rPr>
        <w:t>默认端口 8000；Swagger：http://localhost:8000/docs</w:t>
      </w:r>
    </w:p>
    <w:p>
      <w:pPr>
        <w:pStyle w:val="Heading2"/>
      </w:pPr>
      <w:r>
        <w:rPr>
          <w:rFonts w:ascii="黑体" w:hAnsi="黑体" w:eastAsia="黑体"/>
          <w:color w:val="000000"/>
        </w:rPr>
        <w:t>6.4 启动前端</w:t>
      </w:r>
    </w:p>
    <w:p>
      <w:pPr>
        <w:spacing w:before="120" w:after="120"/>
        <w:ind w:left="283"/>
      </w:pPr>
      <w:r>
        <w:rPr>
          <w:rFonts w:ascii="Consolas" w:hAnsi="Consolas"/>
          <w:sz w:val="20"/>
        </w:rPr>
        <w:t>cd vue</w:t>
        <w:br/>
        <w:t>npm install</w:t>
        <w:br/>
        <w:t>npm run dev</w:t>
      </w:r>
    </w:p>
    <w:p>
      <w:pPr>
        <w:pStyle w:val="ListBullet"/>
      </w:pPr>
      <w:r>
        <w:rPr>
          <w:rFonts w:ascii="宋体" w:hAnsi="宋体" w:eastAsia="宋体"/>
        </w:rPr>
        <w:t>浏览器访问 http://localhost:5173</w:t>
      </w:r>
    </w:p>
    <w:p>
      <w:pPr>
        <w:pStyle w:val="ListBullet"/>
      </w:pPr>
      <w:r>
        <w:rPr>
          <w:rFonts w:ascii="宋体" w:hAnsi="宋体" w:eastAsia="宋体"/>
        </w:rPr>
        <w:t>管理员 admin / admin；子女 aaa / 123（均需图形验证码）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6.5 启动顺序检查清单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成功标志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导入 sql/system.sql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elder_care 库存在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填写 fastapi/.env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数据库密码正确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uvicorn 启动后端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8000 可访问 /docs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npm run dev（vue）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5173 可登录前台或后台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