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80"/>
      </w:pPr>
      <w:r>
        <w:t xml:space="preserve">水下图像增强论文初稿（中文）</w:t>
      </w:r>
      <w:r>
        <w:rPr>
          <w:rFonts w:ascii="Times New Roman" w:cs="Times New Roman" w:eastAsia="Times New Roman" w:hAnsi="Times New Roman"/>
          <w:b/>
          <w:bCs/>
          <w:i w:val="false"/>
          <w:iCs w:val="false"/>
          <w:sz w:val="34"/>
          <w:szCs w:val="34"/>
        </w:rPr>
        <w:t xml:space="preserve">水下图像增强论文初稿（中文）</w:t>
      </w:r>
    </w:p>
    <w:p>
      <w:pPr>
        <w:spacing w:after="120" w:line="330"/>
        <w:jc w:val="left"/>
      </w:pPr>
      <w:r>
        <w:rPr>
          <w:rFonts w:ascii="Times New Roman" w:cs="Times New Roman" w:eastAsia="Times New Roman" w:hAnsi="Times New Roman"/>
          <w:b w:val="false"/>
          <w:bCs w:val="false"/>
          <w:i w:val="false"/>
          <w:iCs w:val="false"/>
          <w:sz w:val="22"/>
          <w:szCs w:val="22"/>
        </w:rPr>
        <w:t xml:space="preserve">更新时间：2026-04-22</w:t>
      </w:r>
    </w:p>
    <w:p>
      <w:pPr>
        <w:spacing w:after="120" w:line="330"/>
        <w:jc w:val="left"/>
      </w:pPr>
      <w:r>
        <w:rPr>
          <w:rFonts w:ascii="Times New Roman" w:cs="Times New Roman" w:eastAsia="Times New Roman" w:hAnsi="Times New Roman"/>
          <w:b w:val="false"/>
          <w:bCs w:val="false"/>
          <w:i w:val="false"/>
          <w:iCs w:val="false"/>
          <w:sz w:val="22"/>
          <w:szCs w:val="22"/>
        </w:rPr>
        <w:t xml:space="preserve">说明：本文件包含两版正文。</w:t>
      </w:r>
    </w:p>
    <w:p>
      <w:pPr>
        <w:pStyle w:val="ListParagraph"/>
        <w:numPr>
          <w:ilvl w:val="0"/>
          <w:numId w:val="1"/>
        </w:numPr>
        <w:spacing w:after="120" w:line="330"/>
        <w:jc w:val="left"/>
      </w:pPr>
      <w:r>
        <w:rPr>
          <w:rFonts w:ascii="Times New Roman" w:cs="Times New Roman" w:eastAsia="Times New Roman" w:hAnsi="Times New Roman"/>
          <w:b w:val="false"/>
          <w:bCs w:val="false"/>
          <w:i w:val="false"/>
          <w:iCs w:val="false"/>
          <w:sz w:val="22"/>
          <w:szCs w:val="22"/>
        </w:rPr>
        <w:t xml:space="preserve">Part E：基于当前证据形成的中文论文初稿</w:t>
      </w:r>
    </w:p>
    <w:p>
      <w:pPr>
        <w:pStyle w:val="ListParagraph"/>
        <w:numPr>
          <w:ilvl w:val="0"/>
          <w:numId w:val="1"/>
        </w:numPr>
        <w:spacing w:after="120" w:line="330"/>
        <w:jc w:val="left"/>
      </w:pPr>
      <w:r>
        <w:rPr>
          <w:rFonts w:ascii="Times New Roman" w:cs="Times New Roman" w:eastAsia="Times New Roman" w:hAnsi="Times New Roman"/>
          <w:b w:val="false"/>
          <w:bCs w:val="false"/>
          <w:i w:val="false"/>
          <w:iCs w:val="false"/>
          <w:sz w:val="22"/>
          <w:szCs w:val="22"/>
        </w:rPr>
        <w:t xml:space="preserve">Part H：结合审稿风险清单修订后的中文论文初稿</w:t>
      </w:r>
    </w:p>
    <w:p>
      <w:r>
        <w:br w:type="page"/>
      </w:r>
    </w:p>
    <w:p>
      <w:pPr>
        <w:pStyle w:val="Heading1"/>
        <w:spacing w:after="120" w:before="220"/>
      </w:pPr>
      <w:r>
        <w:t xml:space="preserve">Part E. 中文论文初稿</w:t>
      </w:r>
      <w:r>
        <w:rPr>
          <w:rFonts w:ascii="Times New Roman" w:cs="Times New Roman" w:eastAsia="Times New Roman" w:hAnsi="Times New Roman"/>
          <w:b/>
          <w:bCs/>
          <w:i w:val="false"/>
          <w:iCs w:val="false"/>
          <w:sz w:val="30"/>
          <w:szCs w:val="30"/>
        </w:rPr>
        <w:t xml:space="preserve">Part E. 中文论文初稿</w:t>
      </w:r>
    </w:p>
    <w:p>
      <w:pPr>
        <w:pStyle w:val="Heading2"/>
        <w:spacing w:after="120" w:before="220"/>
      </w:pPr>
      <w:r>
        <w:t xml:space="preserve">题目</w:t>
      </w:r>
      <w:r>
        <w:rPr>
          <w:rFonts w:ascii="Times New Roman" w:cs="Times New Roman" w:eastAsia="Times New Roman" w:hAnsi="Times New Roman"/>
          <w:b/>
          <w:bCs/>
          <w:i w:val="false"/>
          <w:iCs w:val="false"/>
          <w:sz w:val="26"/>
          <w:szCs w:val="26"/>
        </w:rPr>
        <w:t xml:space="preserve">题目</w:t>
      </w:r>
    </w:p>
    <w:p>
      <w:pPr>
        <w:spacing w:after="120" w:line="330"/>
        <w:jc w:val="left"/>
      </w:pPr>
      <w:r>
        <w:rPr>
          <w:rFonts w:ascii="Times New Roman" w:cs="Times New Roman" w:eastAsia="Times New Roman" w:hAnsi="Times New Roman"/>
          <w:b w:val="false"/>
          <w:bCs w:val="false"/>
          <w:i w:val="false"/>
          <w:iCs w:val="false"/>
          <w:sz w:val="22"/>
          <w:szCs w:val="22"/>
        </w:rPr>
        <w:t xml:space="preserve">面向有害藻华水下显微图像的分阶段增强与结构化融合方法</w:t>
      </w:r>
    </w:p>
    <w:p>
      <w:pPr>
        <w:pStyle w:val="Heading2"/>
        <w:spacing w:after="120" w:before="220"/>
      </w:pPr>
      <w:r>
        <w:t xml:space="preserve">摘要</w:t>
      </w:r>
      <w:r>
        <w:rPr>
          <w:rFonts w:ascii="Times New Roman" w:cs="Times New Roman" w:eastAsia="Times New Roman" w:hAnsi="Times New Roman"/>
          <w:b/>
          <w:bCs/>
          <w:i w:val="false"/>
          <w:iCs w:val="false"/>
          <w:sz w:val="26"/>
          <w:szCs w:val="26"/>
        </w:rPr>
        <w:t xml:space="preserve">摘要</w:t>
      </w:r>
    </w:p>
    <w:p>
      <w:pPr>
        <w:spacing w:after="120" w:line="330"/>
        <w:jc w:val="left"/>
      </w:pPr>
      <w:r>
        <w:rPr>
          <w:rFonts w:ascii="Times New Roman" w:cs="Times New Roman" w:eastAsia="Times New Roman" w:hAnsi="Times New Roman"/>
          <w:b w:val="false"/>
          <w:bCs w:val="false"/>
          <w:i w:val="false"/>
          <w:iCs w:val="false"/>
          <w:sz w:val="22"/>
          <w:szCs w:val="22"/>
        </w:rPr>
        <w:t xml:space="preserve">针对有害藻华水下显微图像中常见的颜色偏移、局部低对比度、细节模糊和照明不均匀问题，本文整理并实现了一套分阶段增强框架。该框架首先通过灰像素引导的前置白平衡模块稳定输入颜色起点，再从白平衡结果并行构建高频细节分支、白平衡安全对比分支和 CLAHE 引导的局部可见性分支，随后在亮度空间中基于梯度、纹理、显著性和曝光等特征执行门控融合，并以轻量照明与对比收口得到最终输出。与将单一增强算子直接施加于整幅图像的做法不同，本文更强调不同分支之间的职责分工，以及融合阶段对结构信息的协调。基于当前仓库的 </w:t>
      </w:r>
      <w:r>
        <w:rPr>
          <w:rFonts w:ascii="Times New Roman" w:cs="Times New Roman" w:eastAsia="Times New Roman" w:hAnsi="Times New Roman"/>
          <w:b w:val="false"/>
          <w:bCs w:val="false"/>
          <w:i w:val="false"/>
          <w:iCs w:val="false"/>
          <w:color w:val="44546A"/>
          <w:sz w:val="22"/>
          <w:szCs w:val="22"/>
        </w:rPr>
        <w:t xml:space="preserve">full506</w:t>
      </w:r>
      <w:r>
        <w:rPr>
          <w:rFonts w:ascii="Times New Roman" w:cs="Times New Roman" w:eastAsia="Times New Roman" w:hAnsi="Times New Roman"/>
          <w:b w:val="false"/>
          <w:bCs w:val="false"/>
          <w:i w:val="false"/>
          <w:iCs w:val="false"/>
          <w:sz w:val="22"/>
          <w:szCs w:val="22"/>
        </w:rPr>
        <w:t xml:space="preserve"> 内部协议，本文整理了围绕前置白平衡和中间三分支的阶段化实验结果。现有证据表明，所采用的主线配置在结构相关指标上具有可写入论文的改进趋势，同时也暴露出融合阶段在视觉指标上的真实权衡。本文的价值主要在于形成一条与实际实现严格对齐、可复现、可继续补强的论文叙事，为后续外部基线对比和下游边缘验证提供稳定底稿。</w:t>
      </w:r>
    </w:p>
    <w:p>
      <w:pPr>
        <w:pStyle w:val="Heading2"/>
        <w:spacing w:after="120" w:before="220"/>
      </w:pPr>
      <w:r>
        <w:t xml:space="preserve">关键词</w:t>
      </w:r>
      <w:r>
        <w:rPr>
          <w:rFonts w:ascii="Times New Roman" w:cs="Times New Roman" w:eastAsia="Times New Roman" w:hAnsi="Times New Roman"/>
          <w:b/>
          <w:bCs/>
          <w:i w:val="false"/>
          <w:iCs w:val="false"/>
          <w:sz w:val="26"/>
          <w:szCs w:val="26"/>
        </w:rPr>
        <w:t xml:space="preserve">关键词</w:t>
      </w:r>
    </w:p>
    <w:p>
      <w:pPr>
        <w:spacing w:after="120" w:line="330"/>
        <w:jc w:val="left"/>
      </w:pPr>
      <w:r>
        <w:rPr>
          <w:rFonts w:ascii="Times New Roman" w:cs="Times New Roman" w:eastAsia="Times New Roman" w:hAnsi="Times New Roman"/>
          <w:b w:val="false"/>
          <w:bCs w:val="false"/>
          <w:i w:val="false"/>
          <w:iCs w:val="false"/>
          <w:sz w:val="22"/>
          <w:szCs w:val="22"/>
        </w:rPr>
        <w:t xml:space="preserve">水下图像增强；有害藻华显微图像；白平衡校正；多分支融合；特征门控；结构可读性</w:t>
      </w:r>
    </w:p>
    <w:p>
      <w:pPr>
        <w:pStyle w:val="Heading2"/>
        <w:spacing w:after="120" w:before="220"/>
      </w:pPr>
      <w:r>
        <w:t xml:space="preserve">1 引言</w:t>
      </w:r>
      <w:r>
        <w:rPr>
          <w:rFonts w:ascii="Times New Roman" w:cs="Times New Roman" w:eastAsia="Times New Roman" w:hAnsi="Times New Roman"/>
          <w:b/>
          <w:bCs/>
          <w:i w:val="false"/>
          <w:iCs w:val="false"/>
          <w:sz w:val="26"/>
          <w:szCs w:val="26"/>
        </w:rPr>
        <w:t xml:space="preserve">1 引言</w:t>
      </w:r>
    </w:p>
    <w:p>
      <w:pPr>
        <w:spacing w:after="120" w:line="330"/>
        <w:jc w:val="left"/>
      </w:pPr>
      <w:r>
        <w:rPr>
          <w:rFonts w:ascii="Times New Roman" w:cs="Times New Roman" w:eastAsia="Times New Roman" w:hAnsi="Times New Roman"/>
          <w:b w:val="false"/>
          <w:bCs w:val="false"/>
          <w:i w:val="false"/>
          <w:iCs w:val="false"/>
          <w:sz w:val="22"/>
          <w:szCs w:val="22"/>
        </w:rPr>
        <w:t xml:space="preserve">水下图像增强长期面临颜色失真、对比度不足和结构细节退化等问题。对于一般自然场景图像，这些问题主要影响视觉观感；而对于有害藻华显微图像，增强结果还会进一步影响细胞边缘、纹理和形态信息的可辨识性。换句话说，这类图像增强并不只是“让图更好看”，而是需要尽量为后续结构敏感的分析任务提供更稳定的输入。</w:t>
      </w:r>
    </w:p>
    <w:p>
      <w:pPr>
        <w:spacing w:after="120" w:line="330"/>
        <w:jc w:val="left"/>
      </w:pPr>
      <w:r>
        <w:rPr>
          <w:rFonts w:ascii="Times New Roman" w:cs="Times New Roman" w:eastAsia="Times New Roman" w:hAnsi="Times New Roman"/>
          <w:b w:val="false"/>
          <w:bCs w:val="false"/>
          <w:i w:val="false"/>
          <w:iCs w:val="false"/>
          <w:sz w:val="22"/>
          <w:szCs w:val="22"/>
        </w:rPr>
        <w:t xml:space="preserve">现有水下增强方法大致可分为三类。第一类方法依赖颜色补偿、多尺度融合或成像先验，优点是可解释性强，但在复杂退化条件下往往难以兼顾颜色稳定性、局部可见性和高频细节。第二类方法面向更具体的应用场景，例如藻类显微图像增强，将增强效果与边缘检测、关键点匹配等任务联系起来。第三类方法依托深度学习或 Transformer，从语义信息或全局分布建模角度提升增强能力，但往往对数据分布和训练资源更敏感。</w:t>
      </w:r>
    </w:p>
    <w:p>
      <w:pPr>
        <w:spacing w:after="120" w:line="330"/>
        <w:jc w:val="left"/>
      </w:pPr>
      <w:r>
        <w:rPr>
          <w:rFonts w:ascii="Times New Roman" w:cs="Times New Roman" w:eastAsia="Times New Roman" w:hAnsi="Times New Roman"/>
          <w:b w:val="false"/>
          <w:bCs w:val="false"/>
          <w:i w:val="false"/>
          <w:iCs w:val="false"/>
          <w:sz w:val="22"/>
          <w:szCs w:val="22"/>
        </w:rPr>
        <w:t xml:space="preserve">从当前项目的真实实现出发，本文认为最值得强调的并不是某一个局部算子的改进，而是一条职责明确的阶段化增强主线。具体来说，前置白平衡负责将输入拉回稳定颜色起点；中间三条分支分别承担高频细节恢复、主体对比支撑和局部可见性补偿；融合阶段依据亮度结构特征协调三条分支的发言权；最终收口阶段只做温和的照明和对比整理。这样的设计使各模块在功能上相互补充，而不是围绕同一目标重复增强。</w:t>
      </w:r>
    </w:p>
    <w:p>
      <w:pPr>
        <w:spacing w:after="120" w:line="330"/>
        <w:jc w:val="left"/>
      </w:pPr>
      <w:r>
        <w:rPr>
          <w:rFonts w:ascii="Times New Roman" w:cs="Times New Roman" w:eastAsia="Times New Roman" w:hAnsi="Times New Roman"/>
          <w:b w:val="false"/>
          <w:bCs w:val="false"/>
          <w:i w:val="false"/>
          <w:iCs w:val="false"/>
          <w:sz w:val="22"/>
          <w:szCs w:val="22"/>
        </w:rPr>
        <w:t xml:space="preserve">基于这一认识，本文的工作重点有两点。其一，按照当前代码实现与已锁定实验结果，对方法进行证据化表述，避免历史命名和真实功能错位。其二，围绕 </w:t>
      </w:r>
      <w:r>
        <w:rPr>
          <w:rFonts w:ascii="Times New Roman" w:cs="Times New Roman" w:eastAsia="Times New Roman" w:hAnsi="Times New Roman"/>
          <w:b w:val="false"/>
          <w:bCs w:val="false"/>
          <w:i w:val="false"/>
          <w:iCs w:val="false"/>
          <w:color w:val="44546A"/>
          <w:sz w:val="22"/>
          <w:szCs w:val="22"/>
        </w:rPr>
        <w:t xml:space="preserve">full506</w:t>
      </w:r>
      <w:r>
        <w:rPr>
          <w:rFonts w:ascii="Times New Roman" w:cs="Times New Roman" w:eastAsia="Times New Roman" w:hAnsi="Times New Roman"/>
          <w:b w:val="false"/>
          <w:bCs w:val="false"/>
          <w:i w:val="false"/>
          <w:iCs w:val="false"/>
          <w:sz w:val="22"/>
          <w:szCs w:val="22"/>
        </w:rPr>
        <w:t xml:space="preserve"> 内部协议整理阶段化实验结论，明确哪些改进已经得到直接证据支持，哪些部分仍需要后续补强。本文更接近一篇面向特定场景的结构化增强论文初稿，而不是一篇已经完成全面外部 benchmark 对比的终稿。</w:t>
      </w:r>
    </w:p>
    <w:p>
      <w:pPr>
        <w:pStyle w:val="Heading2"/>
        <w:spacing w:after="120" w:before="220"/>
      </w:pPr>
      <w:r>
        <w:t xml:space="preserve">2 相关工作</w:t>
      </w:r>
      <w:r>
        <w:rPr>
          <w:rFonts w:ascii="Times New Roman" w:cs="Times New Roman" w:eastAsia="Times New Roman" w:hAnsi="Times New Roman"/>
          <w:b/>
          <w:bCs/>
          <w:i w:val="false"/>
          <w:iCs w:val="false"/>
          <w:sz w:val="26"/>
          <w:szCs w:val="26"/>
        </w:rPr>
        <w:t xml:space="preserve">2 相关工作</w:t>
      </w:r>
    </w:p>
    <w:p>
      <w:pPr>
        <w:pStyle w:val="Heading3"/>
        <w:spacing w:after="120" w:before="220"/>
      </w:pPr>
      <w:r>
        <w:t xml:space="preserve">2.1 传统水下图像增强方法</w:t>
      </w:r>
      <w:r>
        <w:rPr>
          <w:rFonts w:ascii="Times New Roman" w:cs="Times New Roman" w:eastAsia="Times New Roman" w:hAnsi="Times New Roman"/>
          <w:b/>
          <w:bCs/>
          <w:i w:val="false"/>
          <w:iCs w:val="false"/>
          <w:sz w:val="24"/>
          <w:szCs w:val="24"/>
        </w:rPr>
        <w:t xml:space="preserve">2.1 传统水下图像增强方法</w:t>
      </w:r>
    </w:p>
    <w:p>
      <w:pPr>
        <w:spacing w:after="120" w:line="330"/>
        <w:jc w:val="left"/>
      </w:pPr>
      <w:r>
        <w:rPr>
          <w:rFonts w:ascii="Times New Roman" w:cs="Times New Roman" w:eastAsia="Times New Roman" w:hAnsi="Times New Roman"/>
          <w:b w:val="false"/>
          <w:bCs w:val="false"/>
          <w:i w:val="false"/>
          <w:iCs w:val="false"/>
          <w:sz w:val="22"/>
          <w:szCs w:val="22"/>
        </w:rPr>
        <w:t xml:space="preserve">传统水下增强方法通常围绕颜色补偿、多尺度融合和成像先验展开。Ancuti 等提出的 Color Balance and Fusion for Underwater Image Enhancement 将颜色补偿与多尺度融合结合起来，是单幅水下增强中最经典的传统基线之一。Peng 等从成像模型出发，对暗通道先验进行了推广，形成了 Generalization of the Dark Channel Prior for Single Image Restoration，用于恢复散射介质中的低对比退化图像。Zhuang 等进一步将 Retinex 变分建模与 Hyper-Laplacian Reflectance Priors 结合，在反射和照明的联合估计中增强了结构与细节恢复能力。此类方法提供了清晰的物理或结构解释，但在复杂场景下往往较难同时兼顾颜色稳定、局部可见性和任务相关结构表达。</w:t>
      </w:r>
    </w:p>
    <w:p>
      <w:pPr>
        <w:pStyle w:val="Heading3"/>
        <w:spacing w:after="120" w:before="220"/>
      </w:pPr>
      <w:r>
        <w:t xml:space="preserve">2.2 HAB 显微图像增强方向</w:t>
      </w:r>
      <w:r>
        <w:rPr>
          <w:rFonts w:ascii="Times New Roman" w:cs="Times New Roman" w:eastAsia="Times New Roman" w:hAnsi="Times New Roman"/>
          <w:b/>
          <w:bCs/>
          <w:i w:val="false"/>
          <w:iCs w:val="false"/>
          <w:sz w:val="24"/>
          <w:szCs w:val="24"/>
        </w:rPr>
        <w:t xml:space="preserve">2.2 HAB 显微图像增强方向</w:t>
      </w:r>
    </w:p>
    <w:p>
      <w:pPr>
        <w:spacing w:after="120" w:line="330"/>
        <w:jc w:val="left"/>
      </w:pPr>
      <w:r>
        <w:rPr>
          <w:rFonts w:ascii="Times New Roman" w:cs="Times New Roman" w:eastAsia="Times New Roman" w:hAnsi="Times New Roman"/>
          <w:b w:val="false"/>
          <w:bCs w:val="false"/>
          <w:i w:val="false"/>
          <w:iCs w:val="false"/>
          <w:sz w:val="22"/>
          <w:szCs w:val="22"/>
        </w:rPr>
        <w:t xml:space="preserve">与一般水下照片相比，HAB 显微图像增强更强调细胞边界和局部纹理的清晰表达。Wu 等在 Numerical computation of ocean HABs image enhancement based on empirical mode decomposition and wavelet fusion 中采用经验模态分解、小波融合和同态处理提升藻类显微图像的纹理清晰度。随后，Wu 等又在 Underwater enhancement computing of ocean HABs based on cyclic color compensation and multi-scale fusion 中将循环颜色补偿与多尺度融合组合起来，并把增强效果与边缘检测、关键点匹配等下游任务联系起来。Fan 等在 2025 年提出的自适应白平衡颜色补偿与金字塔融合方法，则进一步将白平衡、注意力引导与图像融合整合到统一框架中。上述工作说明，面向 HAB 显微图像的增强并不适合只用“主观视觉质量”来衡量，其合理目标应当同时面向结构真实性与边缘可读性。</w:t>
      </w:r>
    </w:p>
    <w:p>
      <w:pPr>
        <w:pStyle w:val="Heading3"/>
        <w:spacing w:after="120" w:before="220"/>
      </w:pPr>
      <w:r>
        <w:t xml:space="preserve">2.3 深度学习与颜色建模方法</w:t>
      </w:r>
      <w:r>
        <w:rPr>
          <w:rFonts w:ascii="Times New Roman" w:cs="Times New Roman" w:eastAsia="Times New Roman" w:hAnsi="Times New Roman"/>
          <w:b/>
          <w:bCs/>
          <w:i w:val="false"/>
          <w:iCs w:val="false"/>
          <w:sz w:val="24"/>
          <w:szCs w:val="24"/>
        </w:rPr>
        <w:t xml:space="preserve">2.3 深度学习与颜色建模方法</w:t>
      </w:r>
    </w:p>
    <w:p>
      <w:pPr>
        <w:spacing w:after="120" w:line="330"/>
        <w:jc w:val="left"/>
      </w:pPr>
      <w:r>
        <w:rPr>
          <w:rFonts w:ascii="Times New Roman" w:cs="Times New Roman" w:eastAsia="Times New Roman" w:hAnsi="Times New Roman"/>
          <w:b w:val="false"/>
          <w:bCs w:val="false"/>
          <w:i w:val="false"/>
          <w:iCs w:val="false"/>
          <w:sz w:val="22"/>
          <w:szCs w:val="22"/>
        </w:rPr>
        <w:t xml:space="preserve">随着深度学习的发展，水下增强方法开始更加重视高层语义和全局统计信息。SGUIE-Net 通过语义注意力与多尺度感知提升区域增强的一致性；Histoformer 则从直方图分布学习的角度出发，以 Transformer 建模颜色和对比度的全局统计特征。这类方法在复杂场景下具有更强的表达能力，但其表现通常更依赖训练分布。</w:t>
      </w:r>
    </w:p>
    <w:p>
      <w:pPr>
        <w:spacing w:after="120" w:line="330"/>
        <w:jc w:val="left"/>
      </w:pPr>
      <w:r>
        <w:rPr>
          <w:rFonts w:ascii="Times New Roman" w:cs="Times New Roman" w:eastAsia="Times New Roman" w:hAnsi="Times New Roman"/>
          <w:b w:val="false"/>
          <w:bCs w:val="false"/>
          <w:i w:val="false"/>
          <w:iCs w:val="false"/>
          <w:sz w:val="22"/>
          <w:szCs w:val="22"/>
        </w:rPr>
        <w:t xml:space="preserve">除直接面向水下增强的工作外，白平衡校正领域近年来也提供了有价值的启发。ABC-Former 和 HVDualformer 均表明，直方图与视觉特征的联合建模对于颜色偏移校正具有较强价值。虽然这些方法不应被直接当作本工作的实验对比基线，但它们支持了一个重要判断：水下显微图像中的颜色校正问题，同样值得从全局统计与颜色交互的角度重新思考。</w:t>
      </w:r>
    </w:p>
    <w:p>
      <w:pPr>
        <w:pStyle w:val="Heading3"/>
        <w:spacing w:after="120" w:before="220"/>
      </w:pPr>
      <w:r>
        <w:t xml:space="preserve">2.4 本文定位</w:t>
      </w:r>
      <w:r>
        <w:rPr>
          <w:rFonts w:ascii="Times New Roman" w:cs="Times New Roman" w:eastAsia="Times New Roman" w:hAnsi="Times New Roman"/>
          <w:b/>
          <w:bCs/>
          <w:i w:val="false"/>
          <w:iCs w:val="false"/>
          <w:sz w:val="24"/>
          <w:szCs w:val="24"/>
        </w:rPr>
        <w:t xml:space="preserve">2.4 本文定位</w:t>
      </w:r>
    </w:p>
    <w:p>
      <w:pPr>
        <w:spacing w:after="120" w:line="330"/>
        <w:jc w:val="left"/>
      </w:pPr>
      <w:r>
        <w:rPr>
          <w:rFonts w:ascii="Times New Roman" w:cs="Times New Roman" w:eastAsia="Times New Roman" w:hAnsi="Times New Roman"/>
          <w:b w:val="false"/>
          <w:bCs w:val="false"/>
          <w:i w:val="false"/>
          <w:iCs w:val="false"/>
          <w:sz w:val="22"/>
          <w:szCs w:val="22"/>
        </w:rPr>
        <w:t xml:space="preserve">与上述工作相比，本文更关注如何把场景相关的白平衡、细节增强、对比支撑、局部可见性补偿以及结构化融合放进同一条可复现实验主线中。本文不强调单一算子的理论突破，而强调针对 HAB 显微图像形成一套职责分离明确、实验依赖关系清楚的阶段化增强框架。</w:t>
      </w:r>
    </w:p>
    <w:p>
      <w:pPr>
        <w:pStyle w:val="Heading2"/>
        <w:spacing w:after="120" w:before="220"/>
      </w:pPr>
      <w:r>
        <w:t xml:space="preserve">3 方法</w:t>
      </w:r>
      <w:r>
        <w:rPr>
          <w:rFonts w:ascii="Times New Roman" w:cs="Times New Roman" w:eastAsia="Times New Roman" w:hAnsi="Times New Roman"/>
          <w:b/>
          <w:bCs/>
          <w:i w:val="false"/>
          <w:iCs w:val="false"/>
          <w:sz w:val="26"/>
          <w:szCs w:val="26"/>
        </w:rPr>
        <w:t xml:space="preserve">3 方法</w:t>
      </w:r>
    </w:p>
    <w:p>
      <w:pPr>
        <w:pStyle w:val="Heading3"/>
        <w:spacing w:after="120" w:before="220"/>
      </w:pPr>
      <w:r>
        <w:t xml:space="preserve">3.1 方法总览</w:t>
      </w:r>
      <w:r>
        <w:rPr>
          <w:rFonts w:ascii="Times New Roman" w:cs="Times New Roman" w:eastAsia="Times New Roman" w:hAnsi="Times New Roman"/>
          <w:b/>
          <w:bCs/>
          <w:i w:val="false"/>
          <w:iCs w:val="false"/>
          <w:sz w:val="24"/>
          <w:szCs w:val="24"/>
        </w:rPr>
        <w:t xml:space="preserve">3.1 方法总览</w:t>
      </w:r>
    </w:p>
    <w:p>
      <w:pPr>
        <w:spacing w:after="120" w:line="330"/>
        <w:jc w:val="left"/>
      </w:pPr>
      <w:r>
        <w:rPr>
          <w:rFonts w:ascii="Times New Roman" w:cs="Times New Roman" w:eastAsia="Times New Roman" w:hAnsi="Times New Roman"/>
          <w:b w:val="false"/>
          <w:bCs w:val="false"/>
          <w:i w:val="false"/>
          <w:iCs w:val="false"/>
          <w:sz w:val="22"/>
          <w:szCs w:val="22"/>
        </w:rPr>
        <w:t xml:space="preserve">本文方法的主链可写为</w:t>
      </w:r>
    </w:p>
    <w:p>
      <w:pPr>
        <w:spacing w:after="120" w:line="330"/>
        <w:jc w:val="left"/>
      </w:pPr>
      <w:r>
        <w:rPr>
          <w:rFonts w:ascii="Times New Roman" w:cs="Times New Roman" w:eastAsia="Times New Roman" w:hAnsi="Times New Roman"/>
          <w:b w:val="false"/>
          <w:bCs w:val="false"/>
          <w:i w:val="false"/>
          <w:iCs w:val="false"/>
          <w:color w:val="44546A"/>
          <w:sz w:val="22"/>
          <w:szCs w:val="22"/>
        </w:rPr>
        <w:t xml:space="preserve">Original -&gt; BPH -&gt; IMF1Ray -&gt; RGHS -&gt; CLAHE -&gt; Fused -&gt; Final</w:t>
      </w:r>
      <w:r>
        <w:rPr>
          <w:rFonts w:ascii="Times New Roman" w:cs="Times New Roman" w:eastAsia="Times New Roman" w:hAnsi="Times New Roman"/>
          <w:b w:val="false"/>
          <w:bCs w:val="false"/>
          <w:i w:val="false"/>
          <w:iCs w:val="false"/>
          <w:sz w:val="22"/>
          <w:szCs w:val="22"/>
        </w:rPr>
        <w:t xml:space="preserve">。</w:t>
      </w:r>
    </w:p>
    <w:p>
      <w:pPr>
        <w:spacing w:after="120" w:line="330"/>
        <w:jc w:val="left"/>
      </w:pPr>
      <w:r>
        <w:rPr>
          <w:rFonts w:ascii="Times New Roman" w:cs="Times New Roman" w:eastAsia="Times New Roman" w:hAnsi="Times New Roman"/>
          <w:b w:val="false"/>
          <w:bCs w:val="false"/>
          <w:i w:val="false"/>
          <w:iCs w:val="false"/>
          <w:sz w:val="22"/>
          <w:szCs w:val="22"/>
        </w:rPr>
        <w:t xml:space="preserve">其中，</w:t>
      </w:r>
      <w:r>
        <w:rPr>
          <w:rFonts w:ascii="Times New Roman" w:cs="Times New Roman" w:eastAsia="Times New Roman" w:hAnsi="Times New Roman"/>
          <w:b w:val="false"/>
          <w:bCs w:val="false"/>
          <w:i w:val="false"/>
          <w:iCs w:val="false"/>
          <w:color w:val="44546A"/>
          <w:sz w:val="22"/>
          <w:szCs w:val="22"/>
        </w:rPr>
        <w:t xml:space="preserve">BPH</w:t>
      </w:r>
      <w:r>
        <w:rPr>
          <w:rFonts w:ascii="Times New Roman" w:cs="Times New Roman" w:eastAsia="Times New Roman" w:hAnsi="Times New Roman"/>
          <w:b w:val="false"/>
          <w:bCs w:val="false"/>
          <w:i w:val="false"/>
          <w:iCs w:val="false"/>
          <w:sz w:val="22"/>
          <w:szCs w:val="22"/>
        </w:rPr>
        <w:t xml:space="preserve"> 为前置白平衡模块，负责把原图从严重偏色和通道失衡状态拉回相对稳定的颜色起点；</w:t>
      </w:r>
      <w:r>
        <w:rPr>
          <w:rFonts w:ascii="Times New Roman" w:cs="Times New Roman" w:eastAsia="Times New Roman" w:hAnsi="Times New Roman"/>
          <w:b w:val="false"/>
          <w:bCs w:val="false"/>
          <w:i w:val="false"/>
          <w:iCs w:val="false"/>
          <w:color w:val="44546A"/>
          <w:sz w:val="22"/>
          <w:szCs w:val="22"/>
        </w:rPr>
        <w:t xml:space="preserve">IMF1Ray</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color w:val="44546A"/>
          <w:sz w:val="22"/>
          <w:szCs w:val="22"/>
        </w:rPr>
        <w:t xml:space="preserve">RGHS</w:t>
      </w:r>
      <w:r>
        <w:rPr>
          <w:rFonts w:ascii="Times New Roman" w:cs="Times New Roman" w:eastAsia="Times New Roman" w:hAnsi="Times New Roman"/>
          <w:b w:val="false"/>
          <w:bCs w:val="false"/>
          <w:i w:val="false"/>
          <w:iCs w:val="false"/>
          <w:sz w:val="22"/>
          <w:szCs w:val="22"/>
        </w:rPr>
        <w:t xml:space="preserve"> 和 </w:t>
      </w:r>
      <w:r>
        <w:rPr>
          <w:rFonts w:ascii="Times New Roman" w:cs="Times New Roman" w:eastAsia="Times New Roman" w:hAnsi="Times New Roman"/>
          <w:b w:val="false"/>
          <w:bCs w:val="false"/>
          <w:i w:val="false"/>
          <w:iCs w:val="false"/>
          <w:color w:val="44546A"/>
          <w:sz w:val="22"/>
          <w:szCs w:val="22"/>
        </w:rPr>
        <w:t xml:space="preserve">CLAHE</w:t>
      </w:r>
      <w:r>
        <w:rPr>
          <w:rFonts w:ascii="Times New Roman" w:cs="Times New Roman" w:eastAsia="Times New Roman" w:hAnsi="Times New Roman"/>
          <w:b w:val="false"/>
          <w:bCs w:val="false"/>
          <w:i w:val="false"/>
          <w:iCs w:val="false"/>
          <w:sz w:val="22"/>
          <w:szCs w:val="22"/>
        </w:rPr>
        <w:t xml:space="preserve"> 构成三条中间增强分支，分别偏向高频细节、主体对比和局部可见性；</w:t>
      </w:r>
      <w:r>
        <w:rPr>
          <w:rFonts w:ascii="Times New Roman" w:cs="Times New Roman" w:eastAsia="Times New Roman" w:hAnsi="Times New Roman"/>
          <w:b w:val="false"/>
          <w:bCs w:val="false"/>
          <w:i w:val="false"/>
          <w:iCs w:val="false"/>
          <w:color w:val="44546A"/>
          <w:sz w:val="22"/>
          <w:szCs w:val="22"/>
        </w:rPr>
        <w:t xml:space="preserve">Fused</w:t>
      </w:r>
      <w:r>
        <w:rPr>
          <w:rFonts w:ascii="Times New Roman" w:cs="Times New Roman" w:eastAsia="Times New Roman" w:hAnsi="Times New Roman"/>
          <w:b w:val="false"/>
          <w:bCs w:val="false"/>
          <w:i w:val="false"/>
          <w:iCs w:val="false"/>
          <w:sz w:val="22"/>
          <w:szCs w:val="22"/>
        </w:rPr>
        <w:t xml:space="preserve"> 阶段在亮度空间中通过特征门控和拉普拉斯金字塔整合三条分支；</w:t>
      </w:r>
      <w:r>
        <w:rPr>
          <w:rFonts w:ascii="Times New Roman" w:cs="Times New Roman" w:eastAsia="Times New Roman" w:hAnsi="Times New Roman"/>
          <w:b w:val="false"/>
          <w:bCs w:val="false"/>
          <w:i w:val="false"/>
          <w:iCs w:val="false"/>
          <w:color w:val="44546A"/>
          <w:sz w:val="22"/>
          <w:szCs w:val="22"/>
        </w:rPr>
        <w:t xml:space="preserve">Final</w:t>
      </w:r>
      <w:r>
        <w:rPr>
          <w:rFonts w:ascii="Times New Roman" w:cs="Times New Roman" w:eastAsia="Times New Roman" w:hAnsi="Times New Roman"/>
          <w:b w:val="false"/>
          <w:bCs w:val="false"/>
          <w:i w:val="false"/>
          <w:iCs w:val="false"/>
          <w:sz w:val="22"/>
          <w:szCs w:val="22"/>
        </w:rPr>
        <w:t xml:space="preserve"> 阶段仅负责轻量的照明与对比收口。需要说明的是，</w:t>
      </w:r>
      <w:r>
        <w:rPr>
          <w:rFonts w:ascii="Times New Roman" w:cs="Times New Roman" w:eastAsia="Times New Roman" w:hAnsi="Times New Roman"/>
          <w:b w:val="false"/>
          <w:bCs w:val="false"/>
          <w:i w:val="false"/>
          <w:iCs w:val="false"/>
          <w:color w:val="44546A"/>
          <w:sz w:val="22"/>
          <w:szCs w:val="22"/>
        </w:rPr>
        <w:t xml:space="preserve">RGHS</w:t>
      </w:r>
      <w:r>
        <w:rPr>
          <w:rFonts w:ascii="Times New Roman" w:cs="Times New Roman" w:eastAsia="Times New Roman" w:hAnsi="Times New Roman"/>
          <w:b w:val="false"/>
          <w:bCs w:val="false"/>
          <w:i w:val="false"/>
          <w:iCs w:val="false"/>
          <w:sz w:val="22"/>
          <w:szCs w:val="22"/>
        </w:rPr>
        <w:t xml:space="preserve"> 与 </w:t>
      </w:r>
      <w:r>
        <w:rPr>
          <w:rFonts w:ascii="Times New Roman" w:cs="Times New Roman" w:eastAsia="Times New Roman" w:hAnsi="Times New Roman"/>
          <w:b w:val="false"/>
          <w:bCs w:val="false"/>
          <w:i w:val="false"/>
          <w:iCs w:val="false"/>
          <w:color w:val="44546A"/>
          <w:sz w:val="22"/>
          <w:szCs w:val="22"/>
        </w:rPr>
        <w:t xml:space="preserve">CLAHE</w:t>
      </w:r>
      <w:r>
        <w:rPr>
          <w:rFonts w:ascii="Times New Roman" w:cs="Times New Roman" w:eastAsia="Times New Roman" w:hAnsi="Times New Roman"/>
          <w:b w:val="false"/>
          <w:bCs w:val="false"/>
          <w:i w:val="false"/>
          <w:iCs w:val="false"/>
          <w:sz w:val="22"/>
          <w:szCs w:val="22"/>
        </w:rPr>
        <w:t xml:space="preserve"> 在代码、配置和实验资产中是沿用的历史阶段名，论文中更应按其真实职责进行描述。</w:t>
      </w:r>
    </w:p>
    <w:p>
      <w:pPr>
        <w:pStyle w:val="Heading3"/>
        <w:spacing w:after="120" w:before="220"/>
      </w:pPr>
      <w:r>
        <w:t xml:space="preserve">3.2 灰像素引导的前置白平衡</w:t>
      </w:r>
      <w:r>
        <w:rPr>
          <w:rFonts w:ascii="Times New Roman" w:cs="Times New Roman" w:eastAsia="Times New Roman" w:hAnsi="Times New Roman"/>
          <w:b/>
          <w:bCs/>
          <w:i w:val="false"/>
          <w:iCs w:val="false"/>
          <w:sz w:val="24"/>
          <w:szCs w:val="24"/>
        </w:rPr>
        <w:t xml:space="preserve">3.2 灰像素引导的前置白平衡</w:t>
      </w:r>
    </w:p>
    <w:p>
      <w:pPr>
        <w:spacing w:after="120" w:line="330"/>
        <w:jc w:val="left"/>
      </w:pPr>
      <w:r>
        <w:rPr>
          <w:rFonts w:ascii="Times New Roman" w:cs="Times New Roman" w:eastAsia="Times New Roman" w:hAnsi="Times New Roman"/>
          <w:b w:val="false"/>
          <w:bCs w:val="false"/>
          <w:i w:val="false"/>
          <w:iCs w:val="false"/>
          <w:sz w:val="22"/>
          <w:szCs w:val="22"/>
        </w:rPr>
        <w:t xml:space="preserve">前置白平衡模块由 </w:t>
      </w:r>
      <w:r>
        <w:rPr>
          <w:rFonts w:ascii="Times New Roman" w:cs="Times New Roman" w:eastAsia="Times New Roman" w:hAnsi="Times New Roman"/>
          <w:b w:val="false"/>
          <w:bCs w:val="false"/>
          <w:i w:val="false"/>
          <w:iCs w:val="false"/>
          <w:color w:val="44546A"/>
          <w:sz w:val="22"/>
          <w:szCs w:val="22"/>
        </w:rPr>
        <w:t xml:space="preserve">lgsbph.py</w:t>
      </w:r>
      <w:r>
        <w:rPr>
          <w:rFonts w:ascii="Times New Roman" w:cs="Times New Roman" w:eastAsia="Times New Roman" w:hAnsi="Times New Roman"/>
          <w:b w:val="false"/>
          <w:bCs w:val="false"/>
          <w:i w:val="false"/>
          <w:iCs w:val="false"/>
          <w:sz w:val="22"/>
          <w:szCs w:val="22"/>
        </w:rPr>
        <w:t xml:space="preserve"> 实现，其核心思路不是直接复用基础循环颜色补偿，而是采用“灰像素引导预补偿 + clipped ACCC + 亮度回调”的三步式稳态设计。方法首先在 Lab 空间中选取近中性且处于中亮度范围的像素估计全局颜色偏移，并施加受限的通道预增益补偿。考虑到水下成像中红通道衰减往往更明显，红通道可获得略高的补偿上限，但整体增益仍被严格限制。</w:t>
      </w:r>
    </w:p>
    <w:p>
      <w:pPr>
        <w:spacing w:after="120" w:line="330"/>
        <w:jc w:val="left"/>
      </w:pPr>
      <w:r>
        <w:rPr>
          <w:rFonts w:ascii="Times New Roman" w:cs="Times New Roman" w:eastAsia="Times New Roman" w:hAnsi="Times New Roman"/>
          <w:b w:val="false"/>
          <w:bCs w:val="false"/>
          <w:i w:val="false"/>
          <w:iCs w:val="false"/>
          <w:sz w:val="22"/>
          <w:szCs w:val="22"/>
        </w:rPr>
        <w:t xml:space="preserve">在此基础上，方法仅在中亮度区域统计通道均值，并对 ACCC 式循环补偿中的差值与步长进行截断和控制，从而减弱阴影、高光与极端颜色块带来的不稳定影响。最后，方法将输出的全局亮度回调到更接近输入的水平，避免前置白平衡过度承担后续增强任务。这样，</w:t>
      </w:r>
      <w:r>
        <w:rPr>
          <w:rFonts w:ascii="Times New Roman" w:cs="Times New Roman" w:eastAsia="Times New Roman" w:hAnsi="Times New Roman"/>
          <w:b w:val="false"/>
          <w:bCs w:val="false"/>
          <w:i w:val="false"/>
          <w:iCs w:val="false"/>
          <w:color w:val="44546A"/>
          <w:sz w:val="22"/>
          <w:szCs w:val="22"/>
        </w:rPr>
        <w:t xml:space="preserve">BPH</w:t>
      </w:r>
      <w:r>
        <w:rPr>
          <w:rFonts w:ascii="Times New Roman" w:cs="Times New Roman" w:eastAsia="Times New Roman" w:hAnsi="Times New Roman"/>
          <w:b w:val="false"/>
          <w:bCs w:val="false"/>
          <w:i w:val="false"/>
          <w:iCs w:val="false"/>
          <w:sz w:val="22"/>
          <w:szCs w:val="22"/>
        </w:rPr>
        <w:t xml:space="preserve"> 更像整个框架的稳态入口，而不是直接决定最终观感的模块。</w:t>
      </w:r>
    </w:p>
    <w:p>
      <w:pPr>
        <w:pStyle w:val="Heading3"/>
        <w:spacing w:after="120" w:before="220"/>
      </w:pPr>
      <w:r>
        <w:t xml:space="preserve">3.3 IMF1-Rayleigh 高频细节分支</w:t>
      </w:r>
      <w:r>
        <w:rPr>
          <w:rFonts w:ascii="Times New Roman" w:cs="Times New Roman" w:eastAsia="Times New Roman" w:hAnsi="Times New Roman"/>
          <w:b/>
          <w:bCs/>
          <w:i w:val="false"/>
          <w:iCs w:val="false"/>
          <w:sz w:val="24"/>
          <w:szCs w:val="24"/>
        </w:rPr>
        <w:t xml:space="preserve">3.3 IMF1-Rayleigh 高频细节分支</w:t>
      </w:r>
    </w:p>
    <w:p>
      <w:pPr>
        <w:spacing w:after="120" w:line="330"/>
        <w:jc w:val="left"/>
      </w:pPr>
      <w:r>
        <w:rPr>
          <w:rFonts w:ascii="Times New Roman" w:cs="Times New Roman" w:eastAsia="Times New Roman" w:hAnsi="Times New Roman"/>
          <w:b w:val="false"/>
          <w:bCs w:val="false"/>
          <w:i w:val="false"/>
          <w:iCs w:val="false"/>
          <w:color w:val="44546A"/>
          <w:sz w:val="22"/>
          <w:szCs w:val="22"/>
        </w:rPr>
        <w:t xml:space="preserve">IMF1Ray</w:t>
      </w:r>
      <w:r>
        <w:rPr>
          <w:rFonts w:ascii="Times New Roman" w:cs="Times New Roman" w:eastAsia="Times New Roman" w:hAnsi="Times New Roman"/>
          <w:b w:val="false"/>
          <w:bCs w:val="false"/>
          <w:i w:val="false"/>
          <w:iCs w:val="false"/>
          <w:sz w:val="22"/>
          <w:szCs w:val="22"/>
        </w:rPr>
        <w:t xml:space="preserve"> 由 </w:t>
      </w:r>
      <w:r>
        <w:rPr>
          <w:rFonts w:ascii="Times New Roman" w:cs="Times New Roman" w:eastAsia="Times New Roman" w:hAnsi="Times New Roman"/>
          <w:b w:val="false"/>
          <w:bCs w:val="false"/>
          <w:i w:val="false"/>
          <w:iCs w:val="false"/>
          <w:color w:val="44546A"/>
          <w:sz w:val="22"/>
          <w:szCs w:val="22"/>
        </w:rPr>
        <w:t xml:space="preserve">pybemd.py</w:t>
      </w:r>
      <w:r>
        <w:rPr>
          <w:rFonts w:ascii="Times New Roman" w:cs="Times New Roman" w:eastAsia="Times New Roman" w:hAnsi="Times New Roman"/>
          <w:b w:val="false"/>
          <w:bCs w:val="false"/>
          <w:i w:val="false"/>
          <w:iCs w:val="false"/>
          <w:sz w:val="22"/>
          <w:szCs w:val="22"/>
        </w:rPr>
        <w:t xml:space="preserve"> 实现。该分支先在 Lab 亮度通道上执行二维经验模态分解，提取第一 IMF 作为高频候选响应。为提高尺度敏感结构的提取质量，方法允许仅在 EMD 求解阶段对亮度图进行重采样，而不改变整条流水线的输入输出尺寸。获得 IMF1 后，分支对其进行标准差归一化和双曲正切限幅，再通过 guided filter 将高频响应约束回原始亮度结构，以抑制孤立噪声。</w:t>
      </w:r>
    </w:p>
    <w:p>
      <w:pPr>
        <w:spacing w:after="120" w:line="330"/>
        <w:jc w:val="left"/>
      </w:pPr>
      <w:r>
        <w:rPr>
          <w:rFonts w:ascii="Times New Roman" w:cs="Times New Roman" w:eastAsia="Times New Roman" w:hAnsi="Times New Roman"/>
          <w:b w:val="false"/>
          <w:bCs w:val="false"/>
          <w:i w:val="false"/>
          <w:iCs w:val="false"/>
          <w:sz w:val="22"/>
          <w:szCs w:val="22"/>
        </w:rPr>
        <w:t xml:space="preserve">在此之后，方法结合多尺度高通响应、局部方差与边缘梯度，调节高频响应在纹理丰富区域和边界区域中的注入强度，并通过 Rayleigh 匹配重整亮度分布。该分支的职责主要是提升细胞边缘和细纹理，而不是承担全局亮度托底或背景可见性补偿。</w:t>
      </w:r>
    </w:p>
    <w:p>
      <w:pPr>
        <w:pStyle w:val="Heading3"/>
        <w:spacing w:after="120" w:before="220"/>
      </w:pPr>
      <w:r>
        <w:t xml:space="preserve">3.4 白平衡安全对比分支与局部可见性分支</w:t>
      </w:r>
      <w:r>
        <w:rPr>
          <w:rFonts w:ascii="Times New Roman" w:cs="Times New Roman" w:eastAsia="Times New Roman" w:hAnsi="Times New Roman"/>
          <w:b/>
          <w:bCs/>
          <w:i w:val="false"/>
          <w:iCs w:val="false"/>
          <w:sz w:val="24"/>
          <w:szCs w:val="24"/>
        </w:rPr>
        <w:t xml:space="preserve">3.4 白平衡安全对比分支与局部可见性分支</w:t>
      </w:r>
    </w:p>
    <w:p>
      <w:pPr>
        <w:spacing w:after="120" w:line="330"/>
        <w:jc w:val="left"/>
      </w:pPr>
      <w:r>
        <w:rPr>
          <w:rFonts w:ascii="Times New Roman" w:cs="Times New Roman" w:eastAsia="Times New Roman" w:hAnsi="Times New Roman"/>
          <w:b w:val="false"/>
          <w:bCs w:val="false"/>
          <w:i w:val="false"/>
          <w:iCs w:val="false"/>
          <w:color w:val="44546A"/>
          <w:sz w:val="22"/>
          <w:szCs w:val="22"/>
        </w:rPr>
        <w:t xml:space="preserve">RGHS</w:t>
      </w:r>
      <w:r>
        <w:rPr>
          <w:rFonts w:ascii="Times New Roman" w:cs="Times New Roman" w:eastAsia="Times New Roman" w:hAnsi="Times New Roman"/>
          <w:b w:val="false"/>
          <w:bCs w:val="false"/>
          <w:i w:val="false"/>
          <w:iCs w:val="false"/>
          <w:sz w:val="22"/>
          <w:szCs w:val="22"/>
        </w:rPr>
        <w:t xml:space="preserve"> 的当前实际实现文件为 </w:t>
      </w:r>
      <w:r>
        <w:rPr>
          <w:rFonts w:ascii="Times New Roman" w:cs="Times New Roman" w:eastAsia="Times New Roman" w:hAnsi="Times New Roman"/>
          <w:b w:val="false"/>
          <w:bCs w:val="false"/>
          <w:i w:val="false"/>
          <w:iCs w:val="false"/>
          <w:color w:val="44546A"/>
          <w:sz w:val="22"/>
          <w:szCs w:val="22"/>
        </w:rPr>
        <w:t xml:space="preserve">wb_safe_contrast.py</w:t>
      </w:r>
      <w:r>
        <w:rPr>
          <w:rFonts w:ascii="Times New Roman" w:cs="Times New Roman" w:eastAsia="Times New Roman" w:hAnsi="Times New Roman"/>
          <w:b w:val="false"/>
          <w:bCs w:val="false"/>
          <w:i w:val="false"/>
          <w:iCs w:val="false"/>
          <w:sz w:val="22"/>
          <w:szCs w:val="22"/>
        </w:rPr>
        <w:t xml:space="preserve">。这一路分支在 Lab 空间中首先对亮度进行分位拉伸和轻度平滑，再结合局部对比增强与双边去块处理提升主体层次。为了避免在平坦区域产生伪结构，方法依据梯度强度构造平坦区抑制权重。同时，方法依据亮度变化比对子空间色度进行压缩，并通过色域守护和后端 Lab 微调减轻颜色越界。因此，这一分支在当前框架中承担的是主体层次支撑、亮度锚定和颜色稳定支撑的角色。</w:t>
      </w:r>
    </w:p>
    <w:p>
      <w:pPr>
        <w:spacing w:after="120" w:line="330"/>
        <w:jc w:val="left"/>
      </w:pPr>
      <w:r>
        <w:rPr>
          <w:rFonts w:ascii="Times New Roman" w:cs="Times New Roman" w:eastAsia="Times New Roman" w:hAnsi="Times New Roman"/>
          <w:b w:val="false"/>
          <w:bCs w:val="false"/>
          <w:i w:val="false"/>
          <w:iCs w:val="false"/>
          <w:color w:val="44546A"/>
          <w:sz w:val="22"/>
          <w:szCs w:val="22"/>
        </w:rPr>
        <w:t xml:space="preserve">CLAHE</w:t>
      </w:r>
      <w:r>
        <w:rPr>
          <w:rFonts w:ascii="Times New Roman" w:cs="Times New Roman" w:eastAsia="Times New Roman" w:hAnsi="Times New Roman"/>
          <w:b w:val="false"/>
          <w:bCs w:val="false"/>
          <w:i w:val="false"/>
          <w:iCs w:val="false"/>
          <w:sz w:val="22"/>
          <w:szCs w:val="22"/>
        </w:rPr>
        <w:t xml:space="preserve"> 的当前真实实现文件为 </w:t>
      </w:r>
      <w:r>
        <w:rPr>
          <w:rFonts w:ascii="Times New Roman" w:cs="Times New Roman" w:eastAsia="Times New Roman" w:hAnsi="Times New Roman"/>
          <w:b w:val="false"/>
          <w:bCs w:val="false"/>
          <w:i w:val="false"/>
          <w:iCs w:val="false"/>
          <w:color w:val="44546A"/>
          <w:sz w:val="22"/>
          <w:szCs w:val="22"/>
        </w:rPr>
        <w:t xml:space="preserve">clahe_guided_visibility.py</w:t>
      </w:r>
      <w:r>
        <w:rPr>
          <w:rFonts w:ascii="Times New Roman" w:cs="Times New Roman" w:eastAsia="Times New Roman" w:hAnsi="Times New Roman"/>
          <w:b w:val="false"/>
          <w:bCs w:val="false"/>
          <w:i w:val="false"/>
          <w:iCs w:val="false"/>
          <w:sz w:val="22"/>
          <w:szCs w:val="22"/>
        </w:rPr>
        <w:t xml:space="preserve">。这里的关键不是直接输出 CLAHE 增强图，而是把 CLAHE 视为局部亮度增益的提议器。方法先对三个通道分别施加 CLAHE，再依据增强前后的亮度比得到局部增益图，并通过 guided filter 将其平滑到更符合原始结构的形式。增益最终以近线性 RGB 的等比例方式施加在三个通道上，从而尽量保持前置白平衡建立的颜色关系。与对比分支相比，这一分支更偏向背景、暗部和低可见性区域的补偿。</w:t>
      </w:r>
    </w:p>
    <w:p>
      <w:pPr>
        <w:pStyle w:val="Heading3"/>
        <w:spacing w:after="120" w:before="220"/>
      </w:pPr>
      <w:r>
        <w:t xml:space="preserve">3.5 特征门控的三分支融合</w:t>
      </w:r>
      <w:r>
        <w:rPr>
          <w:rFonts w:ascii="Times New Roman" w:cs="Times New Roman" w:eastAsia="Times New Roman" w:hAnsi="Times New Roman"/>
          <w:b/>
          <w:bCs/>
          <w:i w:val="false"/>
          <w:iCs w:val="false"/>
          <w:sz w:val="24"/>
          <w:szCs w:val="24"/>
        </w:rPr>
        <w:t xml:space="preserve">3.5 特征门控的三分支融合</w:t>
      </w:r>
    </w:p>
    <w:p>
      <w:pPr>
        <w:spacing w:after="120" w:line="330"/>
        <w:jc w:val="left"/>
      </w:pPr>
      <w:r>
        <w:rPr>
          <w:rFonts w:ascii="Times New Roman" w:cs="Times New Roman" w:eastAsia="Times New Roman" w:hAnsi="Times New Roman"/>
          <w:b w:val="false"/>
          <w:bCs w:val="false"/>
          <w:i w:val="false"/>
          <w:iCs w:val="false"/>
          <w:color w:val="44546A"/>
          <w:sz w:val="22"/>
          <w:szCs w:val="22"/>
        </w:rPr>
        <w:t xml:space="preserve">fusion_three.py</w:t>
      </w:r>
      <w:r>
        <w:rPr>
          <w:rFonts w:ascii="Times New Roman" w:cs="Times New Roman" w:eastAsia="Times New Roman" w:hAnsi="Times New Roman"/>
          <w:b w:val="false"/>
          <w:bCs w:val="false"/>
          <w:i w:val="false"/>
          <w:iCs w:val="false"/>
          <w:sz w:val="22"/>
          <w:szCs w:val="22"/>
        </w:rPr>
        <w:t xml:space="preserve"> 表明，当前融合阶段不是在 RGB 域对三张增强图做简单平均，而是在 Lab 的亮度通道上构造三类基础权重。细节分支更依赖梯度和纹理，对比分支更依赖曝光和主体层次，局部可见性分支更依赖显著性和中层对比。之后，方法还利用局部方差、前景背景差异和局部对比度为不同分支施加区域偏置。</w:t>
      </w:r>
    </w:p>
    <w:p>
      <w:pPr>
        <w:spacing w:after="120" w:line="330"/>
        <w:jc w:val="left"/>
      </w:pPr>
      <w:r>
        <w:rPr>
          <w:rFonts w:ascii="Times New Roman" w:cs="Times New Roman" w:eastAsia="Times New Roman" w:hAnsi="Times New Roman"/>
          <w:b w:val="false"/>
          <w:bCs w:val="false"/>
          <w:i w:val="false"/>
          <w:iCs w:val="false"/>
          <w:sz w:val="22"/>
          <w:szCs w:val="22"/>
        </w:rPr>
        <w:t xml:space="preserve">为了实现更稳定的多尺度职责分配，方法进一步在拉普拉斯金字塔中进行分层融合。高频层以细节分支为主，中频层保留局部可见性分支的补偿能力，低频层以对比分支为主要锚点，同时通过 </w:t>
      </w:r>
      <w:r>
        <w:rPr>
          <w:rFonts w:ascii="Times New Roman" w:cs="Times New Roman" w:eastAsia="Times New Roman" w:hAnsi="Times New Roman"/>
          <w:b w:val="false"/>
          <w:bCs w:val="false"/>
          <w:i w:val="false"/>
          <w:iCs w:val="false"/>
          <w:color w:val="44546A"/>
          <w:sz w:val="22"/>
          <w:szCs w:val="22"/>
        </w:rPr>
        <w:t xml:space="preserve">clahe_floor_mid</w:t>
      </w:r>
      <w:r>
        <w:rPr>
          <w:rFonts w:ascii="Times New Roman" w:cs="Times New Roman" w:eastAsia="Times New Roman" w:hAnsi="Times New Roman"/>
          <w:b w:val="false"/>
          <w:bCs w:val="false"/>
          <w:i w:val="false"/>
          <w:iCs w:val="false"/>
          <w:sz w:val="22"/>
          <w:szCs w:val="22"/>
        </w:rPr>
        <w:t xml:space="preserve"> 等参数避免某一路在中频层被完全吞没。所有权重图都通过 guided filter 对齐到对比分支的亮度结构。融合完成后，方法对重建亮度做温和的分位拉伸与 S 型收口，而颜色默认仍以对比分支为锚点。</w:t>
      </w:r>
    </w:p>
    <w:p>
      <w:pPr>
        <w:pStyle w:val="Heading3"/>
        <w:spacing w:after="120" w:before="220"/>
      </w:pPr>
      <w:r>
        <w:t xml:space="preserve">3.6 最终照明与对比收口</w:t>
      </w:r>
      <w:r>
        <w:rPr>
          <w:rFonts w:ascii="Times New Roman" w:cs="Times New Roman" w:eastAsia="Times New Roman" w:hAnsi="Times New Roman"/>
          <w:b/>
          <w:bCs/>
          <w:i w:val="false"/>
          <w:iCs w:val="false"/>
          <w:sz w:val="24"/>
          <w:szCs w:val="24"/>
        </w:rPr>
        <w:t xml:space="preserve">3.6 最终照明与对比收口</w:t>
      </w:r>
    </w:p>
    <w:p>
      <w:pPr>
        <w:spacing w:after="120" w:line="330"/>
        <w:jc w:val="left"/>
      </w:pPr>
      <w:r>
        <w:rPr>
          <w:rFonts w:ascii="Times New Roman" w:cs="Times New Roman" w:eastAsia="Times New Roman" w:hAnsi="Times New Roman"/>
          <w:b w:val="false"/>
          <w:bCs w:val="false"/>
          <w:i w:val="false"/>
          <w:iCs w:val="false"/>
          <w:color w:val="44546A"/>
          <w:sz w:val="22"/>
          <w:szCs w:val="22"/>
        </w:rPr>
        <w:t xml:space="preserve">lvbo.py</w:t>
      </w:r>
      <w:r>
        <w:rPr>
          <w:rFonts w:ascii="Times New Roman" w:cs="Times New Roman" w:eastAsia="Times New Roman" w:hAnsi="Times New Roman"/>
          <w:b w:val="false"/>
          <w:bCs w:val="false"/>
          <w:i w:val="false"/>
          <w:iCs w:val="false"/>
          <w:sz w:val="22"/>
          <w:szCs w:val="22"/>
        </w:rPr>
        <w:t xml:space="preserve"> 表明，最终模块并不重新生成新的主体结构，而是仅对融合结果进行轻量的照明与对比整理。当前实现支持 </w:t>
      </w:r>
      <w:r>
        <w:rPr>
          <w:rFonts w:ascii="Times New Roman" w:cs="Times New Roman" w:eastAsia="Times New Roman" w:hAnsi="Times New Roman"/>
          <w:b w:val="false"/>
          <w:bCs w:val="false"/>
          <w:i w:val="false"/>
          <w:iCs w:val="false"/>
          <w:color w:val="44546A"/>
          <w:sz w:val="22"/>
          <w:szCs w:val="22"/>
        </w:rPr>
        <w:t xml:space="preserve">homomorphic</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color w:val="44546A"/>
          <w:sz w:val="22"/>
          <w:szCs w:val="22"/>
        </w:rPr>
        <w:t xml:space="preserve">entropy</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color w:val="44546A"/>
          <w:sz w:val="22"/>
          <w:szCs w:val="22"/>
        </w:rPr>
        <w:t xml:space="preserve">homomorphic_entropy</w:t>
      </w:r>
      <w:r>
        <w:rPr>
          <w:rFonts w:ascii="Times New Roman" w:cs="Times New Roman" w:eastAsia="Times New Roman" w:hAnsi="Times New Roman"/>
          <w:b w:val="false"/>
          <w:bCs w:val="false"/>
          <w:i w:val="false"/>
          <w:iCs w:val="false"/>
          <w:sz w:val="22"/>
          <w:szCs w:val="22"/>
        </w:rPr>
        <w:t xml:space="preserve"> 和 </w:t>
      </w:r>
      <w:r>
        <w:rPr>
          <w:rFonts w:ascii="Times New Roman" w:cs="Times New Roman" w:eastAsia="Times New Roman" w:hAnsi="Times New Roman"/>
          <w:b w:val="false"/>
          <w:bCs w:val="false"/>
          <w:i w:val="false"/>
          <w:iCs w:val="false"/>
          <w:color w:val="44546A"/>
          <w:sz w:val="22"/>
          <w:szCs w:val="22"/>
        </w:rPr>
        <w:t xml:space="preserve">none</w:t>
      </w:r>
      <w:r>
        <w:rPr>
          <w:rFonts w:ascii="Times New Roman" w:cs="Times New Roman" w:eastAsia="Times New Roman" w:hAnsi="Times New Roman"/>
          <w:b w:val="false"/>
          <w:bCs w:val="false"/>
          <w:i w:val="false"/>
          <w:iCs w:val="false"/>
          <w:sz w:val="22"/>
          <w:szCs w:val="22"/>
        </w:rPr>
        <w:t xml:space="preserve"> 四种模式。当前锁定主线采用 </w:t>
      </w:r>
      <w:r>
        <w:rPr>
          <w:rFonts w:ascii="Times New Roman" w:cs="Times New Roman" w:eastAsia="Times New Roman" w:hAnsi="Times New Roman"/>
          <w:b w:val="false"/>
          <w:bCs w:val="false"/>
          <w:i w:val="false"/>
          <w:iCs w:val="false"/>
          <w:color w:val="44546A"/>
          <w:sz w:val="22"/>
          <w:szCs w:val="22"/>
        </w:rPr>
        <w:t xml:space="preserve">homomorphic_entropy</w:t>
      </w:r>
      <w:r>
        <w:rPr>
          <w:rFonts w:ascii="Times New Roman" w:cs="Times New Roman" w:eastAsia="Times New Roman" w:hAnsi="Times New Roman"/>
          <w:b w:val="false"/>
          <w:bCs w:val="false"/>
          <w:i w:val="false"/>
          <w:iCs w:val="false"/>
          <w:sz w:val="22"/>
          <w:szCs w:val="22"/>
        </w:rPr>
        <w:t xml:space="preserve">：先在 Lab 亮度通道上施加同态滤波，压制低频照明不均匀并适度整理细节，再通过分位拉伸、弱 CLAHE 和轻微色度补偿做最终观感收口。该模块在当前叙事中更适合作为稳定收口层，而不是主要创新来源。</w:t>
      </w:r>
    </w:p>
    <w:p>
      <w:pPr>
        <w:pStyle w:val="Heading2"/>
        <w:spacing w:after="120" w:before="220"/>
      </w:pPr>
      <w:r>
        <w:t xml:space="preserve">4 实验</w:t>
      </w:r>
      <w:r>
        <w:rPr>
          <w:rFonts w:ascii="Times New Roman" w:cs="Times New Roman" w:eastAsia="Times New Roman" w:hAnsi="Times New Roman"/>
          <w:b/>
          <w:bCs/>
          <w:i w:val="false"/>
          <w:iCs w:val="false"/>
          <w:sz w:val="26"/>
          <w:szCs w:val="26"/>
        </w:rPr>
        <w:t xml:space="preserve">4 实验</w:t>
      </w:r>
    </w:p>
    <w:p>
      <w:pPr>
        <w:pStyle w:val="Heading3"/>
        <w:spacing w:after="120" w:before="220"/>
      </w:pPr>
      <w:r>
        <w:t xml:space="preserve">4.1 实验设置</w:t>
      </w:r>
      <w:r>
        <w:rPr>
          <w:rFonts w:ascii="Times New Roman" w:cs="Times New Roman" w:eastAsia="Times New Roman" w:hAnsi="Times New Roman"/>
          <w:b/>
          <w:bCs/>
          <w:i w:val="false"/>
          <w:iCs w:val="false"/>
          <w:sz w:val="24"/>
          <w:szCs w:val="24"/>
        </w:rPr>
        <w:t xml:space="preserve">4.1 实验设置</w:t>
      </w:r>
    </w:p>
    <w:p>
      <w:pPr>
        <w:spacing w:after="120" w:line="330"/>
        <w:jc w:val="left"/>
      </w:pPr>
      <w:r>
        <w:rPr>
          <w:rFonts w:ascii="Times New Roman" w:cs="Times New Roman" w:eastAsia="Times New Roman" w:hAnsi="Times New Roman"/>
          <w:b w:val="false"/>
          <w:bCs w:val="false"/>
          <w:i w:val="false"/>
          <w:iCs w:val="false"/>
          <w:sz w:val="22"/>
          <w:szCs w:val="22"/>
        </w:rPr>
        <w:t xml:space="preserve">当前实验均基于本地仓库中的 </w:t>
      </w:r>
      <w:r>
        <w:rPr>
          <w:rFonts w:ascii="Times New Roman" w:cs="Times New Roman" w:eastAsia="Times New Roman" w:hAnsi="Times New Roman"/>
          <w:b w:val="false"/>
          <w:bCs w:val="false"/>
          <w:i w:val="false"/>
          <w:iCs w:val="false"/>
          <w:color w:val="44546A"/>
          <w:sz w:val="22"/>
          <w:szCs w:val="22"/>
        </w:rPr>
        <w:t xml:space="preserve">full506</w:t>
      </w:r>
      <w:r>
        <w:rPr>
          <w:rFonts w:ascii="Times New Roman" w:cs="Times New Roman" w:eastAsia="Times New Roman" w:hAnsi="Times New Roman"/>
          <w:b w:val="false"/>
          <w:bCs w:val="false"/>
          <w:i w:val="false"/>
          <w:iCs w:val="false"/>
          <w:sz w:val="22"/>
          <w:szCs w:val="22"/>
        </w:rPr>
        <w:t xml:space="preserve"> 原图集展开，输入目录为 </w:t>
      </w:r>
      <w:r>
        <w:rPr>
          <w:rFonts w:ascii="Times New Roman" w:cs="Times New Roman" w:eastAsia="Times New Roman" w:hAnsi="Times New Roman"/>
          <w:b w:val="false"/>
          <w:bCs w:val="false"/>
          <w:i w:val="false"/>
          <w:iCs w:val="false"/>
          <w:color w:val="44546A"/>
          <w:sz w:val="22"/>
          <w:szCs w:val="22"/>
        </w:rPr>
        <w:t xml:space="preserve">data/inputImg/Original</w:t>
      </w:r>
      <w:r>
        <w:rPr>
          <w:rFonts w:ascii="Times New Roman" w:cs="Times New Roman" w:eastAsia="Times New Roman" w:hAnsi="Times New Roman"/>
          <w:b w:val="false"/>
          <w:bCs w:val="false"/>
          <w:i w:val="false"/>
          <w:iCs w:val="false"/>
          <w:sz w:val="22"/>
          <w:szCs w:val="22"/>
        </w:rPr>
        <w:t xml:space="preserve">，共有 506 张图像。当前主流程默认将输入 resize 到 </w:t>
      </w:r>
      <w:r>
        <w:rPr>
          <w:rFonts w:ascii="Times New Roman" w:cs="Times New Roman" w:eastAsia="Times New Roman" w:hAnsi="Times New Roman"/>
          <w:b w:val="false"/>
          <w:bCs w:val="false"/>
          <w:i w:val="false"/>
          <w:iCs w:val="false"/>
          <w:color w:val="44546A"/>
          <w:sz w:val="22"/>
          <w:szCs w:val="22"/>
        </w:rPr>
        <w:t xml:space="preserve">320x320</w:t>
      </w:r>
      <w:r>
        <w:rPr>
          <w:rFonts w:ascii="Times New Roman" w:cs="Times New Roman" w:eastAsia="Times New Roman" w:hAnsi="Times New Roman"/>
          <w:b w:val="false"/>
          <w:bCs w:val="false"/>
          <w:i w:val="false"/>
          <w:iCs w:val="false"/>
          <w:sz w:val="22"/>
          <w:szCs w:val="22"/>
        </w:rPr>
        <w:t xml:space="preserve">，并以 PNG/JPG 形式保存各阶段输出。当前接受主线由配置文件 </w:t>
      </w:r>
      <w:r>
        <w:rPr>
          <w:rFonts w:ascii="Times New Roman" w:cs="Times New Roman" w:eastAsia="Times New Roman" w:hAnsi="Times New Roman"/>
          <w:b w:val="false"/>
          <w:bCs w:val="false"/>
          <w:i w:val="false"/>
          <w:iCs w:val="false"/>
          <w:color w:val="44546A"/>
          <w:sz w:val="22"/>
          <w:szCs w:val="22"/>
        </w:rPr>
        <w:t xml:space="preserve">experiments/optimization_v1/configs/locked_full506_final_mainline.json</w:t>
      </w:r>
      <w:r>
        <w:rPr>
          <w:rFonts w:ascii="Times New Roman" w:cs="Times New Roman" w:eastAsia="Times New Roman" w:hAnsi="Times New Roman"/>
          <w:b w:val="false"/>
          <w:bCs w:val="false"/>
          <w:i w:val="false"/>
          <w:iCs w:val="false"/>
          <w:sz w:val="22"/>
          <w:szCs w:val="22"/>
        </w:rPr>
        <w:t xml:space="preserve"> 固化，其中 </w:t>
      </w:r>
      <w:r>
        <w:rPr>
          <w:rFonts w:ascii="Times New Roman" w:cs="Times New Roman" w:eastAsia="Times New Roman" w:hAnsi="Times New Roman"/>
          <w:b w:val="false"/>
          <w:bCs w:val="false"/>
          <w:i w:val="false"/>
          <w:iCs w:val="false"/>
          <w:color w:val="44546A"/>
          <w:sz w:val="22"/>
          <w:szCs w:val="22"/>
        </w:rPr>
        <w:t xml:space="preserve">BPH</w:t>
      </w:r>
      <w:r>
        <w:rPr>
          <w:rFonts w:ascii="Times New Roman" w:cs="Times New Roman" w:eastAsia="Times New Roman" w:hAnsi="Times New Roman"/>
          <w:b w:val="false"/>
          <w:bCs w:val="false"/>
          <w:i w:val="false"/>
          <w:iCs w:val="false"/>
          <w:sz w:val="22"/>
          <w:szCs w:val="22"/>
        </w:rPr>
        <w:t xml:space="preserve"> 采用 </w:t>
      </w:r>
      <w:r>
        <w:rPr>
          <w:rFonts w:ascii="Times New Roman" w:cs="Times New Roman" w:eastAsia="Times New Roman" w:hAnsi="Times New Roman"/>
          <w:b w:val="false"/>
          <w:bCs w:val="false"/>
          <w:i w:val="false"/>
          <w:iCs w:val="false"/>
          <w:color w:val="44546A"/>
          <w:sz w:val="22"/>
          <w:szCs w:val="22"/>
        </w:rPr>
        <w:t xml:space="preserve">r2_05_G_P_A_B</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color w:val="44546A"/>
          <w:sz w:val="22"/>
          <w:szCs w:val="22"/>
        </w:rPr>
        <w:t xml:space="preserve">RGHS</w:t>
      </w:r>
      <w:r>
        <w:rPr>
          <w:rFonts w:ascii="Times New Roman" w:cs="Times New Roman" w:eastAsia="Times New Roman" w:hAnsi="Times New Roman"/>
          <w:b w:val="false"/>
          <w:bCs w:val="false"/>
          <w:i w:val="false"/>
          <w:iCs w:val="false"/>
          <w:sz w:val="22"/>
          <w:szCs w:val="22"/>
        </w:rPr>
        <w:t xml:space="preserve"> 采用 </w:t>
      </w:r>
      <w:r>
        <w:rPr>
          <w:rFonts w:ascii="Times New Roman" w:cs="Times New Roman" w:eastAsia="Times New Roman" w:hAnsi="Times New Roman"/>
          <w:b w:val="false"/>
          <w:bCs w:val="false"/>
          <w:i w:val="false"/>
          <w:iCs w:val="false"/>
          <w:color w:val="44546A"/>
          <w:sz w:val="22"/>
          <w:szCs w:val="22"/>
        </w:rPr>
        <w:t xml:space="preserve">rghs_s07</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color w:val="44546A"/>
          <w:sz w:val="22"/>
          <w:szCs w:val="22"/>
        </w:rPr>
        <w:t xml:space="preserve">CLAHE</w:t>
      </w:r>
      <w:r>
        <w:rPr>
          <w:rFonts w:ascii="Times New Roman" w:cs="Times New Roman" w:eastAsia="Times New Roman" w:hAnsi="Times New Roman"/>
          <w:b w:val="false"/>
          <w:bCs w:val="false"/>
          <w:i w:val="false"/>
          <w:iCs w:val="false"/>
          <w:sz w:val="22"/>
          <w:szCs w:val="22"/>
        </w:rPr>
        <w:t xml:space="preserve"> 采用 </w:t>
      </w:r>
      <w:r>
        <w:rPr>
          <w:rFonts w:ascii="Times New Roman" w:cs="Times New Roman" w:eastAsia="Times New Roman" w:hAnsi="Times New Roman"/>
          <w:b w:val="false"/>
          <w:bCs w:val="false"/>
          <w:i w:val="false"/>
          <w:iCs w:val="false"/>
          <w:color w:val="44546A"/>
          <w:sz w:val="22"/>
          <w:szCs w:val="22"/>
        </w:rPr>
        <w:t xml:space="preserve">clahe_s05</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color w:val="44546A"/>
          <w:sz w:val="22"/>
          <w:szCs w:val="22"/>
        </w:rPr>
        <w:t xml:space="preserve">Fusion</w:t>
      </w:r>
      <w:r>
        <w:rPr>
          <w:rFonts w:ascii="Times New Roman" w:cs="Times New Roman" w:eastAsia="Times New Roman" w:hAnsi="Times New Roman"/>
          <w:b w:val="false"/>
          <w:bCs w:val="false"/>
          <w:i w:val="false"/>
          <w:iCs w:val="false"/>
          <w:sz w:val="22"/>
          <w:szCs w:val="22"/>
        </w:rPr>
        <w:t xml:space="preserve"> 采用 </w:t>
      </w:r>
      <w:r>
        <w:rPr>
          <w:rFonts w:ascii="Times New Roman" w:cs="Times New Roman" w:eastAsia="Times New Roman" w:hAnsi="Times New Roman"/>
          <w:b w:val="false"/>
          <w:bCs w:val="false"/>
          <w:i w:val="false"/>
          <w:iCs w:val="false"/>
          <w:color w:val="44546A"/>
          <w:sz w:val="22"/>
          <w:szCs w:val="22"/>
        </w:rPr>
        <w:t xml:space="preserve">fusion_s10</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color w:val="44546A"/>
          <w:sz w:val="22"/>
          <w:szCs w:val="22"/>
        </w:rPr>
        <w:t xml:space="preserve">Final</w:t>
      </w:r>
      <w:r>
        <w:rPr>
          <w:rFonts w:ascii="Times New Roman" w:cs="Times New Roman" w:eastAsia="Times New Roman" w:hAnsi="Times New Roman"/>
          <w:b w:val="false"/>
          <w:bCs w:val="false"/>
          <w:i w:val="false"/>
          <w:iCs w:val="false"/>
          <w:sz w:val="22"/>
          <w:szCs w:val="22"/>
        </w:rPr>
        <w:t xml:space="preserve"> 采用 </w:t>
      </w:r>
      <w:r>
        <w:rPr>
          <w:rFonts w:ascii="Times New Roman" w:cs="Times New Roman" w:eastAsia="Times New Roman" w:hAnsi="Times New Roman"/>
          <w:b w:val="false"/>
          <w:bCs w:val="false"/>
          <w:i w:val="false"/>
          <w:iCs w:val="false"/>
          <w:color w:val="44546A"/>
          <w:sz w:val="22"/>
          <w:szCs w:val="22"/>
        </w:rPr>
        <w:t xml:space="preserve">homomorphic_entropy</w:t>
      </w:r>
      <w:r>
        <w:rPr>
          <w:rFonts w:ascii="Times New Roman" w:cs="Times New Roman" w:eastAsia="Times New Roman" w:hAnsi="Times New Roman"/>
          <w:b w:val="false"/>
          <w:bCs w:val="false"/>
          <w:i w:val="false"/>
          <w:iCs w:val="false"/>
          <w:sz w:val="22"/>
          <w:szCs w:val="22"/>
        </w:rPr>
        <w:t xml:space="preserve"> 模式的 </w:t>
      </w:r>
      <w:r>
        <w:rPr>
          <w:rFonts w:ascii="Times New Roman" w:cs="Times New Roman" w:eastAsia="Times New Roman" w:hAnsi="Times New Roman"/>
          <w:b w:val="false"/>
          <w:bCs w:val="false"/>
          <w:i w:val="false"/>
          <w:iCs w:val="false"/>
          <w:color w:val="44546A"/>
          <w:sz w:val="22"/>
          <w:szCs w:val="22"/>
        </w:rPr>
        <w:t xml:space="preserve">r4_03</w:t>
      </w:r>
      <w:r>
        <w:rPr>
          <w:rFonts w:ascii="Times New Roman" w:cs="Times New Roman" w:eastAsia="Times New Roman" w:hAnsi="Times New Roman"/>
          <w:b w:val="false"/>
          <w:bCs w:val="false"/>
          <w:i w:val="false"/>
          <w:iCs w:val="false"/>
          <w:sz w:val="22"/>
          <w:szCs w:val="22"/>
        </w:rPr>
        <w:t xml:space="preserve"> 收口设置。</w:t>
      </w:r>
    </w:p>
    <w:p>
      <w:pPr>
        <w:spacing w:after="120" w:line="330"/>
        <w:jc w:val="left"/>
      </w:pPr>
      <w:r>
        <w:rPr>
          <w:rFonts w:ascii="Times New Roman" w:cs="Times New Roman" w:eastAsia="Times New Roman" w:hAnsi="Times New Roman"/>
          <w:b w:val="false"/>
          <w:bCs w:val="false"/>
          <w:i w:val="false"/>
          <w:iCs w:val="false"/>
          <w:sz w:val="22"/>
          <w:szCs w:val="22"/>
        </w:rPr>
        <w:t xml:space="preserve">当前仓库中不存在训练过程，因此实验重点并非网络训练，而是阶段化参数搜索、锁定和评测。H1 用于筛选前置白平衡，H2 在固定上游后依次筛选 </w:t>
      </w:r>
      <w:r>
        <w:rPr>
          <w:rFonts w:ascii="Times New Roman" w:cs="Times New Roman" w:eastAsia="Times New Roman" w:hAnsi="Times New Roman"/>
          <w:b w:val="false"/>
          <w:bCs w:val="false"/>
          <w:i w:val="false"/>
          <w:iCs w:val="false"/>
          <w:color w:val="44546A"/>
          <w:sz w:val="22"/>
          <w:szCs w:val="22"/>
        </w:rPr>
        <w:t xml:space="preserve">RGHS</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color w:val="44546A"/>
          <w:sz w:val="22"/>
          <w:szCs w:val="22"/>
        </w:rPr>
        <w:t xml:space="preserve">CLAHE</w:t>
      </w:r>
      <w:r>
        <w:rPr>
          <w:rFonts w:ascii="Times New Roman" w:cs="Times New Roman" w:eastAsia="Times New Roman" w:hAnsi="Times New Roman"/>
          <w:b w:val="false"/>
          <w:bCs w:val="false"/>
          <w:i w:val="false"/>
          <w:iCs w:val="false"/>
          <w:sz w:val="22"/>
          <w:szCs w:val="22"/>
        </w:rPr>
        <w:t xml:space="preserve"> 和 </w:t>
      </w:r>
      <w:r>
        <w:rPr>
          <w:rFonts w:ascii="Times New Roman" w:cs="Times New Roman" w:eastAsia="Times New Roman" w:hAnsi="Times New Roman"/>
          <w:b w:val="false"/>
          <w:bCs w:val="false"/>
          <w:i w:val="false"/>
          <w:iCs w:val="false"/>
          <w:color w:val="44546A"/>
          <w:sz w:val="22"/>
          <w:szCs w:val="22"/>
        </w:rPr>
        <w:t xml:space="preserve">Fusion</w:t>
      </w:r>
      <w:r>
        <w:rPr>
          <w:rFonts w:ascii="Times New Roman" w:cs="Times New Roman" w:eastAsia="Times New Roman" w:hAnsi="Times New Roman"/>
          <w:b w:val="false"/>
          <w:bCs w:val="false"/>
          <w:i w:val="false"/>
          <w:iCs w:val="false"/>
          <w:sz w:val="22"/>
          <w:szCs w:val="22"/>
        </w:rPr>
        <w:t xml:space="preserve">，H3 则对应此前的后处理/收口搜索。</w:t>
      </w:r>
    </w:p>
    <w:p>
      <w:pPr>
        <w:pStyle w:val="Heading3"/>
        <w:spacing w:after="120" w:before="220"/>
      </w:pPr>
      <w:r>
        <w:t xml:space="preserve">4.2 评价指标</w:t>
      </w:r>
      <w:r>
        <w:rPr>
          <w:rFonts w:ascii="Times New Roman" w:cs="Times New Roman" w:eastAsia="Times New Roman" w:hAnsi="Times New Roman"/>
          <w:b/>
          <w:bCs/>
          <w:i w:val="false"/>
          <w:iCs w:val="false"/>
          <w:sz w:val="24"/>
          <w:szCs w:val="24"/>
        </w:rPr>
        <w:t xml:space="preserve">4.2 评价指标</w:t>
      </w:r>
    </w:p>
    <w:p>
      <w:pPr>
        <w:spacing w:after="120" w:line="330"/>
        <w:jc w:val="left"/>
      </w:pPr>
      <w:r>
        <w:rPr>
          <w:rFonts w:ascii="Times New Roman" w:cs="Times New Roman" w:eastAsia="Times New Roman" w:hAnsi="Times New Roman"/>
          <w:b w:val="false"/>
          <w:bCs w:val="false"/>
          <w:i w:val="false"/>
          <w:iCs w:val="false"/>
          <w:sz w:val="22"/>
          <w:szCs w:val="22"/>
        </w:rPr>
        <w:t xml:space="preserve">仓库中实际计算过的指标包括 </w:t>
      </w:r>
      <w:r>
        <w:rPr>
          <w:rFonts w:ascii="Times New Roman" w:cs="Times New Roman" w:eastAsia="Times New Roman" w:hAnsi="Times New Roman"/>
          <w:b w:val="false"/>
          <w:bCs w:val="false"/>
          <w:i w:val="false"/>
          <w:iCs w:val="false"/>
          <w:color w:val="44546A"/>
          <w:sz w:val="22"/>
          <w:szCs w:val="22"/>
        </w:rPr>
        <w:t xml:space="preserve">MS_SSIM</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color w:val="44546A"/>
          <w:sz w:val="22"/>
          <w:szCs w:val="22"/>
        </w:rPr>
        <w:t xml:space="preserve">PSNR</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color w:val="44546A"/>
          <w:sz w:val="22"/>
          <w:szCs w:val="22"/>
        </w:rPr>
        <w:t xml:space="preserve">AvgGra</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color w:val="44546A"/>
          <w:sz w:val="22"/>
          <w:szCs w:val="22"/>
        </w:rPr>
        <w:t xml:space="preserve">Contrast</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color w:val="44546A"/>
          <w:sz w:val="22"/>
          <w:szCs w:val="22"/>
        </w:rPr>
        <w:t xml:space="preserve">EME</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color w:val="44546A"/>
          <w:sz w:val="22"/>
          <w:szCs w:val="22"/>
        </w:rPr>
        <w:t xml:space="preserve">EMEE</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color w:val="44546A"/>
          <w:sz w:val="22"/>
          <w:szCs w:val="22"/>
        </w:rPr>
        <w:t xml:space="preserve">Entropy</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color w:val="44546A"/>
          <w:sz w:val="22"/>
          <w:szCs w:val="22"/>
        </w:rPr>
        <w:t xml:space="preserve">UCIQE</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color w:val="44546A"/>
          <w:sz w:val="22"/>
          <w:szCs w:val="22"/>
        </w:rPr>
        <w:t xml:space="preserve">UIQM</w:t>
      </w:r>
      <w:r>
        <w:rPr>
          <w:rFonts w:ascii="Times New Roman" w:cs="Times New Roman" w:eastAsia="Times New Roman" w:hAnsi="Times New Roman"/>
          <w:b w:val="false"/>
          <w:bCs w:val="false"/>
          <w:i w:val="false"/>
          <w:iCs w:val="false"/>
          <w:sz w:val="22"/>
          <w:szCs w:val="22"/>
        </w:rPr>
        <w:t xml:space="preserve"> 和历史阶段曾使用过的 </w:t>
      </w:r>
      <w:r>
        <w:rPr>
          <w:rFonts w:ascii="Times New Roman" w:cs="Times New Roman" w:eastAsia="Times New Roman" w:hAnsi="Times New Roman"/>
          <w:b w:val="false"/>
          <w:bCs w:val="false"/>
          <w:i w:val="false"/>
          <w:iCs w:val="false"/>
          <w:color w:val="44546A"/>
          <w:sz w:val="22"/>
          <w:szCs w:val="22"/>
        </w:rPr>
        <w:t xml:space="preserve">SIFT_KP</w:t>
      </w:r>
      <w:r>
        <w:rPr>
          <w:rFonts w:ascii="Times New Roman" w:cs="Times New Roman" w:eastAsia="Times New Roman" w:hAnsi="Times New Roman"/>
          <w:b w:val="false"/>
          <w:bCs w:val="false"/>
          <w:i w:val="false"/>
          <w:iCs w:val="false"/>
          <w:sz w:val="22"/>
          <w:szCs w:val="22"/>
        </w:rPr>
        <w:t xml:space="preserve">。需要指出的是，</w:t>
      </w:r>
      <w:r>
        <w:rPr>
          <w:rFonts w:ascii="Times New Roman" w:cs="Times New Roman" w:eastAsia="Times New Roman" w:hAnsi="Times New Roman"/>
          <w:b w:val="false"/>
          <w:bCs w:val="false"/>
          <w:i w:val="false"/>
          <w:iCs w:val="false"/>
          <w:color w:val="44546A"/>
          <w:sz w:val="22"/>
          <w:szCs w:val="22"/>
        </w:rPr>
        <w:t xml:space="preserve">metrics/score_protocol_v2.py</w:t>
      </w:r>
      <w:r>
        <w:rPr>
          <w:rFonts w:ascii="Times New Roman" w:cs="Times New Roman" w:eastAsia="Times New Roman" w:hAnsi="Times New Roman"/>
          <w:b w:val="false"/>
          <w:bCs w:val="false"/>
          <w:i w:val="false"/>
          <w:iCs w:val="false"/>
          <w:sz w:val="22"/>
          <w:szCs w:val="22"/>
        </w:rPr>
        <w:t xml:space="preserve"> 中的 composite score 主要用于内部调参与候选筛选，不应直接替代论文中的主结果指标。因此，本文在描述当前阶段性结论时，更依赖 </w:t>
      </w:r>
      <w:r>
        <w:rPr>
          <w:rFonts w:ascii="Times New Roman" w:cs="Times New Roman" w:eastAsia="Times New Roman" w:hAnsi="Times New Roman"/>
          <w:b w:val="false"/>
          <w:bCs w:val="false"/>
          <w:i w:val="false"/>
          <w:iCs w:val="false"/>
          <w:color w:val="44546A"/>
          <w:sz w:val="22"/>
          <w:szCs w:val="22"/>
        </w:rPr>
        <w:t xml:space="preserve">MS_SSIM</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color w:val="44546A"/>
          <w:sz w:val="22"/>
          <w:szCs w:val="22"/>
        </w:rPr>
        <w:t xml:space="preserve">PSNR</w:t>
      </w:r>
      <w:r>
        <w:rPr>
          <w:rFonts w:ascii="Times New Roman" w:cs="Times New Roman" w:eastAsia="Times New Roman" w:hAnsi="Times New Roman"/>
          <w:b w:val="false"/>
          <w:bCs w:val="false"/>
          <w:i w:val="false"/>
          <w:iCs w:val="false"/>
          <w:sz w:val="22"/>
          <w:szCs w:val="22"/>
        </w:rPr>
        <w:t xml:space="preserve"> 以及 </w:t>
      </w:r>
      <w:r>
        <w:rPr>
          <w:rFonts w:ascii="Times New Roman" w:cs="Times New Roman" w:eastAsia="Times New Roman" w:hAnsi="Times New Roman"/>
          <w:b w:val="false"/>
          <w:bCs w:val="false"/>
          <w:i w:val="false"/>
          <w:iCs w:val="false"/>
          <w:color w:val="44546A"/>
          <w:sz w:val="22"/>
          <w:szCs w:val="22"/>
        </w:rPr>
        <w:t xml:space="preserve">UCIQE</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color w:val="44546A"/>
          <w:sz w:val="22"/>
          <w:szCs w:val="22"/>
        </w:rPr>
        <w:t xml:space="preserve">UIQM</w:t>
      </w:r>
      <w:r>
        <w:rPr>
          <w:rFonts w:ascii="Times New Roman" w:cs="Times New Roman" w:eastAsia="Times New Roman" w:hAnsi="Times New Roman"/>
          <w:b w:val="false"/>
          <w:bCs w:val="false"/>
          <w:i w:val="false"/>
          <w:iCs w:val="false"/>
          <w:sz w:val="22"/>
          <w:szCs w:val="22"/>
        </w:rPr>
        <w:t xml:space="preserve"> 的明确变化。</w:t>
      </w:r>
    </w:p>
    <w:p>
      <w:pPr>
        <w:pStyle w:val="Heading3"/>
        <w:spacing w:after="120" w:before="220"/>
      </w:pPr>
      <w:r>
        <w:t xml:space="preserve">4.3 H1 白平衡阶段结果</w:t>
      </w:r>
      <w:r>
        <w:rPr>
          <w:rFonts w:ascii="Times New Roman" w:cs="Times New Roman" w:eastAsia="Times New Roman" w:hAnsi="Times New Roman"/>
          <w:b/>
          <w:bCs/>
          <w:i w:val="false"/>
          <w:iCs w:val="false"/>
          <w:sz w:val="24"/>
          <w:szCs w:val="24"/>
        </w:rPr>
        <w:t xml:space="preserve">4.3 H1 白平衡阶段结果</w:t>
      </w:r>
    </w:p>
    <w:p>
      <w:pPr>
        <w:spacing w:after="120" w:line="330"/>
        <w:jc w:val="left"/>
      </w:pPr>
      <w:r>
        <w:rPr>
          <w:rFonts w:ascii="Times New Roman" w:cs="Times New Roman" w:eastAsia="Times New Roman" w:hAnsi="Times New Roman"/>
          <w:b w:val="false"/>
          <w:bCs w:val="false"/>
          <w:i w:val="false"/>
          <w:iCs w:val="false"/>
          <w:sz w:val="22"/>
          <w:szCs w:val="22"/>
        </w:rPr>
        <w:t xml:space="preserve">H1 白平衡 </w:t>
      </w:r>
      <w:r>
        <w:rPr>
          <w:rFonts w:ascii="Times New Roman" w:cs="Times New Roman" w:eastAsia="Times New Roman" w:hAnsi="Times New Roman"/>
          <w:b w:val="false"/>
          <w:bCs w:val="false"/>
          <w:i w:val="false"/>
          <w:iCs w:val="false"/>
          <w:color w:val="44546A"/>
          <w:sz w:val="22"/>
          <w:szCs w:val="22"/>
        </w:rPr>
        <w:t xml:space="preserve">full506</w:t>
      </w:r>
      <w:r>
        <w:rPr>
          <w:rFonts w:ascii="Times New Roman" w:cs="Times New Roman" w:eastAsia="Times New Roman" w:hAnsi="Times New Roman"/>
          <w:b w:val="false"/>
          <w:bCs w:val="false"/>
          <w:i w:val="false"/>
          <w:iCs w:val="false"/>
          <w:sz w:val="22"/>
          <w:szCs w:val="22"/>
        </w:rPr>
        <w:t xml:space="preserve"> 正式实验对四套方法完成了 </w:t>
      </w:r>
      <w:r>
        <w:rPr>
          <w:rFonts w:ascii="Times New Roman" w:cs="Times New Roman" w:eastAsia="Times New Roman" w:hAnsi="Times New Roman"/>
          <w:b w:val="false"/>
          <w:bCs w:val="false"/>
          <w:i w:val="false"/>
          <w:iCs w:val="false"/>
          <w:color w:val="44546A"/>
          <w:sz w:val="22"/>
          <w:szCs w:val="22"/>
        </w:rPr>
        <w:t xml:space="preserve">506/506 complete-case</w:t>
      </w:r>
      <w:r>
        <w:rPr>
          <w:rFonts w:ascii="Times New Roman" w:cs="Times New Roman" w:eastAsia="Times New Roman" w:hAnsi="Times New Roman"/>
          <w:b w:val="false"/>
          <w:bCs w:val="false"/>
          <w:i w:val="false"/>
          <w:iCs w:val="false"/>
          <w:sz w:val="22"/>
          <w:szCs w:val="22"/>
        </w:rPr>
        <w:t xml:space="preserve"> 评测，失败数为 0。自动 composite score 的 winner 为 </w:t>
      </w:r>
      <w:r>
        <w:rPr>
          <w:rFonts w:ascii="Times New Roman" w:cs="Times New Roman" w:eastAsia="Times New Roman" w:hAnsi="Times New Roman"/>
          <w:b w:val="false"/>
          <w:bCs w:val="false"/>
          <w:i w:val="false"/>
          <w:iCs w:val="false"/>
          <w:color w:val="44546A"/>
          <w:sz w:val="22"/>
          <w:szCs w:val="22"/>
        </w:rPr>
        <w:t xml:space="preserve">r2_02_G_P</w:t>
      </w:r>
      <w:r>
        <w:rPr>
          <w:rFonts w:ascii="Times New Roman" w:cs="Times New Roman" w:eastAsia="Times New Roman" w:hAnsi="Times New Roman"/>
          <w:b w:val="false"/>
          <w:bCs w:val="false"/>
          <w:i w:val="false"/>
          <w:iCs w:val="false"/>
          <w:sz w:val="22"/>
          <w:szCs w:val="22"/>
        </w:rPr>
        <w:t xml:space="preserve">，但人工最终锁定 </w:t>
      </w:r>
      <w:r>
        <w:rPr>
          <w:rFonts w:ascii="Times New Roman" w:cs="Times New Roman" w:eastAsia="Times New Roman" w:hAnsi="Times New Roman"/>
          <w:b w:val="false"/>
          <w:bCs w:val="false"/>
          <w:i w:val="false"/>
          <w:iCs w:val="false"/>
          <w:color w:val="44546A"/>
          <w:sz w:val="22"/>
          <w:szCs w:val="22"/>
        </w:rPr>
        <w:t xml:space="preserve">r2_05_G_P_A_B</w:t>
      </w:r>
      <w:r>
        <w:rPr>
          <w:rFonts w:ascii="Times New Roman" w:cs="Times New Roman" w:eastAsia="Times New Roman" w:hAnsi="Times New Roman"/>
          <w:b w:val="false"/>
          <w:bCs w:val="false"/>
          <w:i w:val="false"/>
          <w:iCs w:val="false"/>
          <w:sz w:val="22"/>
          <w:szCs w:val="22"/>
        </w:rPr>
        <w:t xml:space="preserve"> 作为正式上游白平衡方案。原因在于，</w:t>
      </w:r>
      <w:r>
        <w:rPr>
          <w:rFonts w:ascii="Times New Roman" w:cs="Times New Roman" w:eastAsia="Times New Roman" w:hAnsi="Times New Roman"/>
          <w:b w:val="false"/>
          <w:bCs w:val="false"/>
          <w:i w:val="false"/>
          <w:iCs w:val="false"/>
          <w:color w:val="44546A"/>
          <w:sz w:val="22"/>
          <w:szCs w:val="22"/>
        </w:rPr>
        <w:t xml:space="preserve">r2_05_G_P_A_B</w:t>
      </w:r>
      <w:r>
        <w:rPr>
          <w:rFonts w:ascii="Times New Roman" w:cs="Times New Roman" w:eastAsia="Times New Roman" w:hAnsi="Times New Roman"/>
          <w:b w:val="false"/>
          <w:bCs w:val="false"/>
          <w:i w:val="false"/>
          <w:iCs w:val="false"/>
          <w:sz w:val="22"/>
          <w:szCs w:val="22"/>
        </w:rPr>
        <w:t xml:space="preserve"> 相对 baseline 同时提升了 </w:t>
      </w:r>
      <w:r>
        <w:rPr>
          <w:rFonts w:ascii="Times New Roman" w:cs="Times New Roman" w:eastAsia="Times New Roman" w:hAnsi="Times New Roman"/>
          <w:b w:val="false"/>
          <w:bCs w:val="false"/>
          <w:i w:val="false"/>
          <w:iCs w:val="false"/>
          <w:color w:val="44546A"/>
          <w:sz w:val="22"/>
          <w:szCs w:val="22"/>
        </w:rPr>
        <w:t xml:space="preserve">MS_SSIM</w:t>
      </w:r>
      <w:r>
        <w:rPr>
          <w:rFonts w:ascii="Times New Roman" w:cs="Times New Roman" w:eastAsia="Times New Roman" w:hAnsi="Times New Roman"/>
          <w:b w:val="false"/>
          <w:bCs w:val="false"/>
          <w:i w:val="false"/>
          <w:iCs w:val="false"/>
          <w:sz w:val="22"/>
          <w:szCs w:val="22"/>
        </w:rPr>
        <w:t xml:space="preserve"> 和 </w:t>
      </w:r>
      <w:r>
        <w:rPr>
          <w:rFonts w:ascii="Times New Roman" w:cs="Times New Roman" w:eastAsia="Times New Roman" w:hAnsi="Times New Roman"/>
          <w:b w:val="false"/>
          <w:bCs w:val="false"/>
          <w:i w:val="false"/>
          <w:iCs w:val="false"/>
          <w:color w:val="44546A"/>
          <w:sz w:val="22"/>
          <w:szCs w:val="22"/>
        </w:rPr>
        <w:t xml:space="preserve">PSNR</w:t>
      </w:r>
      <w:r>
        <w:rPr>
          <w:rFonts w:ascii="Times New Roman" w:cs="Times New Roman" w:eastAsia="Times New Roman" w:hAnsi="Times New Roman"/>
          <w:b w:val="false"/>
          <w:bCs w:val="false"/>
          <w:i w:val="false"/>
          <w:iCs w:val="false"/>
          <w:sz w:val="22"/>
          <w:szCs w:val="22"/>
        </w:rPr>
        <w:t xml:space="preserve">，且在“双增”候选中综合分回撤最小。当前结果显示，这一阶段更适合围绕“稳态白平衡入口”来写，而不是围绕内部综合分的绝对排序来写。</w:t>
      </w:r>
    </w:p>
    <w:p>
      <w:pPr>
        <w:pStyle w:val="Heading3"/>
        <w:spacing w:after="120" w:before="220"/>
      </w:pPr>
      <w:r>
        <w:t xml:space="preserve">4.4 H2 中间三分支与融合阶段结果</w:t>
      </w:r>
      <w:r>
        <w:rPr>
          <w:rFonts w:ascii="Times New Roman" w:cs="Times New Roman" w:eastAsia="Times New Roman" w:hAnsi="Times New Roman"/>
          <w:b/>
          <w:bCs/>
          <w:i w:val="false"/>
          <w:iCs w:val="false"/>
          <w:sz w:val="24"/>
          <w:szCs w:val="24"/>
        </w:rPr>
        <w:t xml:space="preserve">4.4 H2 中间三分支与融合阶段结果</w:t>
      </w:r>
    </w:p>
    <w:p>
      <w:pPr>
        <w:spacing w:after="120" w:line="330"/>
        <w:jc w:val="left"/>
      </w:pPr>
      <w:r>
        <w:rPr>
          <w:rFonts w:ascii="Times New Roman" w:cs="Times New Roman" w:eastAsia="Times New Roman" w:hAnsi="Times New Roman"/>
          <w:b w:val="false"/>
          <w:bCs w:val="false"/>
          <w:i w:val="false"/>
          <w:iCs w:val="false"/>
          <w:sz w:val="22"/>
          <w:szCs w:val="22"/>
        </w:rPr>
        <w:t xml:space="preserve">H2 采用顺序优化而非三层联调的方式：在固定上游 </w:t>
      </w:r>
      <w:r>
        <w:rPr>
          <w:rFonts w:ascii="Times New Roman" w:cs="Times New Roman" w:eastAsia="Times New Roman" w:hAnsi="Times New Roman"/>
          <w:b w:val="false"/>
          <w:bCs w:val="false"/>
          <w:i w:val="false"/>
          <w:iCs w:val="false"/>
          <w:color w:val="44546A"/>
          <w:sz w:val="22"/>
          <w:szCs w:val="22"/>
        </w:rPr>
        <w:t xml:space="preserve">BPH/IMF1Ray</w:t>
      </w:r>
      <w:r>
        <w:rPr>
          <w:rFonts w:ascii="Times New Roman" w:cs="Times New Roman" w:eastAsia="Times New Roman" w:hAnsi="Times New Roman"/>
          <w:b w:val="false"/>
          <w:bCs w:val="false"/>
          <w:i w:val="false"/>
          <w:iCs w:val="false"/>
          <w:sz w:val="22"/>
          <w:szCs w:val="22"/>
        </w:rPr>
        <w:t xml:space="preserve"> 的前提下，先锁定 </w:t>
      </w:r>
      <w:r>
        <w:rPr>
          <w:rFonts w:ascii="Times New Roman" w:cs="Times New Roman" w:eastAsia="Times New Roman" w:hAnsi="Times New Roman"/>
          <w:b w:val="false"/>
          <w:bCs w:val="false"/>
          <w:i w:val="false"/>
          <w:iCs w:val="false"/>
          <w:color w:val="44546A"/>
          <w:sz w:val="22"/>
          <w:szCs w:val="22"/>
        </w:rPr>
        <w:t xml:space="preserve">RGHS</w:t>
      </w:r>
      <w:r>
        <w:rPr>
          <w:rFonts w:ascii="Times New Roman" w:cs="Times New Roman" w:eastAsia="Times New Roman" w:hAnsi="Times New Roman"/>
          <w:b w:val="false"/>
          <w:bCs w:val="false"/>
          <w:i w:val="false"/>
          <w:iCs w:val="false"/>
          <w:sz w:val="22"/>
          <w:szCs w:val="22"/>
        </w:rPr>
        <w:t xml:space="preserve">，再锁定 </w:t>
      </w:r>
      <w:r>
        <w:rPr>
          <w:rFonts w:ascii="Times New Roman" w:cs="Times New Roman" w:eastAsia="Times New Roman" w:hAnsi="Times New Roman"/>
          <w:b w:val="false"/>
          <w:bCs w:val="false"/>
          <w:i w:val="false"/>
          <w:iCs w:val="false"/>
          <w:color w:val="44546A"/>
          <w:sz w:val="22"/>
          <w:szCs w:val="22"/>
        </w:rPr>
        <w:t xml:space="preserve">CLAHE</w:t>
      </w:r>
      <w:r>
        <w:rPr>
          <w:rFonts w:ascii="Times New Roman" w:cs="Times New Roman" w:eastAsia="Times New Roman" w:hAnsi="Times New Roman"/>
          <w:b w:val="false"/>
          <w:bCs w:val="false"/>
          <w:i w:val="false"/>
          <w:iCs w:val="false"/>
          <w:sz w:val="22"/>
          <w:szCs w:val="22"/>
        </w:rPr>
        <w:t xml:space="preserve">，最后锁定 </w:t>
      </w:r>
      <w:r>
        <w:rPr>
          <w:rFonts w:ascii="Times New Roman" w:cs="Times New Roman" w:eastAsia="Times New Roman" w:hAnsi="Times New Roman"/>
          <w:b w:val="false"/>
          <w:bCs w:val="false"/>
          <w:i w:val="false"/>
          <w:iCs w:val="false"/>
          <w:color w:val="44546A"/>
          <w:sz w:val="22"/>
          <w:szCs w:val="22"/>
        </w:rPr>
        <w:t xml:space="preserve">Fusion</w:t>
      </w:r>
      <w:r>
        <w:rPr>
          <w:rFonts w:ascii="Times New Roman" w:cs="Times New Roman" w:eastAsia="Times New Roman" w:hAnsi="Times New Roman"/>
          <w:b w:val="false"/>
          <w:bCs w:val="false"/>
          <w:i w:val="false"/>
          <w:iCs w:val="false"/>
          <w:sz w:val="22"/>
          <w:szCs w:val="22"/>
        </w:rPr>
        <w:t xml:space="preserve">。当前接受结果为 </w:t>
      </w:r>
      <w:r>
        <w:rPr>
          <w:rFonts w:ascii="Times New Roman" w:cs="Times New Roman" w:eastAsia="Times New Roman" w:hAnsi="Times New Roman"/>
          <w:b w:val="false"/>
          <w:bCs w:val="false"/>
          <w:i w:val="false"/>
          <w:iCs w:val="false"/>
          <w:color w:val="44546A"/>
          <w:sz w:val="22"/>
          <w:szCs w:val="22"/>
        </w:rPr>
        <w:t xml:space="preserve">RGHS=rghs_s07</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color w:val="44546A"/>
          <w:sz w:val="22"/>
          <w:szCs w:val="22"/>
        </w:rPr>
        <w:t xml:space="preserve">CLAHE=clahe_s05</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color w:val="44546A"/>
          <w:sz w:val="22"/>
          <w:szCs w:val="22"/>
        </w:rPr>
        <w:t xml:space="preserve">Fusion=fusion_s10</w:t>
      </w:r>
      <w:r>
        <w:rPr>
          <w:rFonts w:ascii="Times New Roman" w:cs="Times New Roman" w:eastAsia="Times New Roman" w:hAnsi="Times New Roman"/>
          <w:b w:val="false"/>
          <w:bCs w:val="false"/>
          <w:i w:val="false"/>
          <w:iCs w:val="false"/>
          <w:sz w:val="22"/>
          <w:szCs w:val="22"/>
        </w:rPr>
        <w:t xml:space="preserve">。从相对 locked mainline 的四指标变化看，</w:t>
      </w:r>
      <w:r>
        <w:rPr>
          <w:rFonts w:ascii="Times New Roman" w:cs="Times New Roman" w:eastAsia="Times New Roman" w:hAnsi="Times New Roman"/>
          <w:b w:val="false"/>
          <w:bCs w:val="false"/>
          <w:i w:val="false"/>
          <w:iCs w:val="false"/>
          <w:color w:val="44546A"/>
          <w:sz w:val="22"/>
          <w:szCs w:val="22"/>
        </w:rPr>
        <w:t xml:space="preserve">rghs_s07</w:t>
      </w:r>
      <w:r>
        <w:rPr>
          <w:rFonts w:ascii="Times New Roman" w:cs="Times New Roman" w:eastAsia="Times New Roman" w:hAnsi="Times New Roman"/>
          <w:b w:val="false"/>
          <w:bCs w:val="false"/>
          <w:i w:val="false"/>
          <w:iCs w:val="false"/>
          <w:sz w:val="22"/>
          <w:szCs w:val="22"/>
        </w:rPr>
        <w:t xml:space="preserve"> 在 </w:t>
      </w:r>
      <w:r>
        <w:rPr>
          <w:rFonts w:ascii="Times New Roman" w:cs="Times New Roman" w:eastAsia="Times New Roman" w:hAnsi="Times New Roman"/>
          <w:b w:val="false"/>
          <w:bCs w:val="false"/>
          <w:i w:val="false"/>
          <w:iCs w:val="false"/>
          <w:color w:val="44546A"/>
          <w:sz w:val="22"/>
          <w:szCs w:val="22"/>
        </w:rPr>
        <w:t xml:space="preserve">MS_SSIM</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color w:val="44546A"/>
          <w:sz w:val="22"/>
          <w:szCs w:val="22"/>
        </w:rPr>
        <w:t xml:space="preserve">PSNR</w:t>
      </w:r>
      <w:r>
        <w:rPr>
          <w:rFonts w:ascii="Times New Roman" w:cs="Times New Roman" w:eastAsia="Times New Roman" w:hAnsi="Times New Roman"/>
          <w:b w:val="false"/>
          <w:bCs w:val="false"/>
          <w:i w:val="false"/>
          <w:iCs w:val="false"/>
          <w:sz w:val="22"/>
          <w:szCs w:val="22"/>
        </w:rPr>
        <w:t xml:space="preserve"> 和 </w:t>
      </w:r>
      <w:r>
        <w:rPr>
          <w:rFonts w:ascii="Times New Roman" w:cs="Times New Roman" w:eastAsia="Times New Roman" w:hAnsi="Times New Roman"/>
          <w:b w:val="false"/>
          <w:bCs w:val="false"/>
          <w:i w:val="false"/>
          <w:iCs w:val="false"/>
          <w:color w:val="44546A"/>
          <w:sz w:val="22"/>
          <w:szCs w:val="22"/>
        </w:rPr>
        <w:t xml:space="preserve">UCIQE</w:t>
      </w:r>
      <w:r>
        <w:rPr>
          <w:rFonts w:ascii="Times New Roman" w:cs="Times New Roman" w:eastAsia="Times New Roman" w:hAnsi="Times New Roman"/>
          <w:b w:val="false"/>
          <w:bCs w:val="false"/>
          <w:i w:val="false"/>
          <w:iCs w:val="false"/>
          <w:sz w:val="22"/>
          <w:szCs w:val="22"/>
        </w:rPr>
        <w:t xml:space="preserve"> 上均有提升，但 </w:t>
      </w:r>
      <w:r>
        <w:rPr>
          <w:rFonts w:ascii="Times New Roman" w:cs="Times New Roman" w:eastAsia="Times New Roman" w:hAnsi="Times New Roman"/>
          <w:b w:val="false"/>
          <w:bCs w:val="false"/>
          <w:i w:val="false"/>
          <w:iCs w:val="false"/>
          <w:color w:val="44546A"/>
          <w:sz w:val="22"/>
          <w:szCs w:val="22"/>
        </w:rPr>
        <w:t xml:space="preserve">UIQM</w:t>
      </w:r>
      <w:r>
        <w:rPr>
          <w:rFonts w:ascii="Times New Roman" w:cs="Times New Roman" w:eastAsia="Times New Roman" w:hAnsi="Times New Roman"/>
          <w:b w:val="false"/>
          <w:bCs w:val="false"/>
          <w:i w:val="false"/>
          <w:iCs w:val="false"/>
          <w:sz w:val="22"/>
          <w:szCs w:val="22"/>
        </w:rPr>
        <w:t xml:space="preserve"> 回撤；</w:t>
      </w:r>
      <w:r>
        <w:rPr>
          <w:rFonts w:ascii="Times New Roman" w:cs="Times New Roman" w:eastAsia="Times New Roman" w:hAnsi="Times New Roman"/>
          <w:b w:val="false"/>
          <w:bCs w:val="false"/>
          <w:i w:val="false"/>
          <w:iCs w:val="false"/>
          <w:color w:val="44546A"/>
          <w:sz w:val="22"/>
          <w:szCs w:val="22"/>
        </w:rPr>
        <w:t xml:space="preserve">clahe_s05</w:t>
      </w:r>
      <w:r>
        <w:rPr>
          <w:rFonts w:ascii="Times New Roman" w:cs="Times New Roman" w:eastAsia="Times New Roman" w:hAnsi="Times New Roman"/>
          <w:b w:val="false"/>
          <w:bCs w:val="false"/>
          <w:i w:val="false"/>
          <w:iCs w:val="false"/>
          <w:sz w:val="22"/>
          <w:szCs w:val="22"/>
        </w:rPr>
        <w:t xml:space="preserve"> 呈现较温和的结构与视觉平衡；</w:t>
      </w:r>
      <w:r>
        <w:rPr>
          <w:rFonts w:ascii="Times New Roman" w:cs="Times New Roman" w:eastAsia="Times New Roman" w:hAnsi="Times New Roman"/>
          <w:b w:val="false"/>
          <w:bCs w:val="false"/>
          <w:i w:val="false"/>
          <w:iCs w:val="false"/>
          <w:color w:val="44546A"/>
          <w:sz w:val="22"/>
          <w:szCs w:val="22"/>
        </w:rPr>
        <w:t xml:space="preserve">fusion_s10</w:t>
      </w:r>
      <w:r>
        <w:rPr>
          <w:rFonts w:ascii="Times New Roman" w:cs="Times New Roman" w:eastAsia="Times New Roman" w:hAnsi="Times New Roman"/>
          <w:b w:val="false"/>
          <w:bCs w:val="false"/>
          <w:i w:val="false"/>
          <w:iCs w:val="false"/>
          <w:sz w:val="22"/>
          <w:szCs w:val="22"/>
        </w:rPr>
        <w:t xml:space="preserve"> 在 </w:t>
      </w:r>
      <w:r>
        <w:rPr>
          <w:rFonts w:ascii="Times New Roman" w:cs="Times New Roman" w:eastAsia="Times New Roman" w:hAnsi="Times New Roman"/>
          <w:b w:val="false"/>
          <w:bCs w:val="false"/>
          <w:i w:val="false"/>
          <w:iCs w:val="false"/>
          <w:color w:val="44546A"/>
          <w:sz w:val="22"/>
          <w:szCs w:val="22"/>
        </w:rPr>
        <w:t xml:space="preserve">MS_SSIM</w:t>
      </w:r>
      <w:r>
        <w:rPr>
          <w:rFonts w:ascii="Times New Roman" w:cs="Times New Roman" w:eastAsia="Times New Roman" w:hAnsi="Times New Roman"/>
          <w:b w:val="false"/>
          <w:bCs w:val="false"/>
          <w:i w:val="false"/>
          <w:iCs w:val="false"/>
          <w:sz w:val="22"/>
          <w:szCs w:val="22"/>
        </w:rPr>
        <w:t xml:space="preserve"> 和 </w:t>
      </w:r>
      <w:r>
        <w:rPr>
          <w:rFonts w:ascii="Times New Roman" w:cs="Times New Roman" w:eastAsia="Times New Roman" w:hAnsi="Times New Roman"/>
          <w:b w:val="false"/>
          <w:bCs w:val="false"/>
          <w:i w:val="false"/>
          <w:iCs w:val="false"/>
          <w:color w:val="44546A"/>
          <w:sz w:val="22"/>
          <w:szCs w:val="22"/>
        </w:rPr>
        <w:t xml:space="preserve">PSNR</w:t>
      </w:r>
      <w:r>
        <w:rPr>
          <w:rFonts w:ascii="Times New Roman" w:cs="Times New Roman" w:eastAsia="Times New Roman" w:hAnsi="Times New Roman"/>
          <w:b w:val="false"/>
          <w:bCs w:val="false"/>
          <w:i w:val="false"/>
          <w:iCs w:val="false"/>
          <w:sz w:val="22"/>
          <w:szCs w:val="22"/>
        </w:rPr>
        <w:t xml:space="preserve"> 上提升最明显，但 </w:t>
      </w:r>
      <w:r>
        <w:rPr>
          <w:rFonts w:ascii="Times New Roman" w:cs="Times New Roman" w:eastAsia="Times New Roman" w:hAnsi="Times New Roman"/>
          <w:b w:val="false"/>
          <w:bCs w:val="false"/>
          <w:i w:val="false"/>
          <w:iCs w:val="false"/>
          <w:color w:val="44546A"/>
          <w:sz w:val="22"/>
          <w:szCs w:val="22"/>
        </w:rPr>
        <w:t xml:space="preserve">UCIQE/UIQM</w:t>
      </w:r>
      <w:r>
        <w:rPr>
          <w:rFonts w:ascii="Times New Roman" w:cs="Times New Roman" w:eastAsia="Times New Roman" w:hAnsi="Times New Roman"/>
          <w:b w:val="false"/>
          <w:bCs w:val="false"/>
          <w:i w:val="false"/>
          <w:iCs w:val="false"/>
          <w:sz w:val="22"/>
          <w:szCs w:val="22"/>
        </w:rPr>
        <w:t xml:space="preserve"> 回撤较大。</w:t>
      </w:r>
    </w:p>
    <w:p>
      <w:pPr>
        <w:spacing w:after="120" w:line="330"/>
        <w:jc w:val="left"/>
      </w:pPr>
      <w:r>
        <w:rPr>
          <w:rFonts w:ascii="Times New Roman" w:cs="Times New Roman" w:eastAsia="Times New Roman" w:hAnsi="Times New Roman"/>
          <w:b w:val="false"/>
          <w:bCs w:val="false"/>
          <w:i w:val="false"/>
          <w:iCs w:val="false"/>
          <w:sz w:val="22"/>
          <w:szCs w:val="22"/>
        </w:rPr>
        <w:t xml:space="preserve">这一结果说明，当前融合层确实是最有辨识度的结构模块，但它也暴露了一个无法回避的问题：结构相关指标的改善并不天然等于视觉自然度同步改善。因此，Fusion 阶段既是方法亮点，也是当前最需要进一步补强和解释的部分。</w:t>
      </w:r>
    </w:p>
    <w:p>
      <w:pPr>
        <w:pStyle w:val="Heading3"/>
        <w:spacing w:after="120" w:before="220"/>
      </w:pPr>
      <w:r>
        <w:t xml:space="preserve">4.5 当前实验边界</w:t>
      </w:r>
      <w:r>
        <w:rPr>
          <w:rFonts w:ascii="Times New Roman" w:cs="Times New Roman" w:eastAsia="Times New Roman" w:hAnsi="Times New Roman"/>
          <w:b/>
          <w:bCs/>
          <w:i w:val="false"/>
          <w:iCs w:val="false"/>
          <w:sz w:val="24"/>
          <w:szCs w:val="24"/>
        </w:rPr>
        <w:t xml:space="preserve">4.5 当前实验边界</w:t>
      </w:r>
    </w:p>
    <w:p>
      <w:pPr>
        <w:spacing w:after="120" w:line="330"/>
        <w:jc w:val="left"/>
      </w:pPr>
      <w:r>
        <w:rPr>
          <w:rFonts w:ascii="Times New Roman" w:cs="Times New Roman" w:eastAsia="Times New Roman" w:hAnsi="Times New Roman"/>
          <w:b w:val="false"/>
          <w:bCs w:val="false"/>
          <w:i w:val="false"/>
          <w:iCs w:val="false"/>
          <w:sz w:val="22"/>
          <w:szCs w:val="22"/>
        </w:rPr>
        <w:t xml:space="preserve">需要说明的是，当前最完整的实验仍然属于内部阶段化证据，而不是面向外部公开方法的大规模复现实验。虽然 related work 中已整理出传统、深度和白平衡方向的强基线文献，但本轮仓库访问未发现这些方法的公平复现实验表。因此，现阶段论文更适合作为“方法 + 内部证据 + 待补实验”的完整初稿，而非最终投稿版。</w:t>
      </w:r>
    </w:p>
    <w:p>
      <w:pPr>
        <w:pStyle w:val="Heading2"/>
        <w:spacing w:after="120" w:before="220"/>
      </w:pPr>
      <w:r>
        <w:t xml:space="preserve">5 讨论与局限性</w:t>
      </w:r>
      <w:r>
        <w:rPr>
          <w:rFonts w:ascii="Times New Roman" w:cs="Times New Roman" w:eastAsia="Times New Roman" w:hAnsi="Times New Roman"/>
          <w:b/>
          <w:bCs/>
          <w:i w:val="false"/>
          <w:iCs w:val="false"/>
          <w:sz w:val="26"/>
          <w:szCs w:val="26"/>
        </w:rPr>
        <w:t xml:space="preserve">5 讨论与局限性</w:t>
      </w:r>
    </w:p>
    <w:p>
      <w:pPr>
        <w:spacing w:after="120" w:line="330"/>
        <w:jc w:val="left"/>
      </w:pPr>
      <w:r>
        <w:rPr>
          <w:rFonts w:ascii="Times New Roman" w:cs="Times New Roman" w:eastAsia="Times New Roman" w:hAnsi="Times New Roman"/>
          <w:b w:val="false"/>
          <w:bCs w:val="false"/>
          <w:i w:val="false"/>
          <w:iCs w:val="false"/>
          <w:sz w:val="22"/>
          <w:szCs w:val="22"/>
        </w:rPr>
        <w:t xml:space="preserve">从当前证据看，本文方法最有说服力的地方在于结构化组织：前置白平衡负责稳态入口，三条中间分支围绕不同职责展开，融合层通过多尺度门控协调它们的作用范围，最终收口只负责温和整理。这种设计符合当前真实代码实现，也解释了为什么方法不宜被写成若干现成模块的简单拼接。</w:t>
      </w:r>
    </w:p>
    <w:p>
      <w:pPr>
        <w:spacing w:after="120" w:line="330"/>
        <w:jc w:val="left"/>
      </w:pPr>
      <w:r>
        <w:rPr>
          <w:rFonts w:ascii="Times New Roman" w:cs="Times New Roman" w:eastAsia="Times New Roman" w:hAnsi="Times New Roman"/>
          <w:b w:val="false"/>
          <w:bCs w:val="false"/>
          <w:i w:val="false"/>
          <w:iCs w:val="false"/>
          <w:sz w:val="22"/>
          <w:szCs w:val="22"/>
        </w:rPr>
        <w:t xml:space="preserve">与此同时，当前工作仍有三个明显局限。第一，现有实验主要是内部阶段化消融，缺少与外部强基线的系统对比。第二，边缘友好或任务导向的叙事目前更多来自设计目标和历史工作脉络，而非本轮锁定主线的完整下游实验表。第三，当前接受的 </w:t>
      </w:r>
      <w:r>
        <w:rPr>
          <w:rFonts w:ascii="Times New Roman" w:cs="Times New Roman" w:eastAsia="Times New Roman" w:hAnsi="Times New Roman"/>
          <w:b w:val="false"/>
          <w:bCs w:val="false"/>
          <w:i w:val="false"/>
          <w:iCs w:val="false"/>
          <w:color w:val="44546A"/>
          <w:sz w:val="22"/>
          <w:szCs w:val="22"/>
        </w:rPr>
        <w:t xml:space="preserve">fusion_s10</w:t>
      </w:r>
      <w:r>
        <w:rPr>
          <w:rFonts w:ascii="Times New Roman" w:cs="Times New Roman" w:eastAsia="Times New Roman" w:hAnsi="Times New Roman"/>
          <w:b w:val="false"/>
          <w:bCs w:val="false"/>
          <w:i w:val="false"/>
          <w:iCs w:val="false"/>
          <w:sz w:val="22"/>
          <w:szCs w:val="22"/>
        </w:rPr>
        <w:t xml:space="preserve"> 虽然带来了明显的结构指标收益，但其视觉指标回撤提醒我们：方法优化并不能只围绕单一方向推进。</w:t>
      </w:r>
    </w:p>
    <w:p>
      <w:pPr>
        <w:spacing w:after="120" w:line="330"/>
        <w:jc w:val="left"/>
      </w:pPr>
      <w:r>
        <w:rPr>
          <w:rFonts w:ascii="Times New Roman" w:cs="Times New Roman" w:eastAsia="Times New Roman" w:hAnsi="Times New Roman"/>
          <w:b w:val="false"/>
          <w:bCs w:val="false"/>
          <w:i w:val="false"/>
          <w:iCs w:val="false"/>
          <w:sz w:val="22"/>
          <w:szCs w:val="22"/>
        </w:rPr>
        <w:t xml:space="preserve">因此，若将本文推进到投稿阶段，最关键的补强方向应包括：补齐外部强基线、补齐下游边缘验证、整理代表性 qualitative panel，并把数据采集与复现条件说明写完整。</w:t>
      </w:r>
    </w:p>
    <w:p>
      <w:pPr>
        <w:pStyle w:val="Heading2"/>
        <w:spacing w:after="120" w:before="220"/>
      </w:pPr>
      <w:r>
        <w:t xml:space="preserve">6 结论</w:t>
      </w:r>
      <w:r>
        <w:rPr>
          <w:rFonts w:ascii="Times New Roman" w:cs="Times New Roman" w:eastAsia="Times New Roman" w:hAnsi="Times New Roman"/>
          <w:b/>
          <w:bCs/>
          <w:i w:val="false"/>
          <w:iCs w:val="false"/>
          <w:sz w:val="26"/>
          <w:szCs w:val="26"/>
        </w:rPr>
        <w:t xml:space="preserve">6 结论</w:t>
      </w:r>
    </w:p>
    <w:p>
      <w:pPr>
        <w:spacing w:after="120" w:line="330"/>
        <w:jc w:val="left"/>
      </w:pPr>
      <w:r>
        <w:rPr>
          <w:rFonts w:ascii="Times New Roman" w:cs="Times New Roman" w:eastAsia="Times New Roman" w:hAnsi="Times New Roman"/>
          <w:b w:val="false"/>
          <w:bCs w:val="false"/>
          <w:i w:val="false"/>
          <w:iCs w:val="false"/>
          <w:sz w:val="22"/>
          <w:szCs w:val="22"/>
        </w:rPr>
        <w:t xml:space="preserve">本文基于当前水下有害藻华显微图像增强项目的真实实现，整理出一套分阶段、职责明确的增强框架叙事。该框架由灰像素引导的前置白平衡、IMF1-Rayleigh 细节分支、白平衡安全对比分支、CLAHE 引导的局部可见性分支、特征门控三分支融合以及轻量照明与对比收口组成。围绕 </w:t>
      </w:r>
      <w:r>
        <w:rPr>
          <w:rFonts w:ascii="Times New Roman" w:cs="Times New Roman" w:eastAsia="Times New Roman" w:hAnsi="Times New Roman"/>
          <w:b w:val="false"/>
          <w:bCs w:val="false"/>
          <w:i w:val="false"/>
          <w:iCs w:val="false"/>
          <w:color w:val="44546A"/>
          <w:sz w:val="22"/>
          <w:szCs w:val="22"/>
        </w:rPr>
        <w:t xml:space="preserve">full506</w:t>
      </w:r>
      <w:r>
        <w:rPr>
          <w:rFonts w:ascii="Times New Roman" w:cs="Times New Roman" w:eastAsia="Times New Roman" w:hAnsi="Times New Roman"/>
          <w:b w:val="false"/>
          <w:bCs w:val="false"/>
          <w:i w:val="false"/>
          <w:iCs w:val="false"/>
          <w:sz w:val="22"/>
          <w:szCs w:val="22"/>
        </w:rPr>
        <w:t xml:space="preserve"> 内部协议的阶段化结果表明，这套框架已经具备写成论文的基本证据基础，其中前置白平衡和结构化融合是最值得强调的部分。当前版本的主要价值在于为后续补齐外部基线、下游任务验证和终版图表提供一篇与代码和结果严格对齐的中文初稿。</w:t>
      </w:r>
    </w:p>
    <w:p>
      <w:r>
        <w:br w:type="page"/>
      </w:r>
    </w:p>
    <w:p>
      <w:pPr>
        <w:pStyle w:val="Heading1"/>
        <w:spacing w:after="120" w:before="220"/>
      </w:pPr>
      <w:r>
        <w:t xml:space="preserve">Part H. 修订后的中文论文初稿</w:t>
      </w:r>
      <w:r>
        <w:rPr>
          <w:rFonts w:ascii="Times New Roman" w:cs="Times New Roman" w:eastAsia="Times New Roman" w:hAnsi="Times New Roman"/>
          <w:b/>
          <w:bCs/>
          <w:i w:val="false"/>
          <w:iCs w:val="false"/>
          <w:sz w:val="30"/>
          <w:szCs w:val="30"/>
        </w:rPr>
        <w:t xml:space="preserve">Part H. 修订后的中文论文初稿</w:t>
      </w:r>
    </w:p>
    <w:p>
      <w:pPr>
        <w:pStyle w:val="Heading2"/>
        <w:spacing w:after="120" w:before="220"/>
      </w:pPr>
      <w:r>
        <w:t xml:space="preserve">题目</w:t>
      </w:r>
      <w:r>
        <w:rPr>
          <w:rFonts w:ascii="Times New Roman" w:cs="Times New Roman" w:eastAsia="Times New Roman" w:hAnsi="Times New Roman"/>
          <w:b/>
          <w:bCs/>
          <w:i w:val="false"/>
          <w:iCs w:val="false"/>
          <w:sz w:val="26"/>
          <w:szCs w:val="26"/>
        </w:rPr>
        <w:t xml:space="preserve">题目</w:t>
      </w:r>
    </w:p>
    <w:p>
      <w:pPr>
        <w:spacing w:after="120" w:line="330"/>
        <w:jc w:val="left"/>
      </w:pPr>
      <w:r>
        <w:rPr>
          <w:rFonts w:ascii="Times New Roman" w:cs="Times New Roman" w:eastAsia="Times New Roman" w:hAnsi="Times New Roman"/>
          <w:b w:val="false"/>
          <w:bCs w:val="false"/>
          <w:i w:val="false"/>
          <w:iCs w:val="false"/>
          <w:sz w:val="22"/>
          <w:szCs w:val="22"/>
        </w:rPr>
        <w:t xml:space="preserve">面向有害藻华水下显微图像的分阶段增强框架与特征门控融合</w:t>
      </w:r>
    </w:p>
    <w:p>
      <w:pPr>
        <w:pStyle w:val="Heading2"/>
        <w:spacing w:after="120" w:before="220"/>
      </w:pPr>
      <w:r>
        <w:t xml:space="preserve">摘要</w:t>
      </w:r>
      <w:r>
        <w:rPr>
          <w:rFonts w:ascii="Times New Roman" w:cs="Times New Roman" w:eastAsia="Times New Roman" w:hAnsi="Times New Roman"/>
          <w:b/>
          <w:bCs/>
          <w:i w:val="false"/>
          <w:iCs w:val="false"/>
          <w:sz w:val="26"/>
          <w:szCs w:val="26"/>
        </w:rPr>
        <w:t xml:space="preserve">摘要</w:t>
      </w:r>
    </w:p>
    <w:p>
      <w:pPr>
        <w:spacing w:after="120" w:line="330"/>
        <w:jc w:val="left"/>
      </w:pPr>
      <w:r>
        <w:rPr>
          <w:rFonts w:ascii="Times New Roman" w:cs="Times New Roman" w:eastAsia="Times New Roman" w:hAnsi="Times New Roman"/>
          <w:b w:val="false"/>
          <w:bCs w:val="false"/>
          <w:i w:val="false"/>
          <w:iCs w:val="false"/>
          <w:sz w:val="22"/>
          <w:szCs w:val="22"/>
        </w:rPr>
        <w:t xml:space="preserve">有害藻华水下显微图像常同时存在颜色偏移、局部低对比度、细节模糊和照明不均匀等问题，这些退化不仅影响视觉观感，也会削弱细胞边缘和纹理结构的可辨识性。针对这一场景，本文在当前项目真实实现的基础上整理出一套分阶段增强框架。该框架首先通过灰像素引导的前置白平衡模块稳定颜色起点，再从白平衡结果并行生成 IMF1-Rayleigh 高频细节分支、白平衡安全对比分支和 CLAHE 引导的局部可见性分支，随后在亮度空间中依据梯度、纹理、显著性和曝光等特征执行门控融合，并通过轻量照明与对比收口得到最终输出。与将同一增强算子统一施加于整幅图像的做法相比，本文更强调不同中间分支的职责分离与结构化协同。基于当前仓库中 </w:t>
      </w:r>
      <w:r>
        <w:rPr>
          <w:rFonts w:ascii="Times New Roman" w:cs="Times New Roman" w:eastAsia="Times New Roman" w:hAnsi="Times New Roman"/>
          <w:b w:val="false"/>
          <w:bCs w:val="false"/>
          <w:i w:val="false"/>
          <w:iCs w:val="false"/>
          <w:color w:val="44546A"/>
          <w:sz w:val="22"/>
          <w:szCs w:val="22"/>
        </w:rPr>
        <w:t xml:space="preserve">full506</w:t>
      </w:r>
      <w:r>
        <w:rPr>
          <w:rFonts w:ascii="Times New Roman" w:cs="Times New Roman" w:eastAsia="Times New Roman" w:hAnsi="Times New Roman"/>
          <w:b w:val="false"/>
          <w:bCs w:val="false"/>
          <w:i w:val="false"/>
          <w:iCs w:val="false"/>
          <w:sz w:val="22"/>
          <w:szCs w:val="22"/>
        </w:rPr>
        <w:t xml:space="preserve"> 内部协议的阶段化证据，前置白平衡和三分支融合均表现出可支撑论文写作的结构性收益，同时也表明融合阶段在结构指标改善与视觉指标保持之间仍存在权衡。本文不将当前结果包装为完整的外部 benchmark 结论，而是提供一篇与本地代码、Notion 记录和 Zotero 文献核验结果严格对齐的中文论文底稿，为后续补齐强基线对比、下游边缘验证和投稿图表奠定基础。</w:t>
      </w:r>
    </w:p>
    <w:p>
      <w:pPr>
        <w:pStyle w:val="Heading2"/>
        <w:spacing w:after="120" w:before="220"/>
      </w:pPr>
      <w:r>
        <w:t xml:space="preserve">关键词</w:t>
      </w:r>
      <w:r>
        <w:rPr>
          <w:rFonts w:ascii="Times New Roman" w:cs="Times New Roman" w:eastAsia="Times New Roman" w:hAnsi="Times New Roman"/>
          <w:b/>
          <w:bCs/>
          <w:i w:val="false"/>
          <w:iCs w:val="false"/>
          <w:sz w:val="26"/>
          <w:szCs w:val="26"/>
        </w:rPr>
        <w:t xml:space="preserve">关键词</w:t>
      </w:r>
    </w:p>
    <w:p>
      <w:pPr>
        <w:spacing w:after="120" w:line="330"/>
        <w:jc w:val="left"/>
      </w:pPr>
      <w:r>
        <w:rPr>
          <w:rFonts w:ascii="Times New Roman" w:cs="Times New Roman" w:eastAsia="Times New Roman" w:hAnsi="Times New Roman"/>
          <w:b w:val="false"/>
          <w:bCs w:val="false"/>
          <w:i w:val="false"/>
          <w:iCs w:val="false"/>
          <w:sz w:val="22"/>
          <w:szCs w:val="22"/>
        </w:rPr>
        <w:t xml:space="preserve">水下图像增强；有害藻华显微图像；前置白平衡；多分支融合；特征门控；结构可读性</w:t>
      </w:r>
    </w:p>
    <w:p>
      <w:pPr>
        <w:pStyle w:val="Heading2"/>
        <w:spacing w:after="120" w:before="220"/>
      </w:pPr>
      <w:r>
        <w:t xml:space="preserve">1 引言</w:t>
      </w:r>
      <w:r>
        <w:rPr>
          <w:rFonts w:ascii="Times New Roman" w:cs="Times New Roman" w:eastAsia="Times New Roman" w:hAnsi="Times New Roman"/>
          <w:b/>
          <w:bCs/>
          <w:i w:val="false"/>
          <w:iCs w:val="false"/>
          <w:sz w:val="26"/>
          <w:szCs w:val="26"/>
        </w:rPr>
        <w:t xml:space="preserve">1 引言</w:t>
      </w:r>
    </w:p>
    <w:p>
      <w:pPr>
        <w:spacing w:after="120" w:line="330"/>
        <w:jc w:val="left"/>
      </w:pPr>
      <w:r>
        <w:rPr>
          <w:rFonts w:ascii="Times New Roman" w:cs="Times New Roman" w:eastAsia="Times New Roman" w:hAnsi="Times New Roman"/>
          <w:b w:val="false"/>
          <w:bCs w:val="false"/>
          <w:i w:val="false"/>
          <w:iCs w:val="false"/>
          <w:sz w:val="22"/>
          <w:szCs w:val="22"/>
        </w:rPr>
        <w:t xml:space="preserve">对于水下图像而言，颜色偏移、低对比度和细节退化几乎是不可回避的问题。对一般场景来说，这些问题首先体现在视觉质量下降；但对有害藻华显微图像而言，它们还会进一步影响细胞边缘、局部纹理和形态结构的辨识。这意味着增强方法如果只追求主观观感，往往难以满足后续结构敏感分析的需求。</w:t>
      </w:r>
    </w:p>
    <w:p>
      <w:pPr>
        <w:spacing w:after="120" w:line="330"/>
        <w:jc w:val="left"/>
      </w:pPr>
      <w:r>
        <w:rPr>
          <w:rFonts w:ascii="Times New Roman" w:cs="Times New Roman" w:eastAsia="Times New Roman" w:hAnsi="Times New Roman"/>
          <w:b w:val="false"/>
          <w:bCs w:val="false"/>
          <w:i w:val="false"/>
          <w:iCs w:val="false"/>
          <w:sz w:val="22"/>
          <w:szCs w:val="22"/>
        </w:rPr>
        <w:t xml:space="preserve">现有水下增强研究已经形成较丰富的技术脉络。传统方法多从颜色补偿、多尺度融合和成像先验出发，在解释性方面具有优势，但在复杂退化条件下不容易同时兼顾颜色稳定、结构恢复和局部可见性。面向 HAB 显微图像的研究则进一步强调增强与下游结构分析之间的关系。与此同时，深度学习和 Transformer 方法从语义或分布学习的角度展示了更强的表示能力，但其性能往往更依赖训练数据分布。对当前项目而言，真正值得写清楚的问题不是“是否发明了某个全新的单模块算法”，而是如何根据场景需求，把多种增强机制组织成一条职责明确、结果可追溯的增强主线。</w:t>
      </w:r>
    </w:p>
    <w:p>
      <w:pPr>
        <w:spacing w:after="120" w:line="330"/>
        <w:jc w:val="left"/>
      </w:pPr>
      <w:r>
        <w:rPr>
          <w:rFonts w:ascii="Times New Roman" w:cs="Times New Roman" w:eastAsia="Times New Roman" w:hAnsi="Times New Roman"/>
          <w:b w:val="false"/>
          <w:bCs w:val="false"/>
          <w:i w:val="false"/>
          <w:iCs w:val="false"/>
          <w:sz w:val="22"/>
          <w:szCs w:val="22"/>
        </w:rPr>
        <w:t xml:space="preserve">基于这一判断，本文选择将当前工作定位为一种面向 HAB 水下显微图像的分阶段增强框架。该框架由稳态前置白平衡、三条职责互补的中间分支、亮度域特征门控融合以及轻量收口组成。它的主要价值在于：第一，方法叙事与真实代码实现一致；第二，阶段之间的依赖关系和实验边界较清晰；第三，现有结果已经足以支持一轮严谨但克制的论文写作。需要提前说明的是，当前版本的证据仍以内部阶段化实验为主，外部强基线对比和下游验证尚需后续补足。</w:t>
      </w:r>
    </w:p>
    <w:p>
      <w:pPr>
        <w:spacing w:after="120" w:line="330"/>
        <w:jc w:val="left"/>
      </w:pPr>
      <w:r>
        <w:rPr>
          <w:rFonts w:ascii="Times New Roman" w:cs="Times New Roman" w:eastAsia="Times New Roman" w:hAnsi="Times New Roman"/>
          <w:b w:val="false"/>
          <w:bCs w:val="false"/>
          <w:i w:val="false"/>
          <w:iCs w:val="false"/>
          <w:sz w:val="22"/>
          <w:szCs w:val="22"/>
        </w:rPr>
        <w:t xml:space="preserve">本文的贡献可以概括为三点。其一，整理并实现了一条面向 HAB 显微图像的阶段化增强主线，将前置白平衡、细节恢复、主体对比、局部可见性补偿、结构化融合和输出收口统一到同一框架中。其二，明确了三条中间分支的职责边界，并在亮度空间中通过特征门控和多尺度融合协调它们的作用范围。其三，基于当前 </w:t>
      </w:r>
      <w:r>
        <w:rPr>
          <w:rFonts w:ascii="Times New Roman" w:cs="Times New Roman" w:eastAsia="Times New Roman" w:hAnsi="Times New Roman"/>
          <w:b w:val="false"/>
          <w:bCs w:val="false"/>
          <w:i w:val="false"/>
          <w:iCs w:val="false"/>
          <w:color w:val="44546A"/>
          <w:sz w:val="22"/>
          <w:szCs w:val="22"/>
        </w:rPr>
        <w:t xml:space="preserve">full506</w:t>
      </w:r>
      <w:r>
        <w:rPr>
          <w:rFonts w:ascii="Times New Roman" w:cs="Times New Roman" w:eastAsia="Times New Roman" w:hAnsi="Times New Roman"/>
          <w:b w:val="false"/>
          <w:bCs w:val="false"/>
          <w:i w:val="false"/>
          <w:iCs w:val="false"/>
          <w:sz w:val="22"/>
          <w:szCs w:val="22"/>
        </w:rPr>
        <w:t xml:space="preserve"> 协议形成了围绕 H1 白平衡与 H2 三分支的阶段化证据，为后续投稿版论文补强实验与图表提供稳定底稿。</w:t>
      </w:r>
    </w:p>
    <w:p>
      <w:pPr>
        <w:pStyle w:val="Heading2"/>
        <w:spacing w:after="120" w:before="220"/>
      </w:pPr>
      <w:r>
        <w:t xml:space="preserve">2 相关工作</w:t>
      </w:r>
      <w:r>
        <w:rPr>
          <w:rFonts w:ascii="Times New Roman" w:cs="Times New Roman" w:eastAsia="Times New Roman" w:hAnsi="Times New Roman"/>
          <w:b/>
          <w:bCs/>
          <w:i w:val="false"/>
          <w:iCs w:val="false"/>
          <w:sz w:val="26"/>
          <w:szCs w:val="26"/>
        </w:rPr>
        <w:t xml:space="preserve">2 相关工作</w:t>
      </w:r>
    </w:p>
    <w:p>
      <w:pPr>
        <w:pStyle w:val="Heading3"/>
        <w:spacing w:after="120" w:before="220"/>
      </w:pPr>
      <w:r>
        <w:t xml:space="preserve">2.1 传统水下增强</w:t>
      </w:r>
      <w:r>
        <w:rPr>
          <w:rFonts w:ascii="Times New Roman" w:cs="Times New Roman" w:eastAsia="Times New Roman" w:hAnsi="Times New Roman"/>
          <w:b/>
          <w:bCs/>
          <w:i w:val="false"/>
          <w:iCs w:val="false"/>
          <w:sz w:val="24"/>
          <w:szCs w:val="24"/>
        </w:rPr>
        <w:t xml:space="preserve">2.1 传统水下增强</w:t>
      </w:r>
    </w:p>
    <w:p>
      <w:pPr>
        <w:spacing w:after="120" w:line="330"/>
        <w:jc w:val="left"/>
      </w:pPr>
      <w:r>
        <w:rPr>
          <w:rFonts w:ascii="Times New Roman" w:cs="Times New Roman" w:eastAsia="Times New Roman" w:hAnsi="Times New Roman"/>
          <w:b w:val="false"/>
          <w:bCs w:val="false"/>
          <w:i w:val="false"/>
          <w:iCs w:val="false"/>
          <w:sz w:val="22"/>
          <w:szCs w:val="22"/>
        </w:rPr>
        <w:t xml:space="preserve">传统水下增强方法主要围绕颜色补偿、多尺度融合和成像先验展开。Ancuti 等提出的 Color Balance and Fusion for Underwater Image Enhancement 通过颜色平衡、白平衡和多尺度融合实现单幅图像增强，是融合路线中最具代表性的工作之一。Peng 等在 Generalization of the Dark Channel Prior for Single Image Restoration 中从散射介质成像模型出发，对暗通道先验进行了更一般化的推广。Zhuang 等在 Underwater Image Enhancement With Hyper-Laplacian Reflectance Priors 中则将 Retinex 变分建模与高阶反射先验结合起来。对于本文而言，这些方法的重要意义并不在于一一复述其细节，而在于说明：传统路线已经分别从颜色、物理先验和优化建模角度探索过增强问题，但很少针对 HAB 显微图像的结构可读性组织一条职责明确的阶段化框架。</w:t>
      </w:r>
    </w:p>
    <w:p>
      <w:pPr>
        <w:pStyle w:val="Heading3"/>
        <w:spacing w:after="120" w:before="220"/>
      </w:pPr>
      <w:r>
        <w:t xml:space="preserve">2.2 HAB 显微图像增强谱系</w:t>
      </w:r>
      <w:r>
        <w:rPr>
          <w:rFonts w:ascii="Times New Roman" w:cs="Times New Roman" w:eastAsia="Times New Roman" w:hAnsi="Times New Roman"/>
          <w:b/>
          <w:bCs/>
          <w:i w:val="false"/>
          <w:iCs w:val="false"/>
          <w:sz w:val="24"/>
          <w:szCs w:val="24"/>
        </w:rPr>
        <w:t xml:space="preserve">2.2 HAB 显微图像增强谱系</w:t>
      </w:r>
    </w:p>
    <w:p>
      <w:pPr>
        <w:spacing w:after="120" w:line="330"/>
        <w:jc w:val="left"/>
      </w:pPr>
      <w:r>
        <w:rPr>
          <w:rFonts w:ascii="Times New Roman" w:cs="Times New Roman" w:eastAsia="Times New Roman" w:hAnsi="Times New Roman"/>
          <w:b w:val="false"/>
          <w:bCs w:val="false"/>
          <w:i w:val="false"/>
          <w:iCs w:val="false"/>
          <w:sz w:val="22"/>
          <w:szCs w:val="22"/>
        </w:rPr>
        <w:t xml:space="preserve">面向 HAB 显微图像的已有研究更接近本文的应用背景。Wu 等首先通过经验模态分解和小波融合提升藻类显微图像的纹理清晰度；随后又将循环颜色补偿与多尺度融合结合起来，并把增强结果与边缘检测、关键点匹配等任务联系起来。Fan 等进一步将自适应白平衡颜色补偿、注意力引导和金字塔融合整合到统一框架中。与这一谱系相比，当前项目既延续了“增强应服务于结构感知”的基本方向，也在代码实现层面对模块职责、融合结构和实验锁定方式做出了新的工程化组织。</w:t>
      </w:r>
    </w:p>
    <w:p>
      <w:pPr>
        <w:pStyle w:val="Heading3"/>
        <w:spacing w:after="120" w:before="220"/>
      </w:pPr>
      <w:r>
        <w:t xml:space="preserve">2.3 深度增强与颜色统计建模</w:t>
      </w:r>
      <w:r>
        <w:rPr>
          <w:rFonts w:ascii="Times New Roman" w:cs="Times New Roman" w:eastAsia="Times New Roman" w:hAnsi="Times New Roman"/>
          <w:b/>
          <w:bCs/>
          <w:i w:val="false"/>
          <w:iCs w:val="false"/>
          <w:sz w:val="24"/>
          <w:szCs w:val="24"/>
        </w:rPr>
        <w:t xml:space="preserve">2.3 深度增强与颜色统计建模</w:t>
      </w:r>
    </w:p>
    <w:p>
      <w:pPr>
        <w:spacing w:after="120" w:line="330"/>
        <w:jc w:val="left"/>
      </w:pPr>
      <w:r>
        <w:rPr>
          <w:rFonts w:ascii="Times New Roman" w:cs="Times New Roman" w:eastAsia="Times New Roman" w:hAnsi="Times New Roman"/>
          <w:b w:val="false"/>
          <w:bCs w:val="false"/>
          <w:i w:val="false"/>
          <w:iCs w:val="false"/>
          <w:sz w:val="22"/>
          <w:szCs w:val="22"/>
        </w:rPr>
        <w:t xml:space="preserve">SGUIE-Net 通过语义注意力与多尺度感知提升增强一致性，Histoformer 则通过直方图分布学习与 Transformer 建模颜色和对比度的全局统计特征。这类方法代表了现代数据驱动增强的主要方向。此外，ABC-Former 和 HVDualformer 等白平衡校正研究也说明，颜色分布和通道交互的联合建模对颜色偏移校正十分重要。本文并不将这些白平衡模型直接当作实验基线，而是把它们视为支持颜色建模思路的旁证。</w:t>
      </w:r>
    </w:p>
    <w:p>
      <w:pPr>
        <w:pStyle w:val="Heading3"/>
        <w:spacing w:after="120" w:before="220"/>
      </w:pPr>
      <w:r>
        <w:t xml:space="preserve">2.4 本文与现有工作的关系</w:t>
      </w:r>
      <w:r>
        <w:rPr>
          <w:rFonts w:ascii="Times New Roman" w:cs="Times New Roman" w:eastAsia="Times New Roman" w:hAnsi="Times New Roman"/>
          <w:b/>
          <w:bCs/>
          <w:i w:val="false"/>
          <w:iCs w:val="false"/>
          <w:sz w:val="24"/>
          <w:szCs w:val="24"/>
        </w:rPr>
        <w:t xml:space="preserve">2.4 本文与现有工作的关系</w:t>
      </w:r>
    </w:p>
    <w:p>
      <w:pPr>
        <w:spacing w:after="120" w:line="330"/>
        <w:jc w:val="left"/>
      </w:pPr>
      <w:r>
        <w:rPr>
          <w:rFonts w:ascii="Times New Roman" w:cs="Times New Roman" w:eastAsia="Times New Roman" w:hAnsi="Times New Roman"/>
          <w:b w:val="false"/>
          <w:bCs w:val="false"/>
          <w:i w:val="false"/>
          <w:iCs w:val="false"/>
          <w:sz w:val="22"/>
          <w:szCs w:val="22"/>
        </w:rPr>
        <w:t xml:space="preserve">与传统方法相比，本文的重点不在于复写某一个经典算子，而在于把颜色稳定化、细节恢复、主体对比、局部可见性和结构化融合组织成具有清晰职责边界的统一流程。与 HAB 方向前作相比，本文当前更适合强调代码级结构组织和阶段化实验依赖，而不是夸大为全新的理论体系。与深度方法相比，本文目前的优势在于可解释性和工程可控性，局限则在于尚未形成面向外部强基线的完整对比表。</w:t>
      </w:r>
    </w:p>
    <w:p>
      <w:pPr>
        <w:pStyle w:val="Heading2"/>
        <w:spacing w:after="120" w:before="220"/>
      </w:pPr>
      <w:r>
        <w:t xml:space="preserve">3 方法</w:t>
      </w:r>
      <w:r>
        <w:rPr>
          <w:rFonts w:ascii="Times New Roman" w:cs="Times New Roman" w:eastAsia="Times New Roman" w:hAnsi="Times New Roman"/>
          <w:b/>
          <w:bCs/>
          <w:i w:val="false"/>
          <w:iCs w:val="false"/>
          <w:sz w:val="26"/>
          <w:szCs w:val="26"/>
        </w:rPr>
        <w:t xml:space="preserve">3 方法</w:t>
      </w:r>
    </w:p>
    <w:p>
      <w:pPr>
        <w:pStyle w:val="Heading3"/>
        <w:spacing w:after="120" w:before="220"/>
      </w:pPr>
      <w:r>
        <w:t xml:space="preserve">3.1 总体框架</w:t>
      </w:r>
      <w:r>
        <w:rPr>
          <w:rFonts w:ascii="Times New Roman" w:cs="Times New Roman" w:eastAsia="Times New Roman" w:hAnsi="Times New Roman"/>
          <w:b/>
          <w:bCs/>
          <w:i w:val="false"/>
          <w:iCs w:val="false"/>
          <w:sz w:val="24"/>
          <w:szCs w:val="24"/>
        </w:rPr>
        <w:t xml:space="preserve">3.1 总体框架</w:t>
      </w:r>
    </w:p>
    <w:p>
      <w:pPr>
        <w:spacing w:after="120" w:line="330"/>
        <w:jc w:val="left"/>
      </w:pPr>
      <w:r>
        <w:rPr>
          <w:rFonts w:ascii="Times New Roman" w:cs="Times New Roman" w:eastAsia="Times New Roman" w:hAnsi="Times New Roman"/>
          <w:b w:val="false"/>
          <w:bCs w:val="false"/>
          <w:i w:val="false"/>
          <w:iCs w:val="false"/>
          <w:sz w:val="22"/>
          <w:szCs w:val="22"/>
        </w:rPr>
        <w:t xml:space="preserve">当前增强主线可表示为</w:t>
      </w:r>
    </w:p>
    <w:p>
      <w:pPr>
        <w:spacing w:after="120" w:line="330"/>
        <w:jc w:val="left"/>
      </w:pPr>
      <w:r>
        <w:rPr>
          <w:rFonts w:ascii="Times New Roman" w:cs="Times New Roman" w:eastAsia="Times New Roman" w:hAnsi="Times New Roman"/>
          <w:b w:val="false"/>
          <w:bCs w:val="false"/>
          <w:i w:val="false"/>
          <w:iCs w:val="false"/>
          <w:color w:val="44546A"/>
          <w:sz w:val="22"/>
          <w:szCs w:val="22"/>
        </w:rPr>
        <w:t xml:space="preserve">Original -&gt; BPH -&gt; IMF1Ray -&gt; RGHS -&gt; CLAHE -&gt; Fused -&gt; Final</w:t>
      </w:r>
      <w:r>
        <w:rPr>
          <w:rFonts w:ascii="Times New Roman" w:cs="Times New Roman" w:eastAsia="Times New Roman" w:hAnsi="Times New Roman"/>
          <w:b w:val="false"/>
          <w:bCs w:val="false"/>
          <w:i w:val="false"/>
          <w:iCs w:val="false"/>
          <w:sz w:val="22"/>
          <w:szCs w:val="22"/>
        </w:rPr>
        <w:t xml:space="preserve">。</w:t>
      </w:r>
    </w:p>
    <w:p>
      <w:pPr>
        <w:spacing w:after="120" w:line="330"/>
        <w:jc w:val="left"/>
      </w:pPr>
      <w:r>
        <w:rPr>
          <w:rFonts w:ascii="Times New Roman" w:cs="Times New Roman" w:eastAsia="Times New Roman" w:hAnsi="Times New Roman"/>
          <w:b w:val="false"/>
          <w:bCs w:val="false"/>
          <w:i w:val="false"/>
          <w:iCs w:val="false"/>
          <w:sz w:val="22"/>
          <w:szCs w:val="22"/>
        </w:rPr>
        <w:t xml:space="preserve">其中，</w:t>
      </w:r>
      <w:r>
        <w:rPr>
          <w:rFonts w:ascii="Times New Roman" w:cs="Times New Roman" w:eastAsia="Times New Roman" w:hAnsi="Times New Roman"/>
          <w:b w:val="false"/>
          <w:bCs w:val="false"/>
          <w:i w:val="false"/>
          <w:iCs w:val="false"/>
          <w:color w:val="44546A"/>
          <w:sz w:val="22"/>
          <w:szCs w:val="22"/>
        </w:rPr>
        <w:t xml:space="preserve">BPH</w:t>
      </w:r>
      <w:r>
        <w:rPr>
          <w:rFonts w:ascii="Times New Roman" w:cs="Times New Roman" w:eastAsia="Times New Roman" w:hAnsi="Times New Roman"/>
          <w:b w:val="false"/>
          <w:bCs w:val="false"/>
          <w:i w:val="false"/>
          <w:iCs w:val="false"/>
          <w:sz w:val="22"/>
          <w:szCs w:val="22"/>
        </w:rPr>
        <w:t xml:space="preserve"> 负责颜色稳定化，</w:t>
      </w:r>
      <w:r>
        <w:rPr>
          <w:rFonts w:ascii="Times New Roman" w:cs="Times New Roman" w:eastAsia="Times New Roman" w:hAnsi="Times New Roman"/>
          <w:b w:val="false"/>
          <w:bCs w:val="false"/>
          <w:i w:val="false"/>
          <w:iCs w:val="false"/>
          <w:color w:val="44546A"/>
          <w:sz w:val="22"/>
          <w:szCs w:val="22"/>
        </w:rPr>
        <w:t xml:space="preserve">IMF1Ray</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color w:val="44546A"/>
          <w:sz w:val="22"/>
          <w:szCs w:val="22"/>
        </w:rPr>
        <w:t xml:space="preserve">RGHS</w:t>
      </w:r>
      <w:r>
        <w:rPr>
          <w:rFonts w:ascii="Times New Roman" w:cs="Times New Roman" w:eastAsia="Times New Roman" w:hAnsi="Times New Roman"/>
          <w:b w:val="false"/>
          <w:bCs w:val="false"/>
          <w:i w:val="false"/>
          <w:iCs w:val="false"/>
          <w:sz w:val="22"/>
          <w:szCs w:val="22"/>
        </w:rPr>
        <w:t xml:space="preserve"> 和 </w:t>
      </w:r>
      <w:r>
        <w:rPr>
          <w:rFonts w:ascii="Times New Roman" w:cs="Times New Roman" w:eastAsia="Times New Roman" w:hAnsi="Times New Roman"/>
          <w:b w:val="false"/>
          <w:bCs w:val="false"/>
          <w:i w:val="false"/>
          <w:iCs w:val="false"/>
          <w:color w:val="44546A"/>
          <w:sz w:val="22"/>
          <w:szCs w:val="22"/>
        </w:rPr>
        <w:t xml:space="preserve">CLAHE</w:t>
      </w:r>
      <w:r>
        <w:rPr>
          <w:rFonts w:ascii="Times New Roman" w:cs="Times New Roman" w:eastAsia="Times New Roman" w:hAnsi="Times New Roman"/>
          <w:b w:val="false"/>
          <w:bCs w:val="false"/>
          <w:i w:val="false"/>
          <w:iCs w:val="false"/>
          <w:sz w:val="22"/>
          <w:szCs w:val="22"/>
        </w:rPr>
        <w:t xml:space="preserve"> 负责三条中间增强分支，</w:t>
      </w:r>
      <w:r>
        <w:rPr>
          <w:rFonts w:ascii="Times New Roman" w:cs="Times New Roman" w:eastAsia="Times New Roman" w:hAnsi="Times New Roman"/>
          <w:b w:val="false"/>
          <w:bCs w:val="false"/>
          <w:i w:val="false"/>
          <w:iCs w:val="false"/>
          <w:color w:val="44546A"/>
          <w:sz w:val="22"/>
          <w:szCs w:val="22"/>
        </w:rPr>
        <w:t xml:space="preserve">Fused</w:t>
      </w:r>
      <w:r>
        <w:rPr>
          <w:rFonts w:ascii="Times New Roman" w:cs="Times New Roman" w:eastAsia="Times New Roman" w:hAnsi="Times New Roman"/>
          <w:b w:val="false"/>
          <w:bCs w:val="false"/>
          <w:i w:val="false"/>
          <w:iCs w:val="false"/>
          <w:sz w:val="22"/>
          <w:szCs w:val="22"/>
        </w:rPr>
        <w:t xml:space="preserve"> 负责结构化融合，</w:t>
      </w:r>
      <w:r>
        <w:rPr>
          <w:rFonts w:ascii="Times New Roman" w:cs="Times New Roman" w:eastAsia="Times New Roman" w:hAnsi="Times New Roman"/>
          <w:b w:val="false"/>
          <w:bCs w:val="false"/>
          <w:i w:val="false"/>
          <w:iCs w:val="false"/>
          <w:color w:val="44546A"/>
          <w:sz w:val="22"/>
          <w:szCs w:val="22"/>
        </w:rPr>
        <w:t xml:space="preserve">Final</w:t>
      </w:r>
      <w:r>
        <w:rPr>
          <w:rFonts w:ascii="Times New Roman" w:cs="Times New Roman" w:eastAsia="Times New Roman" w:hAnsi="Times New Roman"/>
          <w:b w:val="false"/>
          <w:bCs w:val="false"/>
          <w:i w:val="false"/>
          <w:iCs w:val="false"/>
          <w:sz w:val="22"/>
          <w:szCs w:val="22"/>
        </w:rPr>
        <w:t xml:space="preserve"> 负责轻量收口。需要特别强调的是，</w:t>
      </w:r>
      <w:r>
        <w:rPr>
          <w:rFonts w:ascii="Times New Roman" w:cs="Times New Roman" w:eastAsia="Times New Roman" w:hAnsi="Times New Roman"/>
          <w:b w:val="false"/>
          <w:bCs w:val="false"/>
          <w:i w:val="false"/>
          <w:iCs w:val="false"/>
          <w:color w:val="44546A"/>
          <w:sz w:val="22"/>
          <w:szCs w:val="22"/>
        </w:rPr>
        <w:t xml:space="preserve">RGHS</w:t>
      </w:r>
      <w:r>
        <w:rPr>
          <w:rFonts w:ascii="Times New Roman" w:cs="Times New Roman" w:eastAsia="Times New Roman" w:hAnsi="Times New Roman"/>
          <w:b w:val="false"/>
          <w:bCs w:val="false"/>
          <w:i w:val="false"/>
          <w:iCs w:val="false"/>
          <w:sz w:val="22"/>
          <w:szCs w:val="22"/>
        </w:rPr>
        <w:t xml:space="preserve"> 与 </w:t>
      </w:r>
      <w:r>
        <w:rPr>
          <w:rFonts w:ascii="Times New Roman" w:cs="Times New Roman" w:eastAsia="Times New Roman" w:hAnsi="Times New Roman"/>
          <w:b w:val="false"/>
          <w:bCs w:val="false"/>
          <w:i w:val="false"/>
          <w:iCs w:val="false"/>
          <w:color w:val="44546A"/>
          <w:sz w:val="22"/>
          <w:szCs w:val="22"/>
        </w:rPr>
        <w:t xml:space="preserve">CLAHE</w:t>
      </w:r>
      <w:r>
        <w:rPr>
          <w:rFonts w:ascii="Times New Roman" w:cs="Times New Roman" w:eastAsia="Times New Roman" w:hAnsi="Times New Roman"/>
          <w:b w:val="false"/>
          <w:bCs w:val="false"/>
          <w:i w:val="false"/>
          <w:iCs w:val="false"/>
          <w:sz w:val="22"/>
          <w:szCs w:val="22"/>
        </w:rPr>
        <w:t xml:space="preserve"> 是历史阶段名：它们在代码和实验资产中继续保留，但论文正文应当按真实职责描述，而不能直接沿用缩写替代功能解释。</w:t>
      </w:r>
    </w:p>
    <w:p>
      <w:pPr>
        <w:pStyle w:val="Heading3"/>
        <w:spacing w:after="120" w:before="220"/>
      </w:pPr>
      <w:r>
        <w:t xml:space="preserve">3.2 灰像素引导的前置白平衡</w:t>
      </w:r>
      <w:r>
        <w:rPr>
          <w:rFonts w:ascii="Times New Roman" w:cs="Times New Roman" w:eastAsia="Times New Roman" w:hAnsi="Times New Roman"/>
          <w:b/>
          <w:bCs/>
          <w:i w:val="false"/>
          <w:iCs w:val="false"/>
          <w:sz w:val="24"/>
          <w:szCs w:val="24"/>
        </w:rPr>
        <w:t xml:space="preserve">3.2 灰像素引导的前置白平衡</w:t>
      </w:r>
    </w:p>
    <w:p>
      <w:pPr>
        <w:spacing w:after="120" w:line="330"/>
        <w:jc w:val="left"/>
      </w:pPr>
      <w:r>
        <w:rPr>
          <w:rFonts w:ascii="Times New Roman" w:cs="Times New Roman" w:eastAsia="Times New Roman" w:hAnsi="Times New Roman"/>
          <w:b w:val="false"/>
          <w:bCs w:val="false"/>
          <w:i w:val="false"/>
          <w:iCs w:val="false"/>
          <w:color w:val="44546A"/>
          <w:sz w:val="22"/>
          <w:szCs w:val="22"/>
        </w:rPr>
        <w:t xml:space="preserve">BPH</w:t>
      </w:r>
      <w:r>
        <w:rPr>
          <w:rFonts w:ascii="Times New Roman" w:cs="Times New Roman" w:eastAsia="Times New Roman" w:hAnsi="Times New Roman"/>
          <w:b w:val="false"/>
          <w:bCs w:val="false"/>
          <w:i w:val="false"/>
          <w:iCs w:val="false"/>
          <w:sz w:val="22"/>
          <w:szCs w:val="22"/>
        </w:rPr>
        <w:t xml:space="preserve"> 模块通过灰像素引导的预补偿、clipped ACCC 循环补偿和亮度回调实现输入稳定化。具体而言，方法先在 Lab 空间中选择近中性且位于中亮度范围的像素估计全局颜色偏移，并对通道进行受限预增益补偿。随后，仅在中亮度区域统计通道均值，并对 ACCC 式补偿中的差值和步长进行截断，从而控制过补偿风险。最后，方法通过亮度回调约束输出，使这一阶段聚焦于颜色起点稳定，而不是直接把图像增强到最终观感。</w:t>
      </w:r>
    </w:p>
    <w:p>
      <w:pPr>
        <w:spacing w:after="120" w:line="330"/>
        <w:jc w:val="left"/>
      </w:pPr>
      <w:r>
        <w:rPr>
          <w:rFonts w:ascii="Times New Roman" w:cs="Times New Roman" w:eastAsia="Times New Roman" w:hAnsi="Times New Roman"/>
          <w:b w:val="false"/>
          <w:bCs w:val="false"/>
          <w:i w:val="false"/>
          <w:iCs w:val="false"/>
          <w:sz w:val="22"/>
          <w:szCs w:val="22"/>
        </w:rPr>
        <w:t xml:space="preserve">这种设计对当前框架很关键。若前置白平衡过弱，后续分支将不得不同时承担颜色纠偏和结构增强，容易造成职责混乱；若前置白平衡过强，又会破坏后续分支共享的亮度与颜色起点。因此，本文把 </w:t>
      </w:r>
      <w:r>
        <w:rPr>
          <w:rFonts w:ascii="Times New Roman" w:cs="Times New Roman" w:eastAsia="Times New Roman" w:hAnsi="Times New Roman"/>
          <w:b w:val="false"/>
          <w:bCs w:val="false"/>
          <w:i w:val="false"/>
          <w:iCs w:val="false"/>
          <w:color w:val="44546A"/>
          <w:sz w:val="22"/>
          <w:szCs w:val="22"/>
        </w:rPr>
        <w:t xml:space="preserve">BPH</w:t>
      </w:r>
      <w:r>
        <w:rPr>
          <w:rFonts w:ascii="Times New Roman" w:cs="Times New Roman" w:eastAsia="Times New Roman" w:hAnsi="Times New Roman"/>
          <w:b w:val="false"/>
          <w:bCs w:val="false"/>
          <w:i w:val="false"/>
          <w:iCs w:val="false"/>
          <w:sz w:val="22"/>
          <w:szCs w:val="22"/>
        </w:rPr>
        <w:t xml:space="preserve"> 定位为稳态入口，而不是主要观感增强模块。</w:t>
      </w:r>
    </w:p>
    <w:p>
      <w:pPr>
        <w:pStyle w:val="Heading3"/>
        <w:spacing w:after="120" w:before="220"/>
      </w:pPr>
      <w:r>
        <w:t xml:space="preserve">3.3 IMF1-Rayleigh 细节分支</w:t>
      </w:r>
      <w:r>
        <w:rPr>
          <w:rFonts w:ascii="Times New Roman" w:cs="Times New Roman" w:eastAsia="Times New Roman" w:hAnsi="Times New Roman"/>
          <w:b/>
          <w:bCs/>
          <w:i w:val="false"/>
          <w:iCs w:val="false"/>
          <w:sz w:val="24"/>
          <w:szCs w:val="24"/>
        </w:rPr>
        <w:t xml:space="preserve">3.3 IMF1-Rayleigh 细节分支</w:t>
      </w:r>
    </w:p>
    <w:p>
      <w:pPr>
        <w:spacing w:after="120" w:line="330"/>
        <w:jc w:val="left"/>
      </w:pPr>
      <w:r>
        <w:rPr>
          <w:rFonts w:ascii="Times New Roman" w:cs="Times New Roman" w:eastAsia="Times New Roman" w:hAnsi="Times New Roman"/>
          <w:b w:val="false"/>
          <w:bCs w:val="false"/>
          <w:i w:val="false"/>
          <w:iCs w:val="false"/>
          <w:color w:val="44546A"/>
          <w:sz w:val="22"/>
          <w:szCs w:val="22"/>
        </w:rPr>
        <w:t xml:space="preserve">IMF1Ray</w:t>
      </w:r>
      <w:r>
        <w:rPr>
          <w:rFonts w:ascii="Times New Roman" w:cs="Times New Roman" w:eastAsia="Times New Roman" w:hAnsi="Times New Roman"/>
          <w:b w:val="false"/>
          <w:bCs w:val="false"/>
          <w:i w:val="false"/>
          <w:iCs w:val="false"/>
          <w:sz w:val="22"/>
          <w:szCs w:val="22"/>
        </w:rPr>
        <w:t xml:space="preserve"> 分支首先在 Lab 亮度通道上执行二维经验模态分解，提取第一 IMF 作为高频候选响应。为了兼顾尺度敏感结构与运行代价，方法允许仅在 EMD 求解阶段对亮度图进行重采样。之后，分支对 IMF1 进行标准差归一化和双曲正切限幅，并通过 guided filter 将高频响应重新约束到原始亮度结构上。进一步地，分支结合多尺度高通、局部方差和边缘梯度调节细节注入强度，并用 Rayleigh 匹配重整亮度分布。</w:t>
      </w:r>
    </w:p>
    <w:p>
      <w:pPr>
        <w:spacing w:after="120" w:line="330"/>
        <w:jc w:val="left"/>
      </w:pPr>
      <w:r>
        <w:rPr>
          <w:rFonts w:ascii="Times New Roman" w:cs="Times New Roman" w:eastAsia="Times New Roman" w:hAnsi="Times New Roman"/>
          <w:b w:val="false"/>
          <w:bCs w:val="false"/>
          <w:i w:val="false"/>
          <w:iCs w:val="false"/>
          <w:sz w:val="22"/>
          <w:szCs w:val="22"/>
        </w:rPr>
        <w:t xml:space="preserve">这一分支的角色相对明确：它主要负责细胞边界、纹理和高频清晰度。也正因为如此，它不适合作为背景和暗部的主要补偿来源。</w:t>
      </w:r>
    </w:p>
    <w:p>
      <w:pPr>
        <w:pStyle w:val="Heading3"/>
        <w:spacing w:after="120" w:before="220"/>
      </w:pPr>
      <w:r>
        <w:t xml:space="preserve">3.4 对比分支与局部可见性分支</w:t>
      </w:r>
      <w:r>
        <w:rPr>
          <w:rFonts w:ascii="Times New Roman" w:cs="Times New Roman" w:eastAsia="Times New Roman" w:hAnsi="Times New Roman"/>
          <w:b/>
          <w:bCs/>
          <w:i w:val="false"/>
          <w:iCs w:val="false"/>
          <w:sz w:val="24"/>
          <w:szCs w:val="24"/>
        </w:rPr>
        <w:t xml:space="preserve">3.4 对比分支与局部可见性分支</w:t>
      </w:r>
    </w:p>
    <w:p>
      <w:pPr>
        <w:spacing w:after="120" w:line="330"/>
        <w:jc w:val="left"/>
      </w:pPr>
      <w:r>
        <w:rPr>
          <w:rFonts w:ascii="Times New Roman" w:cs="Times New Roman" w:eastAsia="Times New Roman" w:hAnsi="Times New Roman"/>
          <w:b w:val="false"/>
          <w:bCs w:val="false"/>
          <w:i w:val="false"/>
          <w:iCs w:val="false"/>
          <w:color w:val="44546A"/>
          <w:sz w:val="22"/>
          <w:szCs w:val="22"/>
        </w:rPr>
        <w:t xml:space="preserve">RGHS</w:t>
      </w:r>
      <w:r>
        <w:rPr>
          <w:rFonts w:ascii="Times New Roman" w:cs="Times New Roman" w:eastAsia="Times New Roman" w:hAnsi="Times New Roman"/>
          <w:b w:val="false"/>
          <w:bCs w:val="false"/>
          <w:i w:val="false"/>
          <w:iCs w:val="false"/>
          <w:sz w:val="22"/>
          <w:szCs w:val="22"/>
        </w:rPr>
        <w:t xml:space="preserve"> 的真实实现是 </w:t>
      </w:r>
      <w:r>
        <w:rPr>
          <w:rFonts w:ascii="Times New Roman" w:cs="Times New Roman" w:eastAsia="Times New Roman" w:hAnsi="Times New Roman"/>
          <w:b w:val="false"/>
          <w:bCs w:val="false"/>
          <w:i w:val="false"/>
          <w:iCs w:val="false"/>
          <w:color w:val="44546A"/>
          <w:sz w:val="22"/>
          <w:szCs w:val="22"/>
        </w:rPr>
        <w:t xml:space="preserve">wb_safe_contrast.py</w:t>
      </w:r>
      <w:r>
        <w:rPr>
          <w:rFonts w:ascii="Times New Roman" w:cs="Times New Roman" w:eastAsia="Times New Roman" w:hAnsi="Times New Roman"/>
          <w:b w:val="false"/>
          <w:bCs w:val="false"/>
          <w:i w:val="false"/>
          <w:iCs w:val="false"/>
          <w:sz w:val="22"/>
          <w:szCs w:val="22"/>
        </w:rPr>
        <w:t xml:space="preserve">。这一路分支先在 Lab 亮度上完成分位拉伸、轻度平滑和局部对比增强，再通过双边滤波减弱块感。同时，方法依据梯度构造平坦区抑制权重，并根据亮度变化比对子空间色度进行自适应压缩，再配合色域守护和后端 Lab 微调控制颜色越界。由此，</w:t>
      </w:r>
      <w:r>
        <w:rPr>
          <w:rFonts w:ascii="Times New Roman" w:cs="Times New Roman" w:eastAsia="Times New Roman" w:hAnsi="Times New Roman"/>
          <w:b w:val="false"/>
          <w:bCs w:val="false"/>
          <w:i w:val="false"/>
          <w:iCs w:val="false"/>
          <w:color w:val="44546A"/>
          <w:sz w:val="22"/>
          <w:szCs w:val="22"/>
        </w:rPr>
        <w:t xml:space="preserve">RGHS</w:t>
      </w:r>
      <w:r>
        <w:rPr>
          <w:rFonts w:ascii="Times New Roman" w:cs="Times New Roman" w:eastAsia="Times New Roman" w:hAnsi="Times New Roman"/>
          <w:b w:val="false"/>
          <w:bCs w:val="false"/>
          <w:i w:val="false"/>
          <w:iCs w:val="false"/>
          <w:sz w:val="22"/>
          <w:szCs w:val="22"/>
        </w:rPr>
        <w:t xml:space="preserve"> 在当前框架中承担主体层次、亮度锚定和颜色稳定支撑的职责。</w:t>
      </w:r>
    </w:p>
    <w:p>
      <w:pPr>
        <w:spacing w:after="120" w:line="330"/>
        <w:jc w:val="left"/>
      </w:pPr>
      <w:r>
        <w:rPr>
          <w:rFonts w:ascii="Times New Roman" w:cs="Times New Roman" w:eastAsia="Times New Roman" w:hAnsi="Times New Roman"/>
          <w:b w:val="false"/>
          <w:bCs w:val="false"/>
          <w:i w:val="false"/>
          <w:iCs w:val="false"/>
          <w:color w:val="44546A"/>
          <w:sz w:val="22"/>
          <w:szCs w:val="22"/>
        </w:rPr>
        <w:t xml:space="preserve">CLAHE</w:t>
      </w:r>
      <w:r>
        <w:rPr>
          <w:rFonts w:ascii="Times New Roman" w:cs="Times New Roman" w:eastAsia="Times New Roman" w:hAnsi="Times New Roman"/>
          <w:b w:val="false"/>
          <w:bCs w:val="false"/>
          <w:i w:val="false"/>
          <w:iCs w:val="false"/>
          <w:sz w:val="22"/>
          <w:szCs w:val="22"/>
        </w:rPr>
        <w:t xml:space="preserve"> 的真实实现是 </w:t>
      </w:r>
      <w:r>
        <w:rPr>
          <w:rFonts w:ascii="Times New Roman" w:cs="Times New Roman" w:eastAsia="Times New Roman" w:hAnsi="Times New Roman"/>
          <w:b w:val="false"/>
          <w:bCs w:val="false"/>
          <w:i w:val="false"/>
          <w:iCs w:val="false"/>
          <w:color w:val="44546A"/>
          <w:sz w:val="22"/>
          <w:szCs w:val="22"/>
        </w:rPr>
        <w:t xml:space="preserve">clahe_guided_visibility.py</w:t>
      </w:r>
      <w:r>
        <w:rPr>
          <w:rFonts w:ascii="Times New Roman" w:cs="Times New Roman" w:eastAsia="Times New Roman" w:hAnsi="Times New Roman"/>
          <w:b w:val="false"/>
          <w:bCs w:val="false"/>
          <w:i w:val="false"/>
          <w:iCs w:val="false"/>
          <w:sz w:val="22"/>
          <w:szCs w:val="22"/>
        </w:rPr>
        <w:t xml:space="preserve">。该分支并不直接输出普通 CLAHE 图，而是通过三通道 CLAHE 的亮度变化估计局部增益图，再借助 guided filter 将其平滑到更符合原始结构的形式。局部增益最终以近线性 RGB 的等比例方式作用于三个通道，因此更接近一种白平衡安全的可见性补偿机制。与 </w:t>
      </w:r>
      <w:r>
        <w:rPr>
          <w:rFonts w:ascii="Times New Roman" w:cs="Times New Roman" w:eastAsia="Times New Roman" w:hAnsi="Times New Roman"/>
          <w:b w:val="false"/>
          <w:bCs w:val="false"/>
          <w:i w:val="false"/>
          <w:iCs w:val="false"/>
          <w:color w:val="44546A"/>
          <w:sz w:val="22"/>
          <w:szCs w:val="22"/>
        </w:rPr>
        <w:t xml:space="preserve">RGHS</w:t>
      </w:r>
      <w:r>
        <w:rPr>
          <w:rFonts w:ascii="Times New Roman" w:cs="Times New Roman" w:eastAsia="Times New Roman" w:hAnsi="Times New Roman"/>
          <w:b w:val="false"/>
          <w:bCs w:val="false"/>
          <w:i w:val="false"/>
          <w:iCs w:val="false"/>
          <w:sz w:val="22"/>
          <w:szCs w:val="22"/>
        </w:rPr>
        <w:t xml:space="preserve"> 相比，它更适合补偿背景和低可见性区域。</w:t>
      </w:r>
    </w:p>
    <w:p>
      <w:pPr>
        <w:pStyle w:val="Heading3"/>
        <w:spacing w:after="120" w:before="220"/>
      </w:pPr>
      <w:r>
        <w:t xml:space="preserve">3.5 特征门控的三分支融合</w:t>
      </w:r>
      <w:r>
        <w:rPr>
          <w:rFonts w:ascii="Times New Roman" w:cs="Times New Roman" w:eastAsia="Times New Roman" w:hAnsi="Times New Roman"/>
          <w:b/>
          <w:bCs/>
          <w:i w:val="false"/>
          <w:iCs w:val="false"/>
          <w:sz w:val="24"/>
          <w:szCs w:val="24"/>
        </w:rPr>
        <w:t xml:space="preserve">3.5 特征门控的三分支融合</w:t>
      </w:r>
    </w:p>
    <w:p>
      <w:pPr>
        <w:spacing w:after="120" w:line="330"/>
        <w:jc w:val="left"/>
      </w:pPr>
      <w:r>
        <w:rPr>
          <w:rFonts w:ascii="Times New Roman" w:cs="Times New Roman" w:eastAsia="Times New Roman" w:hAnsi="Times New Roman"/>
          <w:b w:val="false"/>
          <w:bCs w:val="false"/>
          <w:i w:val="false"/>
          <w:iCs w:val="false"/>
          <w:color w:val="44546A"/>
          <w:sz w:val="22"/>
          <w:szCs w:val="22"/>
        </w:rPr>
        <w:t xml:space="preserve">Fused</w:t>
      </w:r>
      <w:r>
        <w:rPr>
          <w:rFonts w:ascii="Times New Roman" w:cs="Times New Roman" w:eastAsia="Times New Roman" w:hAnsi="Times New Roman"/>
          <w:b w:val="false"/>
          <w:bCs w:val="false"/>
          <w:i w:val="false"/>
          <w:iCs w:val="false"/>
          <w:sz w:val="22"/>
          <w:szCs w:val="22"/>
        </w:rPr>
        <w:t xml:space="preserve"> 阶段是当前框架中最有辨识度的结构模块。与 RGB 平均不同，方法先将三条分支统一映射到 Lab 的亮度通道，并分别计算梯度、纹理、显著性和曝光权重，形成具有职责偏向的基础权重图。然后，方法进一步利用局部方差、前景背景差异和局部对比度，对三路权重施加区域偏置，使细节分支更多作用于结构丰富区域，使局部可见性分支更多作用于低可见性区域，使对比分支维持全局亮度锚点。</w:t>
      </w:r>
    </w:p>
    <w:p>
      <w:pPr>
        <w:spacing w:after="120" w:line="330"/>
        <w:jc w:val="left"/>
      </w:pPr>
      <w:r>
        <w:rPr>
          <w:rFonts w:ascii="Times New Roman" w:cs="Times New Roman" w:eastAsia="Times New Roman" w:hAnsi="Times New Roman"/>
          <w:b w:val="false"/>
          <w:bCs w:val="false"/>
          <w:i w:val="false"/>
          <w:iCs w:val="false"/>
          <w:sz w:val="22"/>
          <w:szCs w:val="22"/>
        </w:rPr>
        <w:t xml:space="preserve">为了实现稳定的多尺度协调，方法在拉普拉斯金字塔中进行分层融合：高频层以细节分支为主，中频层为局部可见性保留底线，低频层由对比分支主导。所有权重图都通过 guided filter 对齐到对比分支的亮度结构，最终颜色默认仍以对比分支为锚点。换言之，当前融合的重点是亮度结构协调，而不是直接混合不同分支的颜色。</w:t>
      </w:r>
    </w:p>
    <w:p>
      <w:pPr>
        <w:pStyle w:val="Heading3"/>
        <w:spacing w:after="120" w:before="220"/>
      </w:pPr>
      <w:r>
        <w:t xml:space="preserve">3.6 最终收口</w:t>
      </w:r>
      <w:r>
        <w:rPr>
          <w:rFonts w:ascii="Times New Roman" w:cs="Times New Roman" w:eastAsia="Times New Roman" w:hAnsi="Times New Roman"/>
          <w:b/>
          <w:bCs/>
          <w:i w:val="false"/>
          <w:iCs w:val="false"/>
          <w:sz w:val="24"/>
          <w:szCs w:val="24"/>
        </w:rPr>
        <w:t xml:space="preserve">3.6 最终收口</w:t>
      </w:r>
    </w:p>
    <w:p>
      <w:pPr>
        <w:spacing w:after="120" w:line="330"/>
        <w:jc w:val="left"/>
      </w:pPr>
      <w:r>
        <w:rPr>
          <w:rFonts w:ascii="Times New Roman" w:cs="Times New Roman" w:eastAsia="Times New Roman" w:hAnsi="Times New Roman"/>
          <w:b w:val="false"/>
          <w:bCs w:val="false"/>
          <w:i w:val="false"/>
          <w:iCs w:val="false"/>
          <w:color w:val="44546A"/>
          <w:sz w:val="22"/>
          <w:szCs w:val="22"/>
        </w:rPr>
        <w:t xml:space="preserve">Final</w:t>
      </w:r>
      <w:r>
        <w:rPr>
          <w:rFonts w:ascii="Times New Roman" w:cs="Times New Roman" w:eastAsia="Times New Roman" w:hAnsi="Times New Roman"/>
          <w:b w:val="false"/>
          <w:bCs w:val="false"/>
          <w:i w:val="false"/>
          <w:iCs w:val="false"/>
          <w:sz w:val="22"/>
          <w:szCs w:val="22"/>
        </w:rPr>
        <w:t xml:space="preserve"> 阶段支持多种收口模式，当前锁定主线采用 </w:t>
      </w:r>
      <w:r>
        <w:rPr>
          <w:rFonts w:ascii="Times New Roman" w:cs="Times New Roman" w:eastAsia="Times New Roman" w:hAnsi="Times New Roman"/>
          <w:b w:val="false"/>
          <w:bCs w:val="false"/>
          <w:i w:val="false"/>
          <w:iCs w:val="false"/>
          <w:color w:val="44546A"/>
          <w:sz w:val="22"/>
          <w:szCs w:val="22"/>
        </w:rPr>
        <w:t xml:space="preserve">homomorphic_entropy</w:t>
      </w:r>
      <w:r>
        <w:rPr>
          <w:rFonts w:ascii="Times New Roman" w:cs="Times New Roman" w:eastAsia="Times New Roman" w:hAnsi="Times New Roman"/>
          <w:b w:val="false"/>
          <w:bCs w:val="false"/>
          <w:i w:val="false"/>
          <w:iCs w:val="false"/>
          <w:sz w:val="22"/>
          <w:szCs w:val="22"/>
        </w:rPr>
        <w:t xml:space="preserve">。该模式先在 Lab 亮度通道上进行同态照明整理，再进行弱熵增强式亮度分布拉伸与轻微色度补偿。本文不把这一阶段写成主要创新，因为它在当前证据中的角色更像“稳定收口”，即在不重新定义主体结构的前提下提高输出一致性。</w:t>
      </w:r>
    </w:p>
    <w:p>
      <w:pPr>
        <w:pStyle w:val="Heading2"/>
        <w:spacing w:after="120" w:before="220"/>
      </w:pPr>
      <w:r>
        <w:t xml:space="preserve">4 实验</w:t>
      </w:r>
      <w:r>
        <w:rPr>
          <w:rFonts w:ascii="Times New Roman" w:cs="Times New Roman" w:eastAsia="Times New Roman" w:hAnsi="Times New Roman"/>
          <w:b/>
          <w:bCs/>
          <w:i w:val="false"/>
          <w:iCs w:val="false"/>
          <w:sz w:val="26"/>
          <w:szCs w:val="26"/>
        </w:rPr>
        <w:t xml:space="preserve">4 实验</w:t>
      </w:r>
    </w:p>
    <w:p>
      <w:pPr>
        <w:pStyle w:val="Heading3"/>
        <w:spacing w:after="120" w:before="220"/>
      </w:pPr>
      <w:r>
        <w:t xml:space="preserve">4.1 设置与协议</w:t>
      </w:r>
      <w:r>
        <w:rPr>
          <w:rFonts w:ascii="Times New Roman" w:cs="Times New Roman" w:eastAsia="Times New Roman" w:hAnsi="Times New Roman"/>
          <w:b/>
          <w:bCs/>
          <w:i w:val="false"/>
          <w:iCs w:val="false"/>
          <w:sz w:val="24"/>
          <w:szCs w:val="24"/>
        </w:rPr>
        <w:t xml:space="preserve">4.1 设置与协议</w:t>
      </w:r>
    </w:p>
    <w:p>
      <w:pPr>
        <w:spacing w:after="120" w:line="330"/>
        <w:jc w:val="left"/>
      </w:pPr>
      <w:r>
        <w:rPr>
          <w:rFonts w:ascii="Times New Roman" w:cs="Times New Roman" w:eastAsia="Times New Roman" w:hAnsi="Times New Roman"/>
          <w:b w:val="false"/>
          <w:bCs w:val="false"/>
          <w:i w:val="false"/>
          <w:iCs w:val="false"/>
          <w:sz w:val="22"/>
          <w:szCs w:val="22"/>
        </w:rPr>
        <w:t xml:space="preserve">当前实验以 </w:t>
      </w:r>
      <w:r>
        <w:rPr>
          <w:rFonts w:ascii="Times New Roman" w:cs="Times New Roman" w:eastAsia="Times New Roman" w:hAnsi="Times New Roman"/>
          <w:b w:val="false"/>
          <w:bCs w:val="false"/>
          <w:i w:val="false"/>
          <w:iCs w:val="false"/>
          <w:color w:val="44546A"/>
          <w:sz w:val="22"/>
          <w:szCs w:val="22"/>
        </w:rPr>
        <w:t xml:space="preserve">full506</w:t>
      </w:r>
      <w:r>
        <w:rPr>
          <w:rFonts w:ascii="Times New Roman" w:cs="Times New Roman" w:eastAsia="Times New Roman" w:hAnsi="Times New Roman"/>
          <w:b w:val="false"/>
          <w:bCs w:val="false"/>
          <w:i w:val="false"/>
          <w:iCs w:val="false"/>
          <w:sz w:val="22"/>
          <w:szCs w:val="22"/>
        </w:rPr>
        <w:t xml:space="preserve"> 原图集为正式协议，输入来自 </w:t>
      </w:r>
      <w:r>
        <w:rPr>
          <w:rFonts w:ascii="Times New Roman" w:cs="Times New Roman" w:eastAsia="Times New Roman" w:hAnsi="Times New Roman"/>
          <w:b w:val="false"/>
          <w:bCs w:val="false"/>
          <w:i w:val="false"/>
          <w:iCs w:val="false"/>
          <w:color w:val="44546A"/>
          <w:sz w:val="22"/>
          <w:szCs w:val="22"/>
        </w:rPr>
        <w:t xml:space="preserve">data/inputImg/Original</w:t>
      </w:r>
      <w:r>
        <w:rPr>
          <w:rFonts w:ascii="Times New Roman" w:cs="Times New Roman" w:eastAsia="Times New Roman" w:hAnsi="Times New Roman"/>
          <w:b w:val="false"/>
          <w:bCs w:val="false"/>
          <w:i w:val="false"/>
          <w:iCs w:val="false"/>
          <w:sz w:val="22"/>
          <w:szCs w:val="22"/>
        </w:rPr>
        <w:t xml:space="preserve">，主流程默认处理为 </w:t>
      </w:r>
      <w:r>
        <w:rPr>
          <w:rFonts w:ascii="Times New Roman" w:cs="Times New Roman" w:eastAsia="Times New Roman" w:hAnsi="Times New Roman"/>
          <w:b w:val="false"/>
          <w:bCs w:val="false"/>
          <w:i w:val="false"/>
          <w:iCs w:val="false"/>
          <w:color w:val="44546A"/>
          <w:sz w:val="22"/>
          <w:szCs w:val="22"/>
        </w:rPr>
        <w:t xml:space="preserve">320x320</w:t>
      </w:r>
      <w:r>
        <w:rPr>
          <w:rFonts w:ascii="Times New Roman" w:cs="Times New Roman" w:eastAsia="Times New Roman" w:hAnsi="Times New Roman"/>
          <w:b w:val="false"/>
          <w:bCs w:val="false"/>
          <w:i w:val="false"/>
          <w:iCs w:val="false"/>
          <w:sz w:val="22"/>
          <w:szCs w:val="22"/>
        </w:rPr>
        <w:t xml:space="preserve">。当前接受主线由 </w:t>
      </w:r>
      <w:r>
        <w:rPr>
          <w:rFonts w:ascii="Times New Roman" w:cs="Times New Roman" w:eastAsia="Times New Roman" w:hAnsi="Times New Roman"/>
          <w:b w:val="false"/>
          <w:bCs w:val="false"/>
          <w:i w:val="false"/>
          <w:iCs w:val="false"/>
          <w:color w:val="44546A"/>
          <w:sz w:val="22"/>
          <w:szCs w:val="22"/>
        </w:rPr>
        <w:t xml:space="preserve">locked_full506_final_mainline.json</w:t>
      </w:r>
      <w:r>
        <w:rPr>
          <w:rFonts w:ascii="Times New Roman" w:cs="Times New Roman" w:eastAsia="Times New Roman" w:hAnsi="Times New Roman"/>
          <w:b w:val="false"/>
          <w:bCs w:val="false"/>
          <w:i w:val="false"/>
          <w:iCs w:val="false"/>
          <w:sz w:val="22"/>
          <w:szCs w:val="22"/>
        </w:rPr>
        <w:t xml:space="preserve"> 固化。由于方法本身并非学习模型，实验的重点在于阶段化参数搜索、候选筛选和主线锁定。</w:t>
      </w:r>
    </w:p>
    <w:p>
      <w:pPr>
        <w:pStyle w:val="Heading3"/>
        <w:spacing w:after="120" w:before="220"/>
      </w:pPr>
      <w:r>
        <w:t xml:space="preserve">4.2 H1：前置白平衡</w:t>
      </w:r>
      <w:r>
        <w:rPr>
          <w:rFonts w:ascii="Times New Roman" w:cs="Times New Roman" w:eastAsia="Times New Roman" w:hAnsi="Times New Roman"/>
          <w:b/>
          <w:bCs/>
          <w:i w:val="false"/>
          <w:iCs w:val="false"/>
          <w:sz w:val="24"/>
          <w:szCs w:val="24"/>
        </w:rPr>
        <w:t xml:space="preserve">4.2 H1：前置白平衡</w:t>
      </w:r>
    </w:p>
    <w:p>
      <w:pPr>
        <w:spacing w:after="120" w:line="330"/>
        <w:jc w:val="left"/>
      </w:pPr>
      <w:r>
        <w:rPr>
          <w:rFonts w:ascii="Times New Roman" w:cs="Times New Roman" w:eastAsia="Times New Roman" w:hAnsi="Times New Roman"/>
          <w:b w:val="false"/>
          <w:bCs w:val="false"/>
          <w:i w:val="false"/>
          <w:iCs w:val="false"/>
          <w:sz w:val="22"/>
          <w:szCs w:val="22"/>
        </w:rPr>
        <w:t xml:space="preserve">H1 白平衡 </w:t>
      </w:r>
      <w:r>
        <w:rPr>
          <w:rFonts w:ascii="Times New Roman" w:cs="Times New Roman" w:eastAsia="Times New Roman" w:hAnsi="Times New Roman"/>
          <w:b w:val="false"/>
          <w:bCs w:val="false"/>
          <w:i w:val="false"/>
          <w:iCs w:val="false"/>
          <w:color w:val="44546A"/>
          <w:sz w:val="22"/>
          <w:szCs w:val="22"/>
        </w:rPr>
        <w:t xml:space="preserve">full506</w:t>
      </w:r>
      <w:r>
        <w:rPr>
          <w:rFonts w:ascii="Times New Roman" w:cs="Times New Roman" w:eastAsia="Times New Roman" w:hAnsi="Times New Roman"/>
          <w:b w:val="false"/>
          <w:bCs w:val="false"/>
          <w:i w:val="false"/>
          <w:iCs w:val="false"/>
          <w:sz w:val="22"/>
          <w:szCs w:val="22"/>
        </w:rPr>
        <w:t xml:space="preserve"> 实验共比较四套方法，全部完成 </w:t>
      </w:r>
      <w:r>
        <w:rPr>
          <w:rFonts w:ascii="Times New Roman" w:cs="Times New Roman" w:eastAsia="Times New Roman" w:hAnsi="Times New Roman"/>
          <w:b w:val="false"/>
          <w:bCs w:val="false"/>
          <w:i w:val="false"/>
          <w:iCs w:val="false"/>
          <w:color w:val="44546A"/>
          <w:sz w:val="22"/>
          <w:szCs w:val="22"/>
        </w:rPr>
        <w:t xml:space="preserve">506/506 complete-case</w:t>
      </w:r>
      <w:r>
        <w:rPr>
          <w:rFonts w:ascii="Times New Roman" w:cs="Times New Roman" w:eastAsia="Times New Roman" w:hAnsi="Times New Roman"/>
          <w:b w:val="false"/>
          <w:bCs w:val="false"/>
          <w:i w:val="false"/>
          <w:iCs w:val="false"/>
          <w:sz w:val="22"/>
          <w:szCs w:val="22"/>
        </w:rPr>
        <w:t xml:space="preserve"> 评测，无失败样本。自动筛选结果将 </w:t>
      </w:r>
      <w:r>
        <w:rPr>
          <w:rFonts w:ascii="Times New Roman" w:cs="Times New Roman" w:eastAsia="Times New Roman" w:hAnsi="Times New Roman"/>
          <w:b w:val="false"/>
          <w:bCs w:val="false"/>
          <w:i w:val="false"/>
          <w:iCs w:val="false"/>
          <w:color w:val="44546A"/>
          <w:sz w:val="22"/>
          <w:szCs w:val="22"/>
        </w:rPr>
        <w:t xml:space="preserve">r2_02_G_P</w:t>
      </w:r>
      <w:r>
        <w:rPr>
          <w:rFonts w:ascii="Times New Roman" w:cs="Times New Roman" w:eastAsia="Times New Roman" w:hAnsi="Times New Roman"/>
          <w:b w:val="false"/>
          <w:bCs w:val="false"/>
          <w:i w:val="false"/>
          <w:iCs w:val="false"/>
          <w:sz w:val="22"/>
          <w:szCs w:val="22"/>
        </w:rPr>
        <w:t xml:space="preserve"> 选为综合分 winner，但人工最终锁定 </w:t>
      </w:r>
      <w:r>
        <w:rPr>
          <w:rFonts w:ascii="Times New Roman" w:cs="Times New Roman" w:eastAsia="Times New Roman" w:hAnsi="Times New Roman"/>
          <w:b w:val="false"/>
          <w:bCs w:val="false"/>
          <w:i w:val="false"/>
          <w:iCs w:val="false"/>
          <w:color w:val="44546A"/>
          <w:sz w:val="22"/>
          <w:szCs w:val="22"/>
        </w:rPr>
        <w:t xml:space="preserve">r2_05_G_P_A_B</w:t>
      </w:r>
      <w:r>
        <w:rPr>
          <w:rFonts w:ascii="Times New Roman" w:cs="Times New Roman" w:eastAsia="Times New Roman" w:hAnsi="Times New Roman"/>
          <w:b w:val="false"/>
          <w:bCs w:val="false"/>
          <w:i w:val="false"/>
          <w:iCs w:val="false"/>
          <w:sz w:val="22"/>
          <w:szCs w:val="22"/>
        </w:rPr>
        <w:t xml:space="preserve"> 作为正式上游白平衡方案。锁定依据不是内部综合分最高，而是相对于 baseline 同时获得了 </w:t>
      </w:r>
      <w:r>
        <w:rPr>
          <w:rFonts w:ascii="Times New Roman" w:cs="Times New Roman" w:eastAsia="Times New Roman" w:hAnsi="Times New Roman"/>
          <w:b w:val="false"/>
          <w:bCs w:val="false"/>
          <w:i w:val="false"/>
          <w:iCs w:val="false"/>
          <w:color w:val="44546A"/>
          <w:sz w:val="22"/>
          <w:szCs w:val="22"/>
        </w:rPr>
        <w:t xml:space="preserve">MS_SSIM</w:t>
      </w:r>
      <w:r>
        <w:rPr>
          <w:rFonts w:ascii="Times New Roman" w:cs="Times New Roman" w:eastAsia="Times New Roman" w:hAnsi="Times New Roman"/>
          <w:b w:val="false"/>
          <w:bCs w:val="false"/>
          <w:i w:val="false"/>
          <w:iCs w:val="false"/>
          <w:sz w:val="22"/>
          <w:szCs w:val="22"/>
        </w:rPr>
        <w:t xml:space="preserve"> 和 </w:t>
      </w:r>
      <w:r>
        <w:rPr>
          <w:rFonts w:ascii="Times New Roman" w:cs="Times New Roman" w:eastAsia="Times New Roman" w:hAnsi="Times New Roman"/>
          <w:b w:val="false"/>
          <w:bCs w:val="false"/>
          <w:i w:val="false"/>
          <w:iCs w:val="false"/>
          <w:color w:val="44546A"/>
          <w:sz w:val="22"/>
          <w:szCs w:val="22"/>
        </w:rPr>
        <w:t xml:space="preserve">PSNR</w:t>
      </w:r>
      <w:r>
        <w:rPr>
          <w:rFonts w:ascii="Times New Roman" w:cs="Times New Roman" w:eastAsia="Times New Roman" w:hAnsi="Times New Roman"/>
          <w:b w:val="false"/>
          <w:bCs w:val="false"/>
          <w:i w:val="false"/>
          <w:iCs w:val="false"/>
          <w:sz w:val="22"/>
          <w:szCs w:val="22"/>
        </w:rPr>
        <w:t xml:space="preserve"> 的正向变化，并在此类候选中保持了较温和的综合分回撤。</w:t>
      </w:r>
    </w:p>
    <w:p>
      <w:pPr>
        <w:spacing w:after="120" w:line="330"/>
        <w:jc w:val="left"/>
      </w:pPr>
      <w:r>
        <w:rPr>
          <w:rFonts w:ascii="Times New Roman" w:cs="Times New Roman" w:eastAsia="Times New Roman" w:hAnsi="Times New Roman"/>
          <w:b w:val="false"/>
          <w:bCs w:val="false"/>
          <w:i w:val="false"/>
          <w:iCs w:val="false"/>
          <w:sz w:val="22"/>
          <w:szCs w:val="22"/>
        </w:rPr>
        <w:t xml:space="preserve">这一结果对于论文叙事很重要。它表明当前前置白平衡阶段更适合写成“稳健入口”的改进，而不是简单追求内部评分第一。</w:t>
      </w:r>
    </w:p>
    <w:p>
      <w:pPr>
        <w:pStyle w:val="Heading3"/>
        <w:spacing w:after="120" w:before="220"/>
      </w:pPr>
      <w:r>
        <w:t xml:space="preserve">4.3 H2：中间三分支与融合</w:t>
      </w:r>
      <w:r>
        <w:rPr>
          <w:rFonts w:ascii="Times New Roman" w:cs="Times New Roman" w:eastAsia="Times New Roman" w:hAnsi="Times New Roman"/>
          <w:b/>
          <w:bCs/>
          <w:i w:val="false"/>
          <w:iCs w:val="false"/>
          <w:sz w:val="24"/>
          <w:szCs w:val="24"/>
        </w:rPr>
        <w:t xml:space="preserve">4.3 H2：中间三分支与融合</w:t>
      </w:r>
    </w:p>
    <w:p>
      <w:pPr>
        <w:spacing w:after="120" w:line="330"/>
        <w:jc w:val="left"/>
      </w:pPr>
      <w:r>
        <w:rPr>
          <w:rFonts w:ascii="Times New Roman" w:cs="Times New Roman" w:eastAsia="Times New Roman" w:hAnsi="Times New Roman"/>
          <w:b w:val="false"/>
          <w:bCs w:val="false"/>
          <w:i w:val="false"/>
          <w:iCs w:val="false"/>
          <w:sz w:val="22"/>
          <w:szCs w:val="22"/>
        </w:rPr>
        <w:t xml:space="preserve">H2 采用顺序优化。首先固定 </w:t>
      </w:r>
      <w:r>
        <w:rPr>
          <w:rFonts w:ascii="Times New Roman" w:cs="Times New Roman" w:eastAsia="Times New Roman" w:hAnsi="Times New Roman"/>
          <w:b w:val="false"/>
          <w:bCs w:val="false"/>
          <w:i w:val="false"/>
          <w:iCs w:val="false"/>
          <w:color w:val="44546A"/>
          <w:sz w:val="22"/>
          <w:szCs w:val="22"/>
        </w:rPr>
        <w:t xml:space="preserve">BPH/IMF1Ray</w:t>
      </w:r>
      <w:r>
        <w:rPr>
          <w:rFonts w:ascii="Times New Roman" w:cs="Times New Roman" w:eastAsia="Times New Roman" w:hAnsi="Times New Roman"/>
          <w:b w:val="false"/>
          <w:bCs w:val="false"/>
          <w:i w:val="false"/>
          <w:iCs w:val="false"/>
          <w:sz w:val="22"/>
          <w:szCs w:val="22"/>
        </w:rPr>
        <w:t xml:space="preserve">，然后依次确定 </w:t>
      </w:r>
      <w:r>
        <w:rPr>
          <w:rFonts w:ascii="Times New Roman" w:cs="Times New Roman" w:eastAsia="Times New Roman" w:hAnsi="Times New Roman"/>
          <w:b w:val="false"/>
          <w:bCs w:val="false"/>
          <w:i w:val="false"/>
          <w:iCs w:val="false"/>
          <w:color w:val="44546A"/>
          <w:sz w:val="22"/>
          <w:szCs w:val="22"/>
        </w:rPr>
        <w:t xml:space="preserve">RGHS</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color w:val="44546A"/>
          <w:sz w:val="22"/>
          <w:szCs w:val="22"/>
        </w:rPr>
        <w:t xml:space="preserve">CLAHE</w:t>
      </w:r>
      <w:r>
        <w:rPr>
          <w:rFonts w:ascii="Times New Roman" w:cs="Times New Roman" w:eastAsia="Times New Roman" w:hAnsi="Times New Roman"/>
          <w:b w:val="false"/>
          <w:bCs w:val="false"/>
          <w:i w:val="false"/>
          <w:iCs w:val="false"/>
          <w:sz w:val="22"/>
          <w:szCs w:val="22"/>
        </w:rPr>
        <w:t xml:space="preserve"> 与 </w:t>
      </w:r>
      <w:r>
        <w:rPr>
          <w:rFonts w:ascii="Times New Roman" w:cs="Times New Roman" w:eastAsia="Times New Roman" w:hAnsi="Times New Roman"/>
          <w:b w:val="false"/>
          <w:bCs w:val="false"/>
          <w:i w:val="false"/>
          <w:iCs w:val="false"/>
          <w:color w:val="44546A"/>
          <w:sz w:val="22"/>
          <w:szCs w:val="22"/>
        </w:rPr>
        <w:t xml:space="preserve">Fusion</w:t>
      </w:r>
      <w:r>
        <w:rPr>
          <w:rFonts w:ascii="Times New Roman" w:cs="Times New Roman" w:eastAsia="Times New Roman" w:hAnsi="Times New Roman"/>
          <w:b w:val="false"/>
          <w:bCs w:val="false"/>
          <w:i w:val="false"/>
          <w:iCs w:val="false"/>
          <w:sz w:val="22"/>
          <w:szCs w:val="22"/>
        </w:rPr>
        <w:t xml:space="preserve"> 的阶段 winner。当前接受结果分别为 </w:t>
      </w:r>
      <w:r>
        <w:rPr>
          <w:rFonts w:ascii="Times New Roman" w:cs="Times New Roman" w:eastAsia="Times New Roman" w:hAnsi="Times New Roman"/>
          <w:b w:val="false"/>
          <w:bCs w:val="false"/>
          <w:i w:val="false"/>
          <w:iCs w:val="false"/>
          <w:color w:val="44546A"/>
          <w:sz w:val="22"/>
          <w:szCs w:val="22"/>
        </w:rPr>
        <w:t xml:space="preserve">rghs_s07</w:t>
      </w: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color w:val="44546A"/>
          <w:sz w:val="22"/>
          <w:szCs w:val="22"/>
        </w:rPr>
        <w:t xml:space="preserve">clahe_s05</w:t>
      </w:r>
      <w:r>
        <w:rPr>
          <w:rFonts w:ascii="Times New Roman" w:cs="Times New Roman" w:eastAsia="Times New Roman" w:hAnsi="Times New Roman"/>
          <w:b w:val="false"/>
          <w:bCs w:val="false"/>
          <w:i w:val="false"/>
          <w:iCs w:val="false"/>
          <w:sz w:val="22"/>
          <w:szCs w:val="22"/>
        </w:rPr>
        <w:t xml:space="preserve"> 和 </w:t>
      </w:r>
      <w:r>
        <w:rPr>
          <w:rFonts w:ascii="Times New Roman" w:cs="Times New Roman" w:eastAsia="Times New Roman" w:hAnsi="Times New Roman"/>
          <w:b w:val="false"/>
          <w:bCs w:val="false"/>
          <w:i w:val="false"/>
          <w:iCs w:val="false"/>
          <w:color w:val="44546A"/>
          <w:sz w:val="22"/>
          <w:szCs w:val="22"/>
        </w:rPr>
        <w:t xml:space="preserve">fusion_s10</w:t>
      </w:r>
      <w:r>
        <w:rPr>
          <w:rFonts w:ascii="Times New Roman" w:cs="Times New Roman" w:eastAsia="Times New Roman" w:hAnsi="Times New Roman"/>
          <w:b w:val="false"/>
          <w:bCs w:val="false"/>
          <w:i w:val="false"/>
          <w:iCs w:val="false"/>
          <w:sz w:val="22"/>
          <w:szCs w:val="22"/>
        </w:rPr>
        <w:t xml:space="preserve">。从相对 locked mainline 的变化看，</w:t>
      </w:r>
      <w:r>
        <w:rPr>
          <w:rFonts w:ascii="Times New Roman" w:cs="Times New Roman" w:eastAsia="Times New Roman" w:hAnsi="Times New Roman"/>
          <w:b w:val="false"/>
          <w:bCs w:val="false"/>
          <w:i w:val="false"/>
          <w:iCs w:val="false"/>
          <w:color w:val="44546A"/>
          <w:sz w:val="22"/>
          <w:szCs w:val="22"/>
        </w:rPr>
        <w:t xml:space="preserve">rghs_s07</w:t>
      </w:r>
      <w:r>
        <w:rPr>
          <w:rFonts w:ascii="Times New Roman" w:cs="Times New Roman" w:eastAsia="Times New Roman" w:hAnsi="Times New Roman"/>
          <w:b w:val="false"/>
          <w:bCs w:val="false"/>
          <w:i w:val="false"/>
          <w:iCs w:val="false"/>
          <w:sz w:val="22"/>
          <w:szCs w:val="22"/>
        </w:rPr>
        <w:t xml:space="preserve"> 和 </w:t>
      </w:r>
      <w:r>
        <w:rPr>
          <w:rFonts w:ascii="Times New Roman" w:cs="Times New Roman" w:eastAsia="Times New Roman" w:hAnsi="Times New Roman"/>
          <w:b w:val="false"/>
          <w:bCs w:val="false"/>
          <w:i w:val="false"/>
          <w:iCs w:val="false"/>
          <w:color w:val="44546A"/>
          <w:sz w:val="22"/>
          <w:szCs w:val="22"/>
        </w:rPr>
        <w:t xml:space="preserve">clahe_s05</w:t>
      </w:r>
      <w:r>
        <w:rPr>
          <w:rFonts w:ascii="Times New Roman" w:cs="Times New Roman" w:eastAsia="Times New Roman" w:hAnsi="Times New Roman"/>
          <w:b w:val="false"/>
          <w:bCs w:val="false"/>
          <w:i w:val="false"/>
          <w:iCs w:val="false"/>
          <w:sz w:val="22"/>
          <w:szCs w:val="22"/>
        </w:rPr>
        <w:t xml:space="preserve"> 都带来了结构指标改善；</w:t>
      </w:r>
      <w:r>
        <w:rPr>
          <w:rFonts w:ascii="Times New Roman" w:cs="Times New Roman" w:eastAsia="Times New Roman" w:hAnsi="Times New Roman"/>
          <w:b w:val="false"/>
          <w:bCs w:val="false"/>
          <w:i w:val="false"/>
          <w:iCs w:val="false"/>
          <w:color w:val="44546A"/>
          <w:sz w:val="22"/>
          <w:szCs w:val="22"/>
        </w:rPr>
        <w:t xml:space="preserve">fusion_s10</w:t>
      </w:r>
      <w:r>
        <w:rPr>
          <w:rFonts w:ascii="Times New Roman" w:cs="Times New Roman" w:eastAsia="Times New Roman" w:hAnsi="Times New Roman"/>
          <w:b w:val="false"/>
          <w:bCs w:val="false"/>
          <w:i w:val="false"/>
          <w:iCs w:val="false"/>
          <w:sz w:val="22"/>
          <w:szCs w:val="22"/>
        </w:rPr>
        <w:t xml:space="preserve"> 的结构指标改善幅度最大，但视觉指标 </w:t>
      </w:r>
      <w:r>
        <w:rPr>
          <w:rFonts w:ascii="Times New Roman" w:cs="Times New Roman" w:eastAsia="Times New Roman" w:hAnsi="Times New Roman"/>
          <w:b w:val="false"/>
          <w:bCs w:val="false"/>
          <w:i w:val="false"/>
          <w:iCs w:val="false"/>
          <w:color w:val="44546A"/>
          <w:sz w:val="22"/>
          <w:szCs w:val="22"/>
        </w:rPr>
        <w:t xml:space="preserve">UCIQE</w:t>
      </w:r>
      <w:r>
        <w:rPr>
          <w:rFonts w:ascii="Times New Roman" w:cs="Times New Roman" w:eastAsia="Times New Roman" w:hAnsi="Times New Roman"/>
          <w:b w:val="false"/>
          <w:bCs w:val="false"/>
          <w:i w:val="false"/>
          <w:iCs w:val="false"/>
          <w:sz w:val="22"/>
          <w:szCs w:val="22"/>
        </w:rPr>
        <w:t xml:space="preserve"> 和 </w:t>
      </w:r>
      <w:r>
        <w:rPr>
          <w:rFonts w:ascii="Times New Roman" w:cs="Times New Roman" w:eastAsia="Times New Roman" w:hAnsi="Times New Roman"/>
          <w:b w:val="false"/>
          <w:bCs w:val="false"/>
          <w:i w:val="false"/>
          <w:iCs w:val="false"/>
          <w:color w:val="44546A"/>
          <w:sz w:val="22"/>
          <w:szCs w:val="22"/>
        </w:rPr>
        <w:t xml:space="preserve">UIQM</w:t>
      </w:r>
      <w:r>
        <w:rPr>
          <w:rFonts w:ascii="Times New Roman" w:cs="Times New Roman" w:eastAsia="Times New Roman" w:hAnsi="Times New Roman"/>
          <w:b w:val="false"/>
          <w:bCs w:val="false"/>
          <w:i w:val="false"/>
          <w:iCs w:val="false"/>
          <w:sz w:val="22"/>
          <w:szCs w:val="22"/>
        </w:rPr>
        <w:t xml:space="preserve"> 回撤明显。</w:t>
      </w:r>
    </w:p>
    <w:p>
      <w:pPr>
        <w:spacing w:after="120" w:line="330"/>
        <w:jc w:val="left"/>
      </w:pPr>
      <w:r>
        <w:rPr>
          <w:rFonts w:ascii="Times New Roman" w:cs="Times New Roman" w:eastAsia="Times New Roman" w:hAnsi="Times New Roman"/>
          <w:b w:val="false"/>
          <w:bCs w:val="false"/>
          <w:i w:val="false"/>
          <w:iCs w:val="false"/>
          <w:sz w:val="22"/>
          <w:szCs w:val="22"/>
        </w:rPr>
        <w:t xml:space="preserve">从论文角度看，Fusion 的价值和风险都很清楚：它最能体现方法的结构化设计，也最容易受到审稿人质疑。因此，当前版本在描述这一阶段时必须同时写出收益和代价，而不是只保留有利结论。</w:t>
      </w:r>
    </w:p>
    <w:p>
      <w:pPr>
        <w:pStyle w:val="Heading3"/>
        <w:spacing w:after="120" w:before="220"/>
      </w:pPr>
      <w:r>
        <w:t xml:space="preserve">4.4 当前实验边界</w:t>
      </w:r>
      <w:r>
        <w:rPr>
          <w:rFonts w:ascii="Times New Roman" w:cs="Times New Roman" w:eastAsia="Times New Roman" w:hAnsi="Times New Roman"/>
          <w:b/>
          <w:bCs/>
          <w:i w:val="false"/>
          <w:iCs w:val="false"/>
          <w:sz w:val="24"/>
          <w:szCs w:val="24"/>
        </w:rPr>
        <w:t xml:space="preserve">4.4 当前实验边界</w:t>
      </w:r>
    </w:p>
    <w:p>
      <w:pPr>
        <w:spacing w:after="120" w:line="330"/>
        <w:jc w:val="left"/>
      </w:pPr>
      <w:r>
        <w:rPr>
          <w:rFonts w:ascii="Times New Roman" w:cs="Times New Roman" w:eastAsia="Times New Roman" w:hAnsi="Times New Roman"/>
          <w:b w:val="false"/>
          <w:bCs w:val="false"/>
          <w:i w:val="false"/>
          <w:iCs w:val="false"/>
          <w:sz w:val="22"/>
          <w:szCs w:val="22"/>
        </w:rPr>
        <w:t xml:space="preserve">目前最强的证据仍来自内部阶段化实验，而非外部方法大规模复现。虽然 Zotero 中已经核验到若干强基线文献，但当前仓库访问范围内尚未发现这些方法的公平对比结果。此外，面向当前锁定主线的完整下游边缘验证结果也尚未形成正式论文表格。因此，当前实验章节应当被理解为“论文底稿中的真实证据基础”，而不是最终投稿版的完整实验闭环。</w:t>
      </w:r>
    </w:p>
    <w:p>
      <w:pPr>
        <w:pStyle w:val="Heading2"/>
        <w:spacing w:after="120" w:before="220"/>
      </w:pPr>
      <w:r>
        <w:t xml:space="preserve">5 讨论与局限性</w:t>
      </w:r>
      <w:r>
        <w:rPr>
          <w:rFonts w:ascii="Times New Roman" w:cs="Times New Roman" w:eastAsia="Times New Roman" w:hAnsi="Times New Roman"/>
          <w:b/>
          <w:bCs/>
          <w:i w:val="false"/>
          <w:iCs w:val="false"/>
          <w:sz w:val="26"/>
          <w:szCs w:val="26"/>
        </w:rPr>
        <w:t xml:space="preserve">5 讨论与局限性</w:t>
      </w:r>
    </w:p>
    <w:p>
      <w:pPr>
        <w:spacing w:after="120" w:line="330"/>
        <w:jc w:val="left"/>
      </w:pPr>
      <w:r>
        <w:rPr>
          <w:rFonts w:ascii="Times New Roman" w:cs="Times New Roman" w:eastAsia="Times New Roman" w:hAnsi="Times New Roman"/>
          <w:b w:val="false"/>
          <w:bCs w:val="false"/>
          <w:i w:val="false"/>
          <w:iCs w:val="false"/>
          <w:sz w:val="22"/>
          <w:szCs w:val="22"/>
        </w:rPr>
        <w:t xml:space="preserve">当前工作最大的优点是结构清楚。它不依赖神秘的黑盒模块，而是把不同增强目标拆分到不同阶段和不同分支中，这使得方法更容易解释，也更容易做阶段化消融。对 HAB 显微图像这一场景而言，这种组织方式本身就比“把多个现成算子串起来”更有论文价值。</w:t>
      </w:r>
    </w:p>
    <w:p>
      <w:pPr>
        <w:spacing w:after="120" w:line="330"/>
        <w:jc w:val="left"/>
      </w:pPr>
      <w:r>
        <w:rPr>
          <w:rFonts w:ascii="Times New Roman" w:cs="Times New Roman" w:eastAsia="Times New Roman" w:hAnsi="Times New Roman"/>
          <w:b w:val="false"/>
          <w:bCs w:val="false"/>
          <w:i w:val="false"/>
          <w:iCs w:val="false"/>
          <w:sz w:val="22"/>
          <w:szCs w:val="22"/>
        </w:rPr>
        <w:t xml:space="preserve">但当前局限同样明确。首先，现阶段主要是内部证据，外部强基线不足。其次，边缘友好叙事尚未被当前锁定主线的正式下游实验完全闭合。再次，Fusion 阶段的指标 trade-off 说明当前方法还没有在结构提升和视觉保持之间达到理想平衡。最后，数据来源与复现环境的说明仍需补强。</w:t>
      </w:r>
    </w:p>
    <w:p>
      <w:pPr>
        <w:spacing w:after="120" w:line="330"/>
        <w:jc w:val="left"/>
      </w:pPr>
      <w:r>
        <w:rPr>
          <w:rFonts w:ascii="Times New Roman" w:cs="Times New Roman" w:eastAsia="Times New Roman" w:hAnsi="Times New Roman"/>
          <w:b w:val="false"/>
          <w:bCs w:val="false"/>
          <w:i w:val="false"/>
          <w:iCs w:val="false"/>
          <w:sz w:val="22"/>
          <w:szCs w:val="22"/>
        </w:rPr>
        <w:t xml:space="preserve">因此，若要进入投稿准备的下一步，最优先的工作不是继续扩写叙述，而是补齐最关键的实验和图表缺口。</w:t>
      </w:r>
    </w:p>
    <w:p>
      <w:pPr>
        <w:pStyle w:val="Heading2"/>
        <w:spacing w:after="120" w:before="220"/>
      </w:pPr>
      <w:r>
        <w:t xml:space="preserve">6 结论</w:t>
      </w:r>
      <w:r>
        <w:rPr>
          <w:rFonts w:ascii="Times New Roman" w:cs="Times New Roman" w:eastAsia="Times New Roman" w:hAnsi="Times New Roman"/>
          <w:b/>
          <w:bCs/>
          <w:i w:val="false"/>
          <w:iCs w:val="false"/>
          <w:sz w:val="26"/>
          <w:szCs w:val="26"/>
        </w:rPr>
        <w:t xml:space="preserve">6 结论</w:t>
      </w:r>
    </w:p>
    <w:p>
      <w:pPr>
        <w:spacing w:after="120" w:line="330"/>
        <w:jc w:val="left"/>
      </w:pPr>
      <w:r>
        <w:rPr>
          <w:rFonts w:ascii="Times New Roman" w:cs="Times New Roman" w:eastAsia="Times New Roman" w:hAnsi="Times New Roman"/>
          <w:b w:val="false"/>
          <w:bCs w:val="false"/>
          <w:i w:val="false"/>
          <w:iCs w:val="false"/>
          <w:sz w:val="22"/>
          <w:szCs w:val="22"/>
        </w:rPr>
        <w:t xml:space="preserve">本文在当前项目真实实现与锁定结果的基础上，整理出一套面向 HAB 水下显微图像的分阶段增强框架。该框架以灰像素引导前置白平衡为稳态入口，以职责化三分支和亮度域特征门控融合为核心结构，以轻量收口作为输出稳定化手段。现有 </w:t>
      </w:r>
      <w:r>
        <w:rPr>
          <w:rFonts w:ascii="Times New Roman" w:cs="Times New Roman" w:eastAsia="Times New Roman" w:hAnsi="Times New Roman"/>
          <w:b w:val="false"/>
          <w:bCs w:val="false"/>
          <w:i w:val="false"/>
          <w:iCs w:val="false"/>
          <w:color w:val="44546A"/>
          <w:sz w:val="22"/>
          <w:szCs w:val="22"/>
        </w:rPr>
        <w:t xml:space="preserve">full506</w:t>
      </w:r>
      <w:r>
        <w:rPr>
          <w:rFonts w:ascii="Times New Roman" w:cs="Times New Roman" w:eastAsia="Times New Roman" w:hAnsi="Times New Roman"/>
          <w:b w:val="false"/>
          <w:bCs w:val="false"/>
          <w:i w:val="false"/>
          <w:iCs w:val="false"/>
          <w:sz w:val="22"/>
          <w:szCs w:val="22"/>
        </w:rPr>
        <w:t xml:space="preserve"> 阶段化证据表明，这一框架已经具备形成论文主线的基础，但仍需补齐外部强基线、下游验证和投稿版图表，才能支撑更完整的期刊投稿结论。</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underwater_image_enhancement_draft_cn.md</dc:title>
  <dc:creator>Codex</dc:creator>
  <dc:description>Generated from Markdown for the underwater image enhancement paper draft.</dc:description>
  <cp:lastModifiedBy>Un-named</cp:lastModifiedBy>
  <cp:revision>1</cp:revision>
  <dcterms:created xsi:type="dcterms:W3CDTF">2026-04-22T12:43:48.833Z</dcterms:created>
  <dcterms:modified xsi:type="dcterms:W3CDTF">2026-04-22T12:43:48.834Z</dcterms:modified>
</cp:coreProperties>
</file>

<file path=docProps/custom.xml><?xml version="1.0" encoding="utf-8"?>
<Properties xmlns="http://schemas.openxmlformats.org/officeDocument/2006/custom-properties" xmlns:vt="http://schemas.openxmlformats.org/officeDocument/2006/docPropsVTypes"/>
</file>