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系统概要设计文档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引言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编写目的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是数据治理平台一期项目的系统概要设计文档。在需求规格说明书所定义的功能需求和非功能需求的基础上，本文档从宏观架构层面阐述系统的整体设计方案，明确技术选型依据、分层架构策略、核心模块划分以及关键技术路线，为后续的详细设计、编码实现和测试验证提供统一的架构指导和技术基线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读者对象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本文档面向以下读者群体，各角色可根据自身需要选择性阅读相关章节：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读者角色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阅读重点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使用目的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项目管理人员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第1-3章、第8章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了解系统整体范围、建设方案和项目进展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技术开发人员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第2-7章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作为详细设计和编码实施的技术基础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测试工程师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第3章、第7章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理解系统架构以制定测试策略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系统运维人员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第2章、第5-7章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理解系统部署架构和运维要点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甲方技术评审人员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评估技术方案的合理性和可行性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项目背景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随着人民卫生出版社数字化转型战略的深入推进，各业务系统在长期运行过程中积累了海量的医学教育、临床知识、考试测评、数字出版等核心数据资源。这些数据是支撑人卫社业务发展和智能化升级的重要战略资产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然而，由于历史原因，这些数据分散在15个独立建设的业务系统中，在以下方面存在显著问题：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数据标准不统一：各系统独立建设，命名规范、编码体系、数据类型各不相同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存储格式异构：涵盖Oracle、MySQL两种关系型数据库，部分系统还包含文件存储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缺乏统一入口：跨系统的数据查询和分析需要分别访问多个数据库，效率低下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质量管控缺失：缺乏系统化的数据质量校验机制，数据一致性和完整性难以保障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上述问题严重制约了数据资产的价值发挥。为落实"数据驱动决策"的信息化建设方针，人卫社决定启动数据治理平台一期项目，通过建设企业级数据汇聚与治理基础设施，实现以下战略目标：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打通数据孤岛，建立覆盖核心业务领域的统一数据底座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建立标准化的数据分层体系和管理规范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实现数据同步、校验、监控的全链路自动化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为后续的数据分析、知识库建设和智能化应用奠定坚实基础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1.4 设计目标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基于需求规格说明书（RW-DG-REQ-001）的功能定义和技术指标要求，本系统的概要设计目标如下：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多源异构数据接入能力：实现15个业务系统（涵盖13个数据库实例，支持Oracle和MySQL两种数据库类型）、146张核心业务表的统一接入，确保数据接入的完整性、及时性和安全性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分层数据架构设计：构建ODS（操作数据层）→ DWD（数据仓库明细层）的分层体系，遵循"原样接入、逐层加工"的原则，实现数据的标准化管理和逐层增值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自动化调度体系：基于Apache DolphinScheduler实现400余个同步和校验任务的统一编排与自动化执行，支持Cron定时调度、日期参数驱动和任务依赖管理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全链路质量保障机制：建立从源端到目标端的三层数据验证机制，通过行数统计、增量比对、一致性校验等手段，确保数据完整性和准确性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1.5 设计原则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本系统设计严格遵循需求规格说明书中定义的建设原则，并结合数据治理领域的行业最佳实践，确立以下核心设计原则：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原则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详细说明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设计体现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原样接入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ODS层与源端字段和结构保持1:1对应，不做业务逻辑加工，确保数据的原始性和可追溯性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字段名、类型、取值均与源端一致，仅增加etl_time入仓时间戳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统一规范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统一命名规则、统一字段类型映射、统一技术栈，降低系统复杂度和维护成本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所有ODS表遵循统一的前缀、大小写、类型映射规则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分层解耦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各数据层职责清晰、边界明确，层与层之间通过标准ETL流程衔接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ODS负责接入，DWD负责清洗转换，各层独立演进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渐进建设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ODS层先行，DWD层按业务域逐步推进，降低项目风险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一期聚焦ODS层全量接入，验证稳定后再扩展DWD层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可运维性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全链路监控覆盖、自动化调度执行、异常实时告警，确保长期稳定运行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DS任务监控+钉钉告警+每日自动校验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安全性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源端只读账号接入、最小权限原则、敏感数据加密传输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各系统独立只读账号，仅授予SELECT权限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1.6 规范性引用文件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下列文件对于本文档的应用是必不可少的：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文件名称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文件编号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数据治理平台一期项目需求规格说明书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RW-DG-REQ-001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数据治理平台一期项目数据库设计文档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RW-DG-DES-003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数据治理平台一期项目系统详细设计文档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RW-DG-DES-002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1.7 编写约定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本文档中，数据库对象名称（库名、表名、字段名）使用英文小写加反引号标记，如 rws_ods、etl_time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系统名称使用中文全称，首次出现时标注数据库标识，如"中国医学教育题库（ORACLE_JYTK）"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技术组件名称使用官方英文名称，如Apache DolphinScheduler、Apache SeaTunnel、Apache Doris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代码块使用等宽字体展示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总体架构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架构概述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数据治理平台一期采用典型的分层数据仓库架构，自下而上由数据源层、数据采集层、数据存储与计算层、任务调度层四个逻辑层次组成。各层职责明确，通过标准化接口衔接，形成完整的数据处理流水线。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数据流向遵循"源端读取 → 网络传输 → 目标端写入 → 分层加工"的基本路径。其中，数据采集层承担核心的ETL（Extract-Transform-Load）职能，通过Apache SeaTunnel引擎实现从异构数据源到Doris数据仓库的高效搬运。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技术架构图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88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组件说明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2.3.1 Apache DolphinScheduler（任务调度层）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Apache DolphinScheduler是本项目的统一任务调度平台，承担所有数据同步、数据校验和统计任务的编排与执行管理。选择DolphinScheduler作为调度引擎，基于以下考量：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分布式架构：支持Master/Worker多节点部署，具备高可用和横向扩展能力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可视化编排：提供Web UI进行工作流设计和任务管理，降低运维门槛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丰富任务类型：原生支持Shell、SQL、SeaTunnel等多种任务类型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灵活调度策略：支持Cron表达式定时调度、任务依赖触发和手动补跑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日期参数化：支持内置变量（如 $[yyyy-MM-dd-1]）实现日期驱动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当前生产环境管理400余个任务实例，涵盖ODS同步、源端统计、ODS统计、一致性校验、存储统计等任务类型。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2.3.2 Apache SeaTunnel（数据采集层）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Apache SeaTunnel是本项目的核心数据同步引擎，负责从源端数据库读取数据并写入目标端Doris数据仓库。选择SeaTunnel作为同步引擎，基于以下考量：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多源支持：原生支持Oracle、MySQL等多种JDBC数据源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高性能：支持分区并行读取、批量写入等优化策略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配置驱动：通过HOCON格式的配置文件即可定义完整的同步任务，无需编写代码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容错机制：支持任务失败重试和断点续传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本项目中，SeaTunnel以BATCH模式运行，通过JDBC Source连接器读取源端数据，通过Doris Sink连接器以Stream Load方式写入目标表。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2.3.3 Apache Doris（数据存储与计算层）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Apache Doris是本项目的数据仓库引擎，基于MPP（Massively Parallel Processing）架构，提供高性能的OLAP分析能力。选择Doris作为数据仓库引擎，基于以下考量：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极速查询：亿级数据秒级响应，满足数据分析时效性要求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标准协议：兼容MySQL协议，现有BI工具和数据分析工具可直接连接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高可用：3副本存储策略，单节点故障不影响数据可用性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高效存储：V2存储格式，支持ZSTD压缩，存储空间利用率高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简洁运维：架构清晰，节点角色分明（FE负责元数据管理，BE负责数据存储和计算）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2.3.4 源端数据库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源端数据库包括15个业务系统对应的13个数据库实例。为保障源端业务系统安全，各系统均使用独立的只读账号接入，仅授予SELECT权限，遵循最小权限原则。所有源端账号密码统一在《数据库账号信息表》中管理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系统接入清单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系统名称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数据库标识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源库类型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表数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前缀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同步模式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中国医学教育题库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ORACLE_JYTK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人卫考试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ORACLE_EXAM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 + 增量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人卫慕课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MYSQL_MK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PBL案例库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ORACLE_PBL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青年医生训练营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ORACLE_QNYS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增值服务平台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ORACLE_ZZFWZYK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知识管理平台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MYSQL_ZSGL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富媒体资源库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ORACLE_RICHMEDIA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ods_zyk_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ORACLE_DZS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ods_dzs_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影像库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诊断学图库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康复视频库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技术视频库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ORACLE_YX_SUPP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人卫临床知识库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ORACLE_MEDICALONLINE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ods_yxzs_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</w:tr>
      <w:tr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**合计**</w:t>
            </w:r>
          </w:p>
        </w:tc>
        <w:tc>
          <w:tcPr>
            <w:tcW w:type="dxa" w:w="1186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**146**</w:t>
            </w:r>
          </w:p>
        </w:tc>
        <w:tc>
          <w:tcPr>
            <w:tcW w:type="dxa" w:w="1186"/>
          </w:tcPr>
        </w:tc>
        <w:tc>
          <w:tcPr>
            <w:tcW w:type="dxa" w:w="1186"/>
          </w:tcPr>
        </w:tc>
        <w:tc>
          <w:tcPr>
            <w:tcW w:type="dxa" w:w="1186"/>
          </w:tcPr>
        </w:tc>
        <w:tc>
          <w:tcPr>
            <w:tcW w:type="dxa" w:w="1186"/>
          </w:tcPr>
        </w:tc>
        <w:tc>
          <w:tcPr>
            <w:tcW w:type="dxa" w:w="1186"/>
          </w:tcPr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注：影像库、诊断学图库、康复视频库共用同一数据库实例 ORACLE_PMPH_MEDICINE_IMAGE。146 表按数据库实例统计。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数据分层架构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分层设计理念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系统采用经典的数仓分层架构，将数据处理过程划分为多个逻辑层次，每一层承担明确的职责。分层设计的核心思想是"逐层加工、逐层增值"——原始数据从源端接入后，经过标准化、清洗、转换等步骤，逐步转化为可被业务直接使用的数据资产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数据分层的价值体现在以下几个方面：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降低耦合：当源端业务系统发生变更时，仅需调整ODS层映射，不影响上层应用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统一口径：通过DWD层的标准化加工，消除多源数据的一致性问题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便于追溯：ODS层保留原始数据快照，可随时回溯到数据接入时的状态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支撑复用：底层模型可被多个上层应用复用，避免重复抽取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层次定义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23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4.3 ODS 层设计要点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ODS层是数据治理平台的数据入口，承担将源端数据原样接入的职责。一期工程聚焦ODS层建设，已完成全部146张表的接入。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表结构：与源端保持字段一一对应，不进行业务逻辑加工和字段裁剪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类型映射：Oracle NUMBER→Doris DECIMAL/BIGINT，VARCHAR2→VARCHAR，CLOB→STRING，DATE→DATETIME；MySQL VARCHAR→VARCHAR，BIGINT→BIGINT，LONGTEXT→STRING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公共字段：每张ODS表增加 etl_time DATETIME DEFAULT CURRENT_TIMESTAMP 字段，用于标记数据入仓时间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存储策略：DUPLICATE KEY模型，16桶哈希分布，3副本存储，V2存储格式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写入模式：全量表采用DROP_DATA（先清空后写入），增量表采用APPEND_DATA（追加写入）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调度策略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5.1 调度架构设计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全部数据同步和校验任务通过DolphinScheduler统一编排管理。调度系统采用日期驱动的设计模式，所有与日期相关的SQL和Shell参数均使用DolphinScheduler内置变量 $[yyyy-MM-dd-1]，该变量在任务执行时自动替换为调度日期的前一天（即数据统计日期），确保每日任务的数据口径一致。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任务通过DolphinScheduler的项目（Project）机制进行分组管理。主要项目划分如下：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项目名称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职责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任务数量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rws_ods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ODS层数据全量/增量同步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400+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rws_check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源端统计、ODS统计、一致性校验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rws_init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系统初始化相关任务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rws_dw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DWD层ETL处理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5.2 任务依赖与执行时序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每日调度流程按照数据处理的逻辑顺序分阶段执行，各阶段之间存在依赖关系，确保后续任务在前置任务成功完成的基础上执行。关键时序如下：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时间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阶段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任务内容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执行方式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00:00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第一阶段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源端表行数统计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各系统SeaTunnel任务并行执行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00:05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第二阶段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ODS数据同步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大表优先启动，小表后续并行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01:00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第三阶段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ODS表行数统计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SQL任务并行执行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01:10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第四阶段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源端vs ODS一致性校验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SQL任务，依赖前两阶段完成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01:20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第五阶段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各层存储空间统计刷新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SQL任务，最后执行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5.3 任务监控与异常处理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调度系统内置任务失败重试机制，单次任务失败后自动重试最多3次。若重试后仍失败，系统通过钉钉群消息和邮件两种渠道发送告警通知，确保运维人员第一时间获知异常情况。所有任务执行历史在DolphinScheduler中自动保留，支持按时间范围、任务名称、执行状态等条件进行查询和回溯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性能设计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6.1 设计考量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性能设计的核心目标是在保障源端业务系统稳定运行的前提下，最大化数据同步效率。本系统涉及146张表的每日同步，其中包含多张千万级大表，性能策略的合理制定对系统可用性至关重要。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主要设计考量因素包括：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源端保护：同步任务不能对源端数据库造成过大压力，影响正常业务访问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同步时效：全部同步任务需在凌晨业务低峰期内完成（目标：凌晨2:00前）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资源平衡：合理利用服务器CPU、内存和网络带宽资源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6.2 SeaTunnel同步参数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参数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推荐值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设计理由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parallelism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1~2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采用保守并行度，避免大量并发查询对Oracle源库造成冲击。对于超大表可单独调整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fetch_size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20000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批量读取2万行/次，平衡内存占用和网络往返次数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doris.batch.size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2000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单批写入2000行，适配Doris Stream Load的最佳实践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job.mode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BATCH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批处理模式，适合每日全量/增量定时同步场景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data_save_mode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DROP_DATA / APPEND_DATA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全量表先清空后写入确保数据一致；增量表追加写入保留历史变更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6.3 大表差异化策略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基于实际数据量统计，对不同量级的表采取差异化的同步策略：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表量级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行数范围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策略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代表表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超大表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&gt;4000万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增量同步（日增量+物理删除清理）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ZEPaperQuestionRela(4600万)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500万~4000万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全量同步，独立调度，可调整并行度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tk_product_resource(2225万)、zmdirectory(1324万)、book_catalog_item(1188万)、released_knowledge_field(748万)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中小表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&lt;500万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全量同步，默认参数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其余141张表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6.4 Doris存储配置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参数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值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设计理由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副本数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容忍2个节点故障，确保数据高可用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分桶数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统一分桶策略，平衡数据分布和查询并行度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存储格式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V2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最新存储格式，支持ZSTD压缩，存储效率优于V1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表模型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DUPLICATE KEY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明细数据模型，保留所有行，适合ODS层数据特点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6.5 已验证的性能表现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基于实际运行数据的性能表现（参考数据）：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行数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同步耗时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ZEPaperQuestionRela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4,600万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&lt;5分钟（增量）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仅抽取昨日变更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tk_product_resource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2,225万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&lt;30分钟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1,324万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&lt;20分钟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released_knowledge_field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748万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&lt;15分钟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数据质量保障体系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7.1 质量保障理念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数据质量是数据治理平台的核心价值所在。本系统建立了贯穿数据同步全流程的质量保障体系，遵循"事前预防、事中监控、事后校验"的全面质量管理理念。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7.2 三层验证机制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数据质量保障的核心是每日自动执行的三层验证流水线：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第一层：源端行数统计（Source Layer）</w:t>
        <w:br/>
        <w:t xml:space="preserve">  │  执行引擎：SeaTunnel</w:t>
        <w:br/>
        <w:t xml:space="preserve">  │  目标表：meta_src_table_row_stats</w:t>
        <w:br/>
        <w:t xml:space="preserve">  │  统计内容：各源表当前总行数</w:t>
        <w:br/>
        <w:t xml:space="preserve">  │  记录字段：stat_date（统计日期）、source_system（系统标识）、</w:t>
        <w:br/>
        <w:t xml:space="preserve">  │            src_table_name（源表名）、row_count（行数）</w:t>
        <w:br/>
        <w:t xml:space="preserve">  │</w:t>
        <w:br/>
        <w:t xml:space="preserve">  ▼</w:t>
        <w:br/>
        <w:t>第二层：ODS行数统计（Target Layer）</w:t>
        <w:br/>
        <w:t xml:space="preserve">  │  执行引擎：Doris SQL</w:t>
        <w:br/>
        <w:t xml:space="preserve">  │  目标表：meta_ods_table_row_stats</w:t>
        <w:br/>
        <w:t xml:space="preserve">  │  统计内容：各ODS目标表当前总行数</w:t>
        <w:br/>
        <w:t xml:space="preserve">  │  记录字段：与第一层对称</w:t>
        <w:br/>
        <w:t xml:space="preserve">  │</w:t>
        <w:br/>
        <w:t xml:space="preserve">  ▼</w:t>
        <w:br/>
        <w:t>第三层：一致性校验（Validation Layer）</w:t>
        <w:br/>
        <w:t xml:space="preserve">  │  执行引擎：Doris SQL</w:t>
        <w:br/>
        <w:t xml:space="preserve">  │  目标表：meta_src_ods_row_consistency</w:t>
        <w:br/>
        <w:t xml:space="preserve">  │  校验逻辑：源端行数 = ODS行数</w:t>
        <w:br/>
        <w:t xml:space="preserve">  │  记录字段：stat_date、source_system、table_name、</w:t>
        <w:br/>
        <w:t xml:space="preserve">  │            src_row_count、ods_row_count、diff（差异值）、</w:t>
        <w:br/>
        <w:t xml:space="preserve">  │            is_consistent（一致/不一致）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7.3 元数据管理表设计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为支撑数据质量保障体系，设计以下四张元数据管理表：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用途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数据特点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meta_src_table_row_stats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记录每日源端各表的行数快照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按日期累积，可追溯历史趋势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meta_ods_table_row_stats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记录每日ODS层各表的行数快照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与源端统计对称，便于比对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meta_src_ods_row_consistency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记录源端与ODS端行数比对结果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关键验证表，diff=0表示一致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meta_table_storage_stats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记录各层表的存储空间使用情况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每日TRUNCATE+INSERT，仅保留最新快照</w:t>
            </w:r>
          </w:p>
        </w:tc>
      </w:tr>
    </w:tbl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7.4 质量异常处理流程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当一致性校验发现行数差异时，按以下流程处理：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自动比对：系统自动计算差异值并记录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差异分析：运维人员查看差异表明细，判断差异原因（同步期间源端写入、历史残留数据、软删除记录等）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分类处理：微小差异（&lt;10行）属正常时间差漂移，无需处理；较大差异通过重跑同步任务修复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4. 趋势监控：关注差异值的变化趋势，持续增长需排查根因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8. 变更记录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V2.0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按最终表清单更新：13 系统 146 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