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54002">
      <w:pPr>
        <w:spacing w:before="0" w:after="0" w:line="360" w:lineRule="auto"/>
        <w:jc w:val="center"/>
      </w:pPr>
      <w:r>
        <w:rPr>
          <w:rFonts w:ascii="Times New Roman" w:hAnsi="Times New Roman" w:eastAsia="宋体"/>
          <w:b/>
          <w:sz w:val="44"/>
        </w:rPr>
        <w:t>人民卫生出版社</w:t>
      </w:r>
    </w:p>
    <w:p w14:paraId="71D5B37A">
      <w:pPr>
        <w:spacing w:before="0" w:after="0" w:line="360" w:lineRule="auto"/>
        <w:jc w:val="center"/>
      </w:pPr>
      <w:r>
        <w:rPr>
          <w:rFonts w:ascii="Times New Roman" w:hAnsi="Times New Roman" w:eastAsia="宋体"/>
          <w:b/>
          <w:sz w:val="44"/>
        </w:rPr>
        <w:t>数据治理平台一期项目</w:t>
      </w:r>
    </w:p>
    <w:p w14:paraId="13E5A824">
      <w:pPr>
        <w:spacing w:before="0" w:after="0" w:line="360" w:lineRule="auto"/>
        <w:jc w:val="center"/>
      </w:pPr>
      <w:r>
        <w:rPr>
          <w:rFonts w:ascii="Times New Roman" w:hAnsi="Times New Roman" w:eastAsia="宋体"/>
          <w:b/>
          <w:sz w:val="44"/>
        </w:rPr>
        <w:t>需求规格说明书</w:t>
      </w:r>
    </w:p>
    <w:p w14:paraId="1F64845B">
      <w:pPr>
        <w:spacing w:before="0" w:after="0" w:line="360" w:lineRule="auto"/>
        <w:jc w:val="center"/>
      </w:pPr>
      <w:r>
        <w:rPr>
          <w:rFonts w:ascii="Times New Roman" w:hAnsi="Times New Roman" w:eastAsia="宋体"/>
          <w:b/>
          <w:sz w:val="24"/>
        </w:rPr>
        <w:t>2026年6月</w:t>
      </w:r>
    </w:p>
    <w:p w14:paraId="1230ED8A">
      <w:pPr>
        <w:sectPr>
          <w:pgSz w:w="11906" w:h="16838"/>
          <w:pgMar w:top="1440" w:right="1803" w:bottom="1440" w:left="1803" w:header="720" w:footer="720" w:gutter="0"/>
          <w:cols w:space="720" w:num="1"/>
          <w:vAlign w:val="center"/>
          <w:docGrid w:linePitch="360" w:charSpace="0"/>
        </w:sectPr>
      </w:pPr>
    </w:p>
    <w:p w14:paraId="4193A137"/>
    <w:p w14:paraId="16EDD473">
      <w:pPr>
        <w:spacing w:before="0" w:after="0" w:line="600" w:lineRule="exact"/>
        <w:ind w:firstLine="703"/>
        <w:jc w:val="both"/>
      </w:pPr>
      <w:r>
        <w:rPr>
          <w:rFonts w:ascii="Times New Roman" w:hAnsi="Times New Roman" w:eastAsia="黑体"/>
          <w:b/>
          <w:sz w:val="32"/>
        </w:rPr>
        <w:t>1  引言</w:t>
      </w:r>
    </w:p>
    <w:p w14:paraId="4B7A440D"/>
    <w:p w14:paraId="2DF6D056">
      <w:pPr>
        <w:spacing w:before="0" w:after="0" w:line="600" w:lineRule="exact"/>
        <w:ind w:firstLine="703"/>
        <w:jc w:val="both"/>
      </w:pPr>
      <w:r>
        <w:rPr>
          <w:rFonts w:ascii="Times New Roman" w:hAnsi="Times New Roman" w:eastAsia="楷体_GB2312"/>
          <w:b/>
          <w:sz w:val="32"/>
        </w:rPr>
        <w:t>1.1  项目背景</w:t>
      </w:r>
    </w:p>
    <w:p w14:paraId="7C615D14"/>
    <w:p w14:paraId="795BDC4C">
      <w:pPr>
        <w:spacing w:before="0" w:after="0" w:line="600" w:lineRule="exact"/>
        <w:ind w:firstLine="703"/>
        <w:jc w:val="both"/>
      </w:pPr>
      <w:r>
        <w:rPr>
          <w:rFonts w:ascii="Times New Roman" w:hAnsi="Times New Roman" w:eastAsia="仿宋_GB2312"/>
          <w:b w:val="0"/>
          <w:sz w:val="32"/>
        </w:rPr>
        <w:t>随着人民卫生出版社数字化转型战略的深入推进，各业务系统积累了大量的医学教育、临床知识、考试测评等核心数据。然而，这些数据分散在多个异构系统中，缺乏统一的管理和治理体系，难以支撑数据分析和智能化应用。</w:t>
      </w:r>
    </w:p>
    <w:p w14:paraId="24FA2820"/>
    <w:p w14:paraId="360F7D51">
      <w:pPr>
        <w:spacing w:before="0" w:after="0" w:line="600" w:lineRule="exact"/>
        <w:ind w:firstLine="703"/>
        <w:jc w:val="both"/>
      </w:pPr>
      <w:r>
        <w:rPr>
          <w:rFonts w:ascii="Times New Roman" w:hAnsi="Times New Roman" w:eastAsia="仿宋_GB2312"/>
          <w:b w:val="0"/>
          <w:sz w:val="32"/>
        </w:rPr>
        <w:t>为落实"数据驱动决策"的信息化建设方针，人卫社启动数据治理平台一期项目，旨在构建企业级数据汇聚与治理基础设施，打通数据孤岛，建立统一的数据底座。</w:t>
      </w:r>
    </w:p>
    <w:p w14:paraId="4B564863"/>
    <w:p w14:paraId="50640F1C">
      <w:pPr>
        <w:spacing w:before="0" w:after="0" w:line="600" w:lineRule="exact"/>
        <w:ind w:firstLine="703"/>
        <w:jc w:val="both"/>
      </w:pPr>
      <w:r>
        <w:rPr>
          <w:rFonts w:ascii="Times New Roman" w:hAnsi="Times New Roman" w:eastAsia="楷体_GB2312"/>
          <w:b/>
          <w:sz w:val="32"/>
        </w:rPr>
        <w:t>1.2  项目目标</w:t>
      </w:r>
    </w:p>
    <w:p w14:paraId="45E3A175"/>
    <w:p w14:paraId="6B69436B">
      <w:pPr>
        <w:spacing w:before="0" w:after="0" w:line="600" w:lineRule="exact"/>
        <w:ind w:firstLine="703"/>
        <w:jc w:val="both"/>
      </w:pPr>
      <w:r>
        <w:rPr>
          <w:rFonts w:ascii="Times New Roman" w:hAnsi="Times New Roman" w:eastAsia="仿宋_GB2312"/>
          <w:b w:val="0"/>
          <w:sz w:val="32"/>
        </w:rPr>
        <w:t>本项目总体目标是建设一套完整的数据治理平台，实现以下核心能力：</w:t>
      </w:r>
    </w:p>
    <w:p w14:paraId="79244544"/>
    <w:p w14:paraId="04131157">
      <w:pPr>
        <w:spacing w:before="0" w:after="0" w:line="600" w:lineRule="exact"/>
        <w:ind w:firstLine="703"/>
        <w:jc w:val="both"/>
      </w:pPr>
      <w:r>
        <w:rPr>
          <w:rFonts w:ascii="Times New Roman" w:hAnsi="Times New Roman" w:eastAsia="仿宋_GB2312"/>
          <w:b w:val="0"/>
          <w:sz w:val="32"/>
        </w:rPr>
        <w:t>数据汇聚：将15个核心业务系统的数据统一接入数据湖</w:t>
      </w:r>
    </w:p>
    <w:p w14:paraId="1D68BD93"/>
    <w:p w14:paraId="50D835C8">
      <w:pPr>
        <w:spacing w:before="0" w:after="0" w:line="600" w:lineRule="exact"/>
        <w:ind w:firstLine="703"/>
        <w:jc w:val="both"/>
      </w:pPr>
      <w:r>
        <w:rPr>
          <w:rFonts w:ascii="Times New Roman" w:hAnsi="Times New Roman" w:eastAsia="仿宋_GB2312"/>
          <w:b w:val="0"/>
          <w:sz w:val="32"/>
        </w:rPr>
        <w:t>数据治理：建立数据标准化和质量管控体系</w:t>
      </w:r>
    </w:p>
    <w:p w14:paraId="13DA6889"/>
    <w:p w14:paraId="7D686B71">
      <w:pPr>
        <w:spacing w:before="0" w:after="0" w:line="600" w:lineRule="exact"/>
        <w:ind w:firstLine="703"/>
        <w:jc w:val="both"/>
      </w:pPr>
      <w:r>
        <w:rPr>
          <w:rFonts w:ascii="Times New Roman" w:hAnsi="Times New Roman" w:eastAsia="仿宋_GB2312"/>
          <w:b w:val="0"/>
          <w:sz w:val="32"/>
        </w:rPr>
        <w:t>数据服务：提供统一的数据查询和分析接口</w:t>
      </w:r>
    </w:p>
    <w:p w14:paraId="52AC5519"/>
    <w:p w14:paraId="53A8A278">
      <w:pPr>
        <w:spacing w:before="0" w:after="0" w:line="600" w:lineRule="exact"/>
        <w:ind w:firstLine="703"/>
        <w:jc w:val="both"/>
      </w:pPr>
      <w:r>
        <w:rPr>
          <w:rFonts w:ascii="Times New Roman" w:hAnsi="Times New Roman" w:eastAsia="仿宋_GB2312"/>
          <w:b w:val="0"/>
          <w:sz w:val="32"/>
        </w:rPr>
        <w:t>知识库建设：完成知识类数据的调研、汇集和初步治理</w:t>
      </w:r>
    </w:p>
    <w:p w14:paraId="004B8D0F"/>
    <w:p w14:paraId="20C3799B">
      <w:pPr>
        <w:spacing w:before="0" w:after="0" w:line="600" w:lineRule="exact"/>
        <w:ind w:firstLine="703"/>
        <w:jc w:val="both"/>
      </w:pPr>
      <w:r>
        <w:rPr>
          <w:rFonts w:ascii="Times New Roman" w:hAnsi="Times New Roman" w:eastAsia="楷体_GB2312"/>
          <w:b/>
          <w:sz w:val="32"/>
        </w:rPr>
        <w:t>1.3  适用范围</w:t>
      </w:r>
    </w:p>
    <w:p w14:paraId="1A4B5E44"/>
    <w:p w14:paraId="3FD825A8">
      <w:pPr>
        <w:spacing w:before="0" w:after="0" w:line="600" w:lineRule="exact"/>
        <w:ind w:firstLine="703"/>
        <w:jc w:val="both"/>
      </w:pPr>
      <w:r>
        <w:rPr>
          <w:rFonts w:ascii="Times New Roman" w:hAnsi="Times New Roman" w:eastAsia="仿宋_GB2312"/>
          <w:b w:val="0"/>
          <w:sz w:val="32"/>
        </w:rPr>
        <w:t>本文档定义了数据治理平台一期项目所需满足的全部功能需求和非功能需求，是系统设计、开发、测试和验收的基线依据。</w:t>
      </w:r>
    </w:p>
    <w:p w14:paraId="677DE917"/>
    <w:p w14:paraId="67CFF447">
      <w:pPr>
        <w:spacing w:before="0" w:after="0" w:line="600" w:lineRule="exact"/>
        <w:ind w:firstLine="703"/>
        <w:jc w:val="both"/>
      </w:pPr>
      <w:r>
        <w:rPr>
          <w:rFonts w:ascii="Times New Roman" w:hAnsi="Times New Roman" w:eastAsia="楷体_GB2312"/>
          <w:b/>
          <w:sz w:val="32"/>
        </w:rPr>
        <w:t>1.4  术语与缩略语</w:t>
      </w:r>
    </w:p>
    <w:p w14:paraId="54AE7CA1"/>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0"/>
        <w:gridCol w:w="4150"/>
      </w:tblGrid>
      <w:tr w14:paraId="3EF4D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2892F152">
            <w:pPr>
              <w:spacing w:line="600" w:lineRule="exact"/>
              <w:jc w:val="both"/>
            </w:pPr>
            <w:r>
              <w:rPr>
                <w:rFonts w:ascii="Times New Roman" w:hAnsi="Times New Roman" w:eastAsia="仿宋_GB2312"/>
                <w:b/>
                <w:sz w:val="32"/>
              </w:rPr>
              <w:t>术语</w:t>
            </w:r>
          </w:p>
        </w:tc>
        <w:tc>
          <w:tcPr>
            <w:tcW w:w="4150" w:type="dxa"/>
          </w:tcPr>
          <w:p w14:paraId="48D00343">
            <w:pPr>
              <w:spacing w:line="600" w:lineRule="exact"/>
              <w:jc w:val="both"/>
            </w:pPr>
            <w:r>
              <w:rPr>
                <w:rFonts w:ascii="Times New Roman" w:hAnsi="Times New Roman" w:eastAsia="仿宋_GB2312"/>
                <w:b/>
                <w:sz w:val="32"/>
              </w:rPr>
              <w:t>说明</w:t>
            </w:r>
          </w:p>
        </w:tc>
      </w:tr>
      <w:tr w14:paraId="22F9E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4FAB563B">
            <w:pPr>
              <w:spacing w:line="600" w:lineRule="exact"/>
              <w:jc w:val="both"/>
            </w:pPr>
            <w:r>
              <w:rPr>
                <w:rFonts w:ascii="Times New Roman" w:hAnsi="Times New Roman" w:eastAsia="仿宋_GB2312"/>
                <w:b w:val="0"/>
                <w:sz w:val="32"/>
              </w:rPr>
              <w:t>ODS</w:t>
            </w:r>
          </w:p>
        </w:tc>
        <w:tc>
          <w:tcPr>
            <w:tcW w:w="4150" w:type="dxa"/>
          </w:tcPr>
          <w:p w14:paraId="2D7D6CC7">
            <w:pPr>
              <w:spacing w:line="600" w:lineRule="exact"/>
              <w:jc w:val="both"/>
            </w:pPr>
            <w:r>
              <w:rPr>
                <w:rFonts w:ascii="Times New Roman" w:hAnsi="Times New Roman" w:eastAsia="仿宋_GB2312"/>
                <w:b w:val="0"/>
                <w:sz w:val="32"/>
              </w:rPr>
              <w:t>Operational Data Store，操作数据层</w:t>
            </w:r>
          </w:p>
        </w:tc>
      </w:tr>
      <w:tr w14:paraId="20936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66AA8C98">
            <w:pPr>
              <w:spacing w:line="600" w:lineRule="exact"/>
              <w:jc w:val="both"/>
            </w:pPr>
            <w:r>
              <w:rPr>
                <w:rFonts w:ascii="Times New Roman" w:hAnsi="Times New Roman" w:eastAsia="仿宋_GB2312"/>
                <w:b w:val="0"/>
                <w:sz w:val="32"/>
              </w:rPr>
              <w:t>DWD</w:t>
            </w:r>
          </w:p>
        </w:tc>
        <w:tc>
          <w:tcPr>
            <w:tcW w:w="4150" w:type="dxa"/>
          </w:tcPr>
          <w:p w14:paraId="5026F686">
            <w:pPr>
              <w:spacing w:line="600" w:lineRule="exact"/>
              <w:jc w:val="both"/>
            </w:pPr>
            <w:r>
              <w:rPr>
                <w:rFonts w:ascii="Times New Roman" w:hAnsi="Times New Roman" w:eastAsia="仿宋_GB2312"/>
                <w:b w:val="0"/>
                <w:sz w:val="32"/>
              </w:rPr>
              <w:t>Data Warehouse Detail，数据仓库明细层</w:t>
            </w:r>
          </w:p>
        </w:tc>
      </w:tr>
      <w:tr w14:paraId="24D4D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6348B154">
            <w:pPr>
              <w:spacing w:line="600" w:lineRule="exact"/>
              <w:jc w:val="both"/>
            </w:pPr>
            <w:r>
              <w:rPr>
                <w:rFonts w:ascii="Times New Roman" w:hAnsi="Times New Roman" w:eastAsia="仿宋_GB2312"/>
                <w:b w:val="0"/>
                <w:sz w:val="32"/>
              </w:rPr>
              <w:t>ETL</w:t>
            </w:r>
          </w:p>
        </w:tc>
        <w:tc>
          <w:tcPr>
            <w:tcW w:w="4150" w:type="dxa"/>
          </w:tcPr>
          <w:p w14:paraId="1D563A29">
            <w:pPr>
              <w:spacing w:line="600" w:lineRule="exact"/>
              <w:jc w:val="both"/>
            </w:pPr>
            <w:r>
              <w:rPr>
                <w:rFonts w:ascii="Times New Roman" w:hAnsi="Times New Roman" w:eastAsia="仿宋_GB2312"/>
                <w:b w:val="0"/>
                <w:sz w:val="32"/>
              </w:rPr>
              <w:t>Extract-Transform-Load，数据抽取转换加载</w:t>
            </w:r>
          </w:p>
        </w:tc>
      </w:tr>
      <w:tr w14:paraId="19B92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79E6A835">
            <w:pPr>
              <w:spacing w:line="600" w:lineRule="exact"/>
              <w:jc w:val="both"/>
            </w:pPr>
            <w:r>
              <w:rPr>
                <w:rFonts w:ascii="Times New Roman" w:hAnsi="Times New Roman" w:eastAsia="仿宋_GB2312"/>
                <w:b w:val="0"/>
                <w:sz w:val="32"/>
              </w:rPr>
              <w:t>DS</w:t>
            </w:r>
          </w:p>
        </w:tc>
        <w:tc>
          <w:tcPr>
            <w:tcW w:w="4150" w:type="dxa"/>
          </w:tcPr>
          <w:p w14:paraId="5518F337">
            <w:pPr>
              <w:spacing w:line="600" w:lineRule="exact"/>
              <w:jc w:val="both"/>
            </w:pPr>
            <w:r>
              <w:rPr>
                <w:rFonts w:ascii="Times New Roman" w:hAnsi="Times New Roman" w:eastAsia="仿宋_GB2312"/>
                <w:b w:val="0"/>
                <w:sz w:val="32"/>
              </w:rPr>
              <w:t>Apache DolphinScheduler，任务调度平台</w:t>
            </w:r>
          </w:p>
        </w:tc>
      </w:tr>
      <w:tr w14:paraId="77C82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00AA252F">
            <w:pPr>
              <w:spacing w:line="600" w:lineRule="exact"/>
              <w:jc w:val="both"/>
            </w:pPr>
            <w:r>
              <w:rPr>
                <w:rFonts w:ascii="Times New Roman" w:hAnsi="Times New Roman" w:eastAsia="仿宋_GB2312"/>
                <w:b w:val="0"/>
                <w:sz w:val="32"/>
              </w:rPr>
              <w:t>Doris</w:t>
            </w:r>
          </w:p>
        </w:tc>
        <w:tc>
          <w:tcPr>
            <w:tcW w:w="4150" w:type="dxa"/>
          </w:tcPr>
          <w:p w14:paraId="3D4CBD7D">
            <w:pPr>
              <w:spacing w:line="600" w:lineRule="exact"/>
              <w:jc w:val="both"/>
            </w:pPr>
            <w:r>
              <w:rPr>
                <w:rFonts w:ascii="Times New Roman" w:hAnsi="Times New Roman" w:eastAsia="仿宋_GB2312"/>
                <w:b w:val="0"/>
                <w:sz w:val="32"/>
              </w:rPr>
              <w:t>Apache Doris，OLAP分析型数据仓库</w:t>
            </w:r>
          </w:p>
        </w:tc>
      </w:tr>
      <w:tr w14:paraId="3642B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348C25E9">
            <w:pPr>
              <w:spacing w:line="600" w:lineRule="exact"/>
              <w:jc w:val="both"/>
            </w:pPr>
            <w:r>
              <w:rPr>
                <w:rFonts w:ascii="Times New Roman" w:hAnsi="Times New Roman" w:eastAsia="仿宋_GB2312"/>
                <w:b w:val="0"/>
                <w:sz w:val="32"/>
              </w:rPr>
              <w:t>SeaTunnel</w:t>
            </w:r>
          </w:p>
        </w:tc>
        <w:tc>
          <w:tcPr>
            <w:tcW w:w="4150" w:type="dxa"/>
          </w:tcPr>
          <w:p w14:paraId="650CD2DB">
            <w:pPr>
              <w:spacing w:line="600" w:lineRule="exact"/>
              <w:jc w:val="both"/>
            </w:pPr>
            <w:r>
              <w:rPr>
                <w:rFonts w:ascii="Times New Roman" w:hAnsi="Times New Roman" w:eastAsia="仿宋_GB2312"/>
                <w:b w:val="0"/>
                <w:sz w:val="32"/>
              </w:rPr>
              <w:t>Apache SeaTunnel，数据同步引擎</w:t>
            </w:r>
          </w:p>
        </w:tc>
      </w:tr>
    </w:tbl>
    <w:p w14:paraId="74F3CA6B"/>
    <w:p w14:paraId="7EA7BCB5"/>
    <w:p w14:paraId="228F3E1B">
      <w:pPr>
        <w:spacing w:before="0" w:after="0" w:line="600" w:lineRule="exact"/>
        <w:ind w:firstLine="703"/>
        <w:jc w:val="both"/>
      </w:pPr>
      <w:r>
        <w:rPr>
          <w:rFonts w:ascii="Times New Roman" w:hAnsi="Times New Roman" w:eastAsia="黑体"/>
          <w:b/>
          <w:sz w:val="32"/>
        </w:rPr>
        <w:t>2  功能需求</w:t>
      </w:r>
    </w:p>
    <w:p w14:paraId="59322E3E"/>
    <w:p w14:paraId="18FD1CA3">
      <w:pPr>
        <w:spacing w:before="0" w:after="0" w:line="600" w:lineRule="exact"/>
        <w:ind w:firstLine="703"/>
        <w:jc w:val="both"/>
      </w:pPr>
      <w:r>
        <w:rPr>
          <w:rFonts w:ascii="Times New Roman" w:hAnsi="Times New Roman" w:eastAsia="楷体_GB2312"/>
          <w:b/>
          <w:sz w:val="32"/>
        </w:rPr>
        <w:t>2.1  数据源接入与调研</w:t>
      </w:r>
    </w:p>
    <w:p w14:paraId="126207F0"/>
    <w:p w14:paraId="73F8F76E">
      <w:pPr>
        <w:spacing w:before="0" w:after="0" w:line="600" w:lineRule="exact"/>
        <w:ind w:firstLine="703"/>
        <w:jc w:val="both"/>
      </w:pPr>
      <w:r>
        <w:rPr>
          <w:rFonts w:ascii="Times New Roman" w:hAnsi="Times New Roman" w:eastAsia="楷体_GB2312"/>
          <w:b/>
          <w:sz w:val="32"/>
        </w:rPr>
        <w:t>2.1.1  业务系统调研</w:t>
      </w:r>
    </w:p>
    <w:p w14:paraId="20DAD268"/>
    <w:p w14:paraId="7CC42888">
      <w:pPr>
        <w:spacing w:before="0" w:after="0" w:line="600" w:lineRule="exact"/>
        <w:ind w:firstLine="703"/>
        <w:jc w:val="both"/>
      </w:pPr>
      <w:r>
        <w:rPr>
          <w:rFonts w:ascii="Times New Roman" w:hAnsi="Times New Roman" w:eastAsia="仿宋_GB2312"/>
          <w:b w:val="0"/>
          <w:sz w:val="32"/>
        </w:rPr>
        <w:t>对现有业务系统进行全面调研，明确各系统数据来源、数据类型、数据量级及数据更新频率，制定数据收集策略。调研范围包括关系型数据库Oracle 11g/19c、MySQL 5.7/8.0，需接入15个业务系统，涵盖题库、考试、慕课、PBL、知识管理等核心业务。</w:t>
      </w:r>
    </w:p>
    <w:p w14:paraId="5945AD44"/>
    <w:p w14:paraId="29C92F83">
      <w:pPr>
        <w:spacing w:before="0" w:after="0" w:line="600" w:lineRule="exact"/>
        <w:ind w:firstLine="703"/>
        <w:jc w:val="both"/>
      </w:pPr>
      <w:r>
        <w:rPr>
          <w:rFonts w:ascii="Times New Roman" w:hAnsi="Times New Roman" w:eastAsia="楷体_GB2312"/>
          <w:b/>
          <w:sz w:val="32"/>
        </w:rPr>
        <w:t>2.1.2  数据源管理</w:t>
      </w:r>
    </w:p>
    <w:p w14:paraId="7F8D4D9B"/>
    <w:p w14:paraId="7386F922">
      <w:pPr>
        <w:spacing w:before="0" w:after="0" w:line="600" w:lineRule="exact"/>
        <w:ind w:firstLine="703"/>
        <w:jc w:val="both"/>
      </w:pPr>
      <w:r>
        <w:rPr>
          <w:rFonts w:ascii="Times New Roman" w:hAnsi="Times New Roman" w:eastAsia="仿宋_GB2312"/>
          <w:b w:val="0"/>
          <w:sz w:val="32"/>
        </w:rPr>
        <w:t>支持对数据源连接参数的集中管理，包括数据源参数查看、修改、删除，连接测试功能，以及只读账号权限隔离。</w:t>
      </w:r>
    </w:p>
    <w:p w14:paraId="073321D8"/>
    <w:p w14:paraId="547F56F8">
      <w:pPr>
        <w:spacing w:before="0" w:after="0" w:line="600" w:lineRule="exact"/>
        <w:ind w:firstLine="703"/>
        <w:jc w:val="both"/>
      </w:pPr>
      <w:r>
        <w:rPr>
          <w:rFonts w:ascii="Times New Roman" w:hAnsi="Times New Roman" w:eastAsia="楷体_GB2312"/>
          <w:b/>
          <w:sz w:val="32"/>
        </w:rPr>
        <w:t>2.2  数据同步引擎</w:t>
      </w:r>
    </w:p>
    <w:p w14:paraId="267C4817"/>
    <w:p w14:paraId="47A07ACB">
      <w:pPr>
        <w:spacing w:before="0" w:after="0" w:line="600" w:lineRule="exact"/>
        <w:ind w:firstLine="703"/>
        <w:jc w:val="both"/>
      </w:pPr>
      <w:r>
        <w:rPr>
          <w:rFonts w:ascii="Times New Roman" w:hAnsi="Times New Roman" w:eastAsia="楷体_GB2312"/>
          <w:b/>
          <w:sz w:val="32"/>
        </w:rPr>
        <w:t>2.2.1  多源异构接入</w:t>
      </w:r>
    </w:p>
    <w:p w14:paraId="06FB712A"/>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0"/>
        <w:gridCol w:w="4150"/>
      </w:tblGrid>
      <w:tr w14:paraId="280E2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03C3CF96">
            <w:pPr>
              <w:spacing w:line="600" w:lineRule="exact"/>
              <w:jc w:val="both"/>
            </w:pPr>
            <w:r>
              <w:rPr>
                <w:rFonts w:ascii="Times New Roman" w:hAnsi="Times New Roman" w:eastAsia="仿宋_GB2312"/>
                <w:b/>
                <w:sz w:val="32"/>
              </w:rPr>
              <w:t>数据类型</w:t>
            </w:r>
          </w:p>
        </w:tc>
        <w:tc>
          <w:tcPr>
            <w:tcW w:w="4150" w:type="dxa"/>
          </w:tcPr>
          <w:p w14:paraId="5B6565FC">
            <w:pPr>
              <w:spacing w:line="600" w:lineRule="exact"/>
              <w:jc w:val="both"/>
            </w:pPr>
            <w:r>
              <w:rPr>
                <w:rFonts w:ascii="Times New Roman" w:hAnsi="Times New Roman" w:eastAsia="仿宋_GB2312"/>
                <w:b/>
                <w:sz w:val="32"/>
              </w:rPr>
              <w:t>支持范围</w:t>
            </w:r>
          </w:p>
        </w:tc>
      </w:tr>
      <w:tr w14:paraId="0892B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217919FB">
            <w:pPr>
              <w:spacing w:line="600" w:lineRule="exact"/>
              <w:jc w:val="both"/>
            </w:pPr>
            <w:r>
              <w:rPr>
                <w:rFonts w:ascii="Times New Roman" w:hAnsi="Times New Roman" w:eastAsia="仿宋_GB2312"/>
                <w:b w:val="0"/>
                <w:sz w:val="32"/>
              </w:rPr>
              <w:t>关系型数据库</w:t>
            </w:r>
          </w:p>
        </w:tc>
        <w:tc>
          <w:tcPr>
            <w:tcW w:w="4150" w:type="dxa"/>
          </w:tcPr>
          <w:p w14:paraId="3A9A1739">
            <w:pPr>
              <w:spacing w:line="600" w:lineRule="exact"/>
              <w:jc w:val="both"/>
            </w:pPr>
            <w:r>
              <w:rPr>
                <w:rFonts w:ascii="Times New Roman" w:hAnsi="Times New Roman" w:eastAsia="仿宋_GB2312"/>
                <w:b w:val="0"/>
                <w:sz w:val="32"/>
              </w:rPr>
              <w:t>Oracle、MySQL、SQL Server</w:t>
            </w:r>
          </w:p>
        </w:tc>
      </w:tr>
      <w:tr w14:paraId="599C6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169373C1">
            <w:pPr>
              <w:spacing w:line="600" w:lineRule="exact"/>
              <w:jc w:val="both"/>
            </w:pPr>
            <w:r>
              <w:rPr>
                <w:rFonts w:ascii="Times New Roman" w:hAnsi="Times New Roman" w:eastAsia="仿宋_GB2312"/>
                <w:b w:val="0"/>
                <w:sz w:val="32"/>
              </w:rPr>
              <w:t>非结构化数据</w:t>
            </w:r>
          </w:p>
        </w:tc>
        <w:tc>
          <w:tcPr>
            <w:tcW w:w="4150" w:type="dxa"/>
          </w:tcPr>
          <w:p w14:paraId="168382FC">
            <w:pPr>
              <w:spacing w:line="600" w:lineRule="exact"/>
              <w:jc w:val="both"/>
            </w:pPr>
            <w:r>
              <w:rPr>
                <w:rFonts w:ascii="Times New Roman" w:hAnsi="Times New Roman" w:eastAsia="仿宋_GB2312"/>
                <w:b w:val="0"/>
                <w:sz w:val="32"/>
              </w:rPr>
              <w:t>图片、视频、音频、PDF等文件的元数据提取及存储</w:t>
            </w:r>
          </w:p>
        </w:tc>
      </w:tr>
      <w:tr w14:paraId="76B0C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344B0997">
            <w:pPr>
              <w:spacing w:line="600" w:lineRule="exact"/>
              <w:jc w:val="both"/>
            </w:pPr>
            <w:r>
              <w:rPr>
                <w:rFonts w:ascii="Times New Roman" w:hAnsi="Times New Roman" w:eastAsia="仿宋_GB2312"/>
                <w:b w:val="0"/>
                <w:sz w:val="32"/>
              </w:rPr>
              <w:t>非结构化数据库</w:t>
            </w:r>
          </w:p>
        </w:tc>
        <w:tc>
          <w:tcPr>
            <w:tcW w:w="4150" w:type="dxa"/>
          </w:tcPr>
          <w:p w14:paraId="0C06700B">
            <w:pPr>
              <w:spacing w:line="600" w:lineRule="exact"/>
              <w:jc w:val="both"/>
            </w:pPr>
            <w:r>
              <w:rPr>
                <w:rFonts w:ascii="Times New Roman" w:hAnsi="Times New Roman" w:eastAsia="仿宋_GB2312"/>
                <w:b w:val="0"/>
                <w:sz w:val="32"/>
              </w:rPr>
              <w:t>Redis、MongoDB</w:t>
            </w:r>
          </w:p>
        </w:tc>
      </w:tr>
      <w:tr w14:paraId="3C016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745F1DE4">
            <w:pPr>
              <w:spacing w:line="600" w:lineRule="exact"/>
              <w:jc w:val="both"/>
            </w:pPr>
            <w:r>
              <w:rPr>
                <w:rFonts w:ascii="Times New Roman" w:hAnsi="Times New Roman" w:eastAsia="仿宋_GB2312"/>
                <w:b w:val="0"/>
                <w:sz w:val="32"/>
              </w:rPr>
              <w:t>分布式存储</w:t>
            </w:r>
          </w:p>
        </w:tc>
        <w:tc>
          <w:tcPr>
            <w:tcW w:w="4150" w:type="dxa"/>
          </w:tcPr>
          <w:p w14:paraId="4603043A">
            <w:pPr>
              <w:spacing w:line="600" w:lineRule="exact"/>
              <w:jc w:val="both"/>
            </w:pPr>
            <w:r>
              <w:rPr>
                <w:rFonts w:ascii="Times New Roman" w:hAnsi="Times New Roman" w:eastAsia="仿宋_GB2312"/>
                <w:b w:val="0"/>
                <w:sz w:val="32"/>
              </w:rPr>
              <w:t>华为云OBS、腾讯云COS、阿里云OSS</w:t>
            </w:r>
          </w:p>
        </w:tc>
      </w:tr>
    </w:tbl>
    <w:p w14:paraId="2FEC4F53"/>
    <w:p w14:paraId="3B411BC2"/>
    <w:p w14:paraId="4597B91D">
      <w:pPr>
        <w:spacing w:before="0" w:after="0" w:line="600" w:lineRule="exact"/>
        <w:ind w:firstLine="703"/>
        <w:jc w:val="both"/>
      </w:pPr>
      <w:r>
        <w:rPr>
          <w:rFonts w:ascii="Times New Roman" w:hAnsi="Times New Roman" w:eastAsia="楷体_GB2312"/>
          <w:b/>
          <w:sz w:val="32"/>
        </w:rPr>
        <w:t>2.2.2  同步模式</w:t>
      </w:r>
    </w:p>
    <w:p w14:paraId="3667C146"/>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7"/>
        <w:gridCol w:w="2767"/>
        <w:gridCol w:w="2767"/>
      </w:tblGrid>
      <w:tr w14:paraId="50E62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tcPr>
          <w:p w14:paraId="70DF3DFF">
            <w:pPr>
              <w:spacing w:line="600" w:lineRule="exact"/>
              <w:jc w:val="both"/>
            </w:pPr>
            <w:r>
              <w:rPr>
                <w:rFonts w:ascii="Times New Roman" w:hAnsi="Times New Roman" w:eastAsia="仿宋_GB2312"/>
                <w:b/>
                <w:sz w:val="32"/>
              </w:rPr>
              <w:t>模式</w:t>
            </w:r>
          </w:p>
        </w:tc>
        <w:tc>
          <w:tcPr>
            <w:tcW w:w="2767" w:type="dxa"/>
          </w:tcPr>
          <w:p w14:paraId="46F1CD29">
            <w:pPr>
              <w:spacing w:line="600" w:lineRule="exact"/>
              <w:jc w:val="both"/>
            </w:pPr>
            <w:r>
              <w:rPr>
                <w:rFonts w:ascii="Times New Roman" w:hAnsi="Times New Roman" w:eastAsia="仿宋_GB2312"/>
                <w:b/>
                <w:sz w:val="32"/>
              </w:rPr>
              <w:t>说明</w:t>
            </w:r>
          </w:p>
        </w:tc>
        <w:tc>
          <w:tcPr>
            <w:tcW w:w="2767" w:type="dxa"/>
          </w:tcPr>
          <w:p w14:paraId="42499455">
            <w:pPr>
              <w:spacing w:line="600" w:lineRule="exact"/>
              <w:jc w:val="both"/>
            </w:pPr>
            <w:r>
              <w:rPr>
                <w:rFonts w:ascii="Times New Roman" w:hAnsi="Times New Roman" w:eastAsia="仿宋_GB2312"/>
                <w:b/>
                <w:sz w:val="32"/>
              </w:rPr>
              <w:t>适用场景</w:t>
            </w:r>
          </w:p>
        </w:tc>
      </w:tr>
      <w:tr w14:paraId="746E6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tcPr>
          <w:p w14:paraId="64E149ED">
            <w:pPr>
              <w:spacing w:line="600" w:lineRule="exact"/>
              <w:jc w:val="both"/>
            </w:pPr>
            <w:r>
              <w:rPr>
                <w:rFonts w:ascii="Times New Roman" w:hAnsi="Times New Roman" w:eastAsia="仿宋_GB2312"/>
                <w:b w:val="0"/>
                <w:sz w:val="32"/>
              </w:rPr>
              <w:t>全量同步</w:t>
            </w:r>
          </w:p>
        </w:tc>
        <w:tc>
          <w:tcPr>
            <w:tcW w:w="2767" w:type="dxa"/>
          </w:tcPr>
          <w:p w14:paraId="32E70B5E">
            <w:pPr>
              <w:spacing w:line="600" w:lineRule="exact"/>
              <w:jc w:val="both"/>
            </w:pPr>
            <w:r>
              <w:rPr>
                <w:rFonts w:ascii="Times New Roman" w:hAnsi="Times New Roman" w:eastAsia="仿宋_GB2312"/>
                <w:b w:val="0"/>
                <w:sz w:val="32"/>
              </w:rPr>
              <w:t>每次同步完整替换目标表数据</w:t>
            </w:r>
          </w:p>
        </w:tc>
        <w:tc>
          <w:tcPr>
            <w:tcW w:w="2767" w:type="dxa"/>
          </w:tcPr>
          <w:p w14:paraId="0D9A85CF">
            <w:pPr>
              <w:spacing w:line="600" w:lineRule="exact"/>
              <w:jc w:val="both"/>
            </w:pPr>
            <w:r>
              <w:rPr>
                <w:rFonts w:ascii="Times New Roman" w:hAnsi="Times New Roman" w:eastAsia="仿宋_GB2312"/>
                <w:b w:val="0"/>
                <w:sz w:val="32"/>
              </w:rPr>
              <w:t>数据量适中，源端无物理删除风险</w:t>
            </w:r>
          </w:p>
        </w:tc>
      </w:tr>
      <w:tr w14:paraId="23B03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tcPr>
          <w:p w14:paraId="711FFBFC">
            <w:pPr>
              <w:spacing w:line="600" w:lineRule="exact"/>
              <w:jc w:val="both"/>
            </w:pPr>
            <w:r>
              <w:rPr>
                <w:rFonts w:ascii="Times New Roman" w:hAnsi="Times New Roman" w:eastAsia="仿宋_GB2312"/>
                <w:b w:val="0"/>
                <w:sz w:val="32"/>
              </w:rPr>
              <w:t>增量同步</w:t>
            </w:r>
          </w:p>
        </w:tc>
        <w:tc>
          <w:tcPr>
            <w:tcW w:w="2767" w:type="dxa"/>
          </w:tcPr>
          <w:p w14:paraId="190EC0A7">
            <w:pPr>
              <w:spacing w:line="600" w:lineRule="exact"/>
              <w:jc w:val="both"/>
            </w:pPr>
            <w:r>
              <w:rPr>
                <w:rFonts w:ascii="Times New Roman" w:hAnsi="Times New Roman" w:eastAsia="仿宋_GB2312"/>
                <w:b w:val="0"/>
                <w:sz w:val="32"/>
              </w:rPr>
              <w:t>按时间字段抽取增量变更，配合物理删除清理机制</w:t>
            </w:r>
          </w:p>
        </w:tc>
        <w:tc>
          <w:tcPr>
            <w:tcW w:w="2767" w:type="dxa"/>
          </w:tcPr>
          <w:p w14:paraId="67540DF3">
            <w:pPr>
              <w:spacing w:line="600" w:lineRule="exact"/>
              <w:jc w:val="both"/>
            </w:pPr>
            <w:r>
              <w:rPr>
                <w:rFonts w:ascii="Times New Roman" w:hAnsi="Times New Roman" w:eastAsia="仿宋_GB2312"/>
                <w:b w:val="0"/>
                <w:sz w:val="32"/>
              </w:rPr>
              <w:t>千万级以上大表</w:t>
            </w:r>
          </w:p>
        </w:tc>
      </w:tr>
      <w:tr w14:paraId="1A817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tcPr>
          <w:p w14:paraId="09270BDE">
            <w:pPr>
              <w:spacing w:line="600" w:lineRule="exact"/>
              <w:jc w:val="both"/>
            </w:pPr>
            <w:r>
              <w:rPr>
                <w:rFonts w:ascii="Times New Roman" w:hAnsi="Times New Roman" w:eastAsia="仿宋_GB2312"/>
                <w:b w:val="0"/>
                <w:sz w:val="32"/>
              </w:rPr>
              <w:t>实时同步</w:t>
            </w:r>
          </w:p>
        </w:tc>
        <w:tc>
          <w:tcPr>
            <w:tcW w:w="2767" w:type="dxa"/>
          </w:tcPr>
          <w:p w14:paraId="6DDB3A71">
            <w:pPr>
              <w:spacing w:line="600" w:lineRule="exact"/>
              <w:jc w:val="both"/>
            </w:pPr>
            <w:r>
              <w:rPr>
                <w:rFonts w:ascii="Times New Roman" w:hAnsi="Times New Roman" w:eastAsia="仿宋_GB2312"/>
                <w:b w:val="0"/>
                <w:sz w:val="32"/>
              </w:rPr>
              <w:t>基于CDC的数据库变更数据捕获，实现准实时数据同步</w:t>
            </w:r>
          </w:p>
        </w:tc>
        <w:tc>
          <w:tcPr>
            <w:tcW w:w="2767" w:type="dxa"/>
          </w:tcPr>
          <w:p w14:paraId="0A8C1E3A">
            <w:pPr>
              <w:spacing w:line="600" w:lineRule="exact"/>
              <w:jc w:val="both"/>
            </w:pPr>
            <w:r>
              <w:rPr>
                <w:rFonts w:ascii="Times New Roman" w:hAnsi="Times New Roman" w:eastAsia="仿宋_GB2312"/>
                <w:b w:val="0"/>
                <w:sz w:val="32"/>
              </w:rPr>
              <w:t>时效性要求高的场景</w:t>
            </w:r>
          </w:p>
        </w:tc>
      </w:tr>
    </w:tbl>
    <w:p w14:paraId="06E9C072"/>
    <w:p w14:paraId="7CF8F5C2"/>
    <w:p w14:paraId="49BBEBB0">
      <w:pPr>
        <w:spacing w:before="0" w:after="0" w:line="600" w:lineRule="exact"/>
        <w:ind w:firstLine="703"/>
        <w:jc w:val="both"/>
      </w:pPr>
      <w:r>
        <w:rPr>
          <w:rFonts w:ascii="Times New Roman" w:hAnsi="Times New Roman" w:eastAsia="楷体_GB2312"/>
          <w:b/>
          <w:sz w:val="32"/>
        </w:rPr>
        <w:t>2.2.3  任务调度与管理</w:t>
      </w:r>
    </w:p>
    <w:p w14:paraId="519D9278"/>
    <w:p w14:paraId="301E1FBB">
      <w:pPr>
        <w:spacing w:before="0" w:after="0" w:line="600" w:lineRule="exact"/>
        <w:ind w:firstLine="703"/>
        <w:jc w:val="both"/>
      </w:pPr>
      <w:r>
        <w:rPr>
          <w:rFonts w:ascii="Times New Roman" w:hAnsi="Times New Roman" w:eastAsia="仿宋_GB2312"/>
          <w:b w:val="0"/>
          <w:sz w:val="32"/>
        </w:rPr>
        <w:t>定时调度：支持标准Cron表达式，实现每日、每周、自定义周期自动执行</w:t>
      </w:r>
    </w:p>
    <w:p w14:paraId="714B7165"/>
    <w:p w14:paraId="4C0C3DE5">
      <w:pPr>
        <w:spacing w:before="0" w:after="0" w:line="600" w:lineRule="exact"/>
        <w:ind w:firstLine="703"/>
        <w:jc w:val="both"/>
      </w:pPr>
      <w:r>
        <w:rPr>
          <w:rFonts w:ascii="Times New Roman" w:hAnsi="Times New Roman" w:eastAsia="仿宋_GB2312"/>
          <w:b w:val="0"/>
          <w:sz w:val="32"/>
        </w:rPr>
        <w:t>任务控制：支持任务启动、停止、暂停与恢复操作</w:t>
      </w:r>
    </w:p>
    <w:p w14:paraId="452227E3"/>
    <w:p w14:paraId="0010C919">
      <w:pPr>
        <w:spacing w:before="0" w:after="0" w:line="600" w:lineRule="exact"/>
        <w:ind w:firstLine="703"/>
        <w:jc w:val="both"/>
      </w:pPr>
      <w:r>
        <w:rPr>
          <w:rFonts w:ascii="Times New Roman" w:hAnsi="Times New Roman" w:eastAsia="仿宋_GB2312"/>
          <w:b w:val="0"/>
          <w:sz w:val="32"/>
        </w:rPr>
        <w:t>历史追溯：采用软删除机制，保留任务历史执行数据</w:t>
      </w:r>
    </w:p>
    <w:p w14:paraId="09D7985A"/>
    <w:p w14:paraId="66961E92">
      <w:pPr>
        <w:spacing w:before="0" w:after="0" w:line="600" w:lineRule="exact"/>
        <w:ind w:firstLine="703"/>
        <w:jc w:val="both"/>
      </w:pPr>
      <w:r>
        <w:rPr>
          <w:rFonts w:ascii="Times New Roman" w:hAnsi="Times New Roman" w:eastAsia="仿宋_GB2312"/>
          <w:b w:val="0"/>
          <w:sz w:val="32"/>
        </w:rPr>
        <w:t>日期驱动：使用内置变量$[yyyy-MM-dd-1]实现日期参数化</w:t>
      </w:r>
    </w:p>
    <w:p w14:paraId="5D1E0402"/>
    <w:p w14:paraId="0D7BBF31">
      <w:pPr>
        <w:spacing w:before="0" w:after="0" w:line="600" w:lineRule="exact"/>
        <w:ind w:firstLine="703"/>
        <w:jc w:val="both"/>
      </w:pPr>
      <w:r>
        <w:rPr>
          <w:rFonts w:ascii="Times New Roman" w:hAnsi="Times New Roman" w:eastAsia="楷体_GB2312"/>
          <w:b/>
          <w:sz w:val="32"/>
        </w:rPr>
        <w:t>2.3  数据处理</w:t>
      </w:r>
    </w:p>
    <w:p w14:paraId="2BED1665"/>
    <w:p w14:paraId="3EF4BF0A">
      <w:pPr>
        <w:spacing w:before="0" w:after="0" w:line="600" w:lineRule="exact"/>
        <w:ind w:firstLine="703"/>
        <w:jc w:val="both"/>
      </w:pPr>
      <w:r>
        <w:rPr>
          <w:rFonts w:ascii="Times New Roman" w:hAnsi="Times New Roman" w:eastAsia="楷体_GB2312"/>
          <w:b/>
          <w:sz w:val="32"/>
        </w:rPr>
        <w:t>2.3.1  数据清洗</w:t>
      </w:r>
    </w:p>
    <w:p w14:paraId="5A5D3171"/>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0"/>
        <w:gridCol w:w="4150"/>
      </w:tblGrid>
      <w:tr w14:paraId="62F08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783AEEE5">
            <w:pPr>
              <w:spacing w:line="600" w:lineRule="exact"/>
              <w:jc w:val="both"/>
            </w:pPr>
            <w:r>
              <w:rPr>
                <w:rFonts w:ascii="Times New Roman" w:hAnsi="Times New Roman" w:eastAsia="仿宋_GB2312"/>
                <w:b/>
                <w:sz w:val="32"/>
              </w:rPr>
              <w:t>清洗类型</w:t>
            </w:r>
          </w:p>
        </w:tc>
        <w:tc>
          <w:tcPr>
            <w:tcW w:w="4150" w:type="dxa"/>
          </w:tcPr>
          <w:p w14:paraId="18031BF2">
            <w:pPr>
              <w:spacing w:line="600" w:lineRule="exact"/>
              <w:jc w:val="both"/>
            </w:pPr>
            <w:r>
              <w:rPr>
                <w:rFonts w:ascii="Times New Roman" w:hAnsi="Times New Roman" w:eastAsia="仿宋_GB2312"/>
                <w:b/>
                <w:sz w:val="32"/>
              </w:rPr>
              <w:t>处理方式</w:t>
            </w:r>
          </w:p>
        </w:tc>
      </w:tr>
      <w:tr w14:paraId="172BE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312EEE8E">
            <w:pPr>
              <w:spacing w:line="600" w:lineRule="exact"/>
              <w:jc w:val="both"/>
            </w:pPr>
            <w:r>
              <w:rPr>
                <w:rFonts w:ascii="Times New Roman" w:hAnsi="Times New Roman" w:eastAsia="仿宋_GB2312"/>
                <w:b w:val="0"/>
                <w:sz w:val="32"/>
              </w:rPr>
              <w:t>空值处理</w:t>
            </w:r>
          </w:p>
        </w:tc>
        <w:tc>
          <w:tcPr>
            <w:tcW w:w="4150" w:type="dxa"/>
          </w:tcPr>
          <w:p w14:paraId="05B24941">
            <w:pPr>
              <w:spacing w:line="600" w:lineRule="exact"/>
              <w:jc w:val="both"/>
            </w:pPr>
            <w:r>
              <w:rPr>
                <w:rFonts w:ascii="Times New Roman" w:hAnsi="Times New Roman" w:eastAsia="仿宋_GB2312"/>
                <w:b w:val="0"/>
                <w:sz w:val="32"/>
              </w:rPr>
              <w:t>默认值填充、过滤或标记</w:t>
            </w:r>
          </w:p>
        </w:tc>
      </w:tr>
      <w:tr w14:paraId="5B1E5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367F0B1D">
            <w:pPr>
              <w:spacing w:line="600" w:lineRule="exact"/>
              <w:jc w:val="both"/>
            </w:pPr>
            <w:r>
              <w:rPr>
                <w:rFonts w:ascii="Times New Roman" w:hAnsi="Times New Roman" w:eastAsia="仿宋_GB2312"/>
                <w:b w:val="0"/>
                <w:sz w:val="32"/>
              </w:rPr>
              <w:t>格式标准化</w:t>
            </w:r>
          </w:p>
        </w:tc>
        <w:tc>
          <w:tcPr>
            <w:tcW w:w="4150" w:type="dxa"/>
          </w:tcPr>
          <w:p w14:paraId="0FA1BE9A">
            <w:pPr>
              <w:spacing w:line="600" w:lineRule="exact"/>
              <w:jc w:val="both"/>
            </w:pPr>
            <w:r>
              <w:rPr>
                <w:rFonts w:ascii="Times New Roman" w:hAnsi="Times New Roman" w:eastAsia="仿宋_GB2312"/>
                <w:b w:val="0"/>
                <w:sz w:val="32"/>
              </w:rPr>
              <w:t>统一日期、时间、金额、手机号、身份证号等字段格式</w:t>
            </w:r>
          </w:p>
        </w:tc>
      </w:tr>
      <w:tr w14:paraId="341AA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09C9429E">
            <w:pPr>
              <w:spacing w:line="600" w:lineRule="exact"/>
              <w:jc w:val="both"/>
            </w:pPr>
            <w:r>
              <w:rPr>
                <w:rFonts w:ascii="Times New Roman" w:hAnsi="Times New Roman" w:eastAsia="仿宋_GB2312"/>
                <w:b w:val="0"/>
                <w:sz w:val="32"/>
              </w:rPr>
              <w:t>异常值处理</w:t>
            </w:r>
          </w:p>
        </w:tc>
        <w:tc>
          <w:tcPr>
            <w:tcW w:w="4150" w:type="dxa"/>
          </w:tcPr>
          <w:p w14:paraId="2C0F6644">
            <w:pPr>
              <w:spacing w:line="600" w:lineRule="exact"/>
              <w:jc w:val="both"/>
            </w:pPr>
            <w:r>
              <w:rPr>
                <w:rFonts w:ascii="Times New Roman" w:hAnsi="Times New Roman" w:eastAsia="仿宋_GB2312"/>
                <w:b w:val="0"/>
                <w:sz w:val="32"/>
              </w:rPr>
              <w:t>基于规则或统计方法识别并处理异常数据</w:t>
            </w:r>
          </w:p>
        </w:tc>
      </w:tr>
    </w:tbl>
    <w:p w14:paraId="60240249"/>
    <w:p w14:paraId="0A491758"/>
    <w:p w14:paraId="1449AB4B">
      <w:pPr>
        <w:spacing w:before="0" w:after="0" w:line="600" w:lineRule="exact"/>
        <w:ind w:firstLine="703"/>
        <w:jc w:val="both"/>
      </w:pPr>
      <w:r>
        <w:rPr>
          <w:rFonts w:ascii="Times New Roman" w:hAnsi="Times New Roman" w:eastAsia="楷体_GB2312"/>
          <w:b/>
          <w:sz w:val="32"/>
        </w:rPr>
        <w:t>2.3.2  数据去重</w:t>
      </w:r>
    </w:p>
    <w:p w14:paraId="4DE0FCCA"/>
    <w:p w14:paraId="00F3704B">
      <w:pPr>
        <w:spacing w:before="0" w:after="0" w:line="600" w:lineRule="exact"/>
        <w:ind w:firstLine="703"/>
        <w:jc w:val="both"/>
      </w:pPr>
      <w:r>
        <w:rPr>
          <w:rFonts w:ascii="Times New Roman" w:hAnsi="Times New Roman" w:eastAsia="仿宋_GB2312"/>
          <w:b w:val="0"/>
          <w:sz w:val="32"/>
        </w:rPr>
        <w:t>基于主键或业务规则识别并清除重复记录，支持全字段或关键字段比对。</w:t>
      </w:r>
    </w:p>
    <w:p w14:paraId="0EA44530"/>
    <w:p w14:paraId="35C3B290">
      <w:pPr>
        <w:spacing w:before="0" w:after="0" w:line="600" w:lineRule="exact"/>
        <w:ind w:firstLine="703"/>
        <w:jc w:val="both"/>
      </w:pPr>
      <w:r>
        <w:rPr>
          <w:rFonts w:ascii="Times New Roman" w:hAnsi="Times New Roman" w:eastAsia="楷体_GB2312"/>
          <w:b/>
          <w:sz w:val="32"/>
        </w:rPr>
        <w:t>2.4  任务监控与告警</w:t>
      </w:r>
    </w:p>
    <w:p w14:paraId="13BF2A87"/>
    <w:p w14:paraId="711AC020">
      <w:pPr>
        <w:spacing w:before="0" w:after="0" w:line="600" w:lineRule="exact"/>
        <w:ind w:firstLine="703"/>
        <w:jc w:val="both"/>
      </w:pPr>
      <w:r>
        <w:rPr>
          <w:rFonts w:ascii="Times New Roman" w:hAnsi="Times New Roman" w:eastAsia="楷体_GB2312"/>
          <w:b/>
          <w:sz w:val="32"/>
        </w:rPr>
        <w:t>2.4.1  实时状态监控</w:t>
      </w:r>
    </w:p>
    <w:p w14:paraId="33B0EF55"/>
    <w:p w14:paraId="1A4565D1">
      <w:pPr>
        <w:spacing w:before="0" w:after="0" w:line="600" w:lineRule="exact"/>
        <w:ind w:firstLine="703"/>
        <w:jc w:val="both"/>
      </w:pPr>
      <w:r>
        <w:rPr>
          <w:rFonts w:ascii="Times New Roman" w:hAnsi="Times New Roman" w:eastAsia="仿宋_GB2312"/>
          <w:b w:val="0"/>
          <w:sz w:val="32"/>
        </w:rPr>
        <w:t>实时展示任务列表并标识任务当前状态，支持查看单任务的完整执行历史，包括开始时间、结束时间、耗时、执行节点、结果状态。</w:t>
      </w:r>
    </w:p>
    <w:p w14:paraId="6AEA78A9"/>
    <w:p w14:paraId="796EBBDC">
      <w:pPr>
        <w:spacing w:before="0" w:after="0" w:line="600" w:lineRule="exact"/>
        <w:ind w:firstLine="703"/>
        <w:jc w:val="both"/>
      </w:pPr>
      <w:r>
        <w:rPr>
          <w:rFonts w:ascii="Times New Roman" w:hAnsi="Times New Roman" w:eastAsia="楷体_GB2312"/>
          <w:b/>
          <w:sz w:val="32"/>
        </w:rPr>
        <w:t>2.4.2  执行日志</w:t>
      </w:r>
    </w:p>
    <w:p w14:paraId="33B3004B"/>
    <w:p w14:paraId="02D6C15D">
      <w:pPr>
        <w:spacing w:before="0" w:after="0" w:line="600" w:lineRule="exact"/>
        <w:ind w:firstLine="703"/>
        <w:jc w:val="both"/>
      </w:pPr>
      <w:r>
        <w:rPr>
          <w:rFonts w:ascii="Times New Roman" w:hAnsi="Times New Roman" w:eastAsia="仿宋_GB2312"/>
          <w:b w:val="0"/>
          <w:sz w:val="32"/>
        </w:rPr>
        <w:t>提供每条任务实例的完整日志输出，支持条件查询过滤和日志下载。</w:t>
      </w:r>
    </w:p>
    <w:p w14:paraId="4737BA9B"/>
    <w:p w14:paraId="32611BD9">
      <w:pPr>
        <w:spacing w:before="0" w:after="0" w:line="600" w:lineRule="exact"/>
        <w:ind w:firstLine="703"/>
        <w:jc w:val="both"/>
      </w:pPr>
      <w:r>
        <w:rPr>
          <w:rFonts w:ascii="Times New Roman" w:hAnsi="Times New Roman" w:eastAsia="楷体_GB2312"/>
          <w:b/>
          <w:sz w:val="32"/>
        </w:rPr>
        <w:t>2.4.3  性能监控</w:t>
      </w:r>
    </w:p>
    <w:p w14:paraId="48425668"/>
    <w:p w14:paraId="7715BC15">
      <w:pPr>
        <w:spacing w:before="0" w:after="0" w:line="600" w:lineRule="exact"/>
        <w:ind w:firstLine="703"/>
        <w:jc w:val="both"/>
      </w:pPr>
      <w:r>
        <w:rPr>
          <w:rFonts w:ascii="Times New Roman" w:hAnsi="Times New Roman" w:eastAsia="仿宋_GB2312"/>
          <w:b w:val="0"/>
          <w:sz w:val="32"/>
        </w:rPr>
        <w:t>展示任务执行耗时趋势和延迟情况分析。</w:t>
      </w:r>
    </w:p>
    <w:p w14:paraId="3F73D215"/>
    <w:p w14:paraId="2DCC161C">
      <w:pPr>
        <w:spacing w:before="0" w:after="0" w:line="600" w:lineRule="exact"/>
        <w:ind w:firstLine="703"/>
        <w:jc w:val="both"/>
      </w:pPr>
      <w:r>
        <w:rPr>
          <w:rFonts w:ascii="Times New Roman" w:hAnsi="Times New Roman" w:eastAsia="楷体_GB2312"/>
          <w:b/>
          <w:sz w:val="32"/>
        </w:rPr>
        <w:t>2.4.4  告警通知</w:t>
      </w:r>
    </w:p>
    <w:p w14:paraId="5B4438A0"/>
    <w:p w14:paraId="0544E0B1">
      <w:pPr>
        <w:spacing w:before="0" w:after="0" w:line="600" w:lineRule="exact"/>
        <w:ind w:firstLine="703"/>
        <w:jc w:val="both"/>
      </w:pPr>
      <w:r>
        <w:rPr>
          <w:rFonts w:ascii="Times New Roman" w:hAnsi="Times New Roman" w:eastAsia="仿宋_GB2312"/>
          <w:b w:val="0"/>
          <w:sz w:val="32"/>
        </w:rPr>
        <w:t>任务执行失败、超时或数据量异常时自动告警，通知方式支持邮件、短信、钉钉。</w:t>
      </w:r>
    </w:p>
    <w:p w14:paraId="5198720C"/>
    <w:p w14:paraId="423554FF">
      <w:pPr>
        <w:spacing w:before="0" w:after="0" w:line="600" w:lineRule="exact"/>
        <w:ind w:firstLine="703"/>
        <w:jc w:val="both"/>
      </w:pPr>
      <w:r>
        <w:rPr>
          <w:rFonts w:ascii="Times New Roman" w:hAnsi="Times New Roman" w:eastAsia="楷体_GB2312"/>
          <w:b/>
          <w:sz w:val="32"/>
        </w:rPr>
        <w:t>2.5  数据湖业务系统</w:t>
      </w:r>
    </w:p>
    <w:p w14:paraId="40957755"/>
    <w:p w14:paraId="318F4404">
      <w:pPr>
        <w:spacing w:before="0" w:after="0" w:line="600" w:lineRule="exact"/>
        <w:ind w:firstLine="703"/>
        <w:jc w:val="both"/>
      </w:pPr>
      <w:r>
        <w:rPr>
          <w:rFonts w:ascii="Times New Roman" w:hAnsi="Times New Roman" w:eastAsia="楷体_GB2312"/>
          <w:b/>
          <w:sz w:val="32"/>
        </w:rPr>
        <w:t>2.5.1  元数据管理</w:t>
      </w:r>
    </w:p>
    <w:p w14:paraId="6EFBBA9B"/>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0"/>
        <w:gridCol w:w="4150"/>
      </w:tblGrid>
      <w:tr w14:paraId="2D50E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45FFE7B5">
            <w:pPr>
              <w:spacing w:line="600" w:lineRule="exact"/>
              <w:jc w:val="both"/>
            </w:pPr>
            <w:r>
              <w:rPr>
                <w:rFonts w:ascii="Times New Roman" w:hAnsi="Times New Roman" w:eastAsia="仿宋_GB2312"/>
                <w:b/>
                <w:sz w:val="32"/>
              </w:rPr>
              <w:t>功能</w:t>
            </w:r>
          </w:p>
        </w:tc>
        <w:tc>
          <w:tcPr>
            <w:tcW w:w="4150" w:type="dxa"/>
          </w:tcPr>
          <w:p w14:paraId="5B7DAF63">
            <w:pPr>
              <w:spacing w:line="600" w:lineRule="exact"/>
              <w:jc w:val="both"/>
            </w:pPr>
            <w:r>
              <w:rPr>
                <w:rFonts w:ascii="Times New Roman" w:hAnsi="Times New Roman" w:eastAsia="仿宋_GB2312"/>
                <w:b/>
                <w:sz w:val="32"/>
              </w:rPr>
              <w:t>说明</w:t>
            </w:r>
          </w:p>
        </w:tc>
      </w:tr>
      <w:tr w14:paraId="71A3E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1B23BA8B">
            <w:pPr>
              <w:spacing w:line="600" w:lineRule="exact"/>
              <w:jc w:val="both"/>
            </w:pPr>
            <w:r>
              <w:rPr>
                <w:rFonts w:ascii="Times New Roman" w:hAnsi="Times New Roman" w:eastAsia="仿宋_GB2312"/>
                <w:b w:val="0"/>
                <w:sz w:val="32"/>
              </w:rPr>
              <w:t>元数据自动采集</w:t>
            </w:r>
          </w:p>
        </w:tc>
        <w:tc>
          <w:tcPr>
            <w:tcW w:w="4150" w:type="dxa"/>
          </w:tcPr>
          <w:p w14:paraId="49047B13">
            <w:pPr>
              <w:spacing w:line="600" w:lineRule="exact"/>
              <w:jc w:val="both"/>
            </w:pPr>
            <w:r>
              <w:rPr>
                <w:rFonts w:ascii="Times New Roman" w:hAnsi="Times New Roman" w:eastAsia="仿宋_GB2312"/>
                <w:b w:val="0"/>
                <w:sz w:val="32"/>
              </w:rPr>
              <w:t>自动从数据库、数据湖采集表结构、字段、索引、主外键等技术元数据</w:t>
            </w:r>
          </w:p>
        </w:tc>
      </w:tr>
      <w:tr w14:paraId="1A850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3BE1886C">
            <w:pPr>
              <w:spacing w:line="600" w:lineRule="exact"/>
              <w:jc w:val="both"/>
            </w:pPr>
            <w:r>
              <w:rPr>
                <w:rFonts w:ascii="Times New Roman" w:hAnsi="Times New Roman" w:eastAsia="仿宋_GB2312"/>
                <w:b w:val="0"/>
                <w:sz w:val="32"/>
              </w:rPr>
              <w:t>元数据维护</w:t>
            </w:r>
          </w:p>
        </w:tc>
        <w:tc>
          <w:tcPr>
            <w:tcW w:w="4150" w:type="dxa"/>
          </w:tcPr>
          <w:p w14:paraId="020C5CB8">
            <w:pPr>
              <w:spacing w:line="600" w:lineRule="exact"/>
              <w:jc w:val="both"/>
            </w:pPr>
            <w:r>
              <w:rPr>
                <w:rFonts w:ascii="Times New Roman" w:hAnsi="Times New Roman" w:eastAsia="仿宋_GB2312"/>
                <w:b w:val="0"/>
                <w:sz w:val="32"/>
              </w:rPr>
              <w:t>支持添加数据表/字段的中文名、业务含义、所属主题域、负责人、敏感等级等</w:t>
            </w:r>
          </w:p>
        </w:tc>
      </w:tr>
      <w:tr w14:paraId="455EB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1B261CEA">
            <w:pPr>
              <w:spacing w:line="600" w:lineRule="exact"/>
              <w:jc w:val="both"/>
            </w:pPr>
            <w:r>
              <w:rPr>
                <w:rFonts w:ascii="Times New Roman" w:hAnsi="Times New Roman" w:eastAsia="仿宋_GB2312"/>
                <w:b w:val="0"/>
                <w:sz w:val="32"/>
              </w:rPr>
              <w:t>元数据搜索</w:t>
            </w:r>
          </w:p>
        </w:tc>
        <w:tc>
          <w:tcPr>
            <w:tcW w:w="4150" w:type="dxa"/>
          </w:tcPr>
          <w:p w14:paraId="3A36F4D2">
            <w:pPr>
              <w:spacing w:line="600" w:lineRule="exact"/>
              <w:jc w:val="both"/>
            </w:pPr>
            <w:r>
              <w:rPr>
                <w:rFonts w:ascii="Times New Roman" w:hAnsi="Times New Roman" w:eastAsia="仿宋_GB2312"/>
                <w:b w:val="0"/>
                <w:sz w:val="32"/>
              </w:rPr>
              <w:t>提供全文检索、分类浏览、标签筛选功能</w:t>
            </w:r>
          </w:p>
        </w:tc>
      </w:tr>
      <w:tr w14:paraId="79D44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0B4324E8">
            <w:pPr>
              <w:spacing w:line="600" w:lineRule="exact"/>
              <w:jc w:val="both"/>
            </w:pPr>
            <w:r>
              <w:rPr>
                <w:rFonts w:ascii="Times New Roman" w:hAnsi="Times New Roman" w:eastAsia="仿宋_GB2312"/>
                <w:b w:val="0"/>
                <w:sz w:val="32"/>
              </w:rPr>
              <w:t>元数据治理</w:t>
            </w:r>
          </w:p>
        </w:tc>
        <w:tc>
          <w:tcPr>
            <w:tcW w:w="4150" w:type="dxa"/>
          </w:tcPr>
          <w:p w14:paraId="4F3419BE">
            <w:pPr>
              <w:spacing w:line="600" w:lineRule="exact"/>
              <w:jc w:val="both"/>
            </w:pPr>
            <w:r>
              <w:rPr>
                <w:rFonts w:ascii="Times New Roman" w:hAnsi="Times New Roman" w:eastAsia="仿宋_GB2312"/>
                <w:b w:val="0"/>
                <w:sz w:val="32"/>
              </w:rPr>
              <w:t>支持业务数据表和分类标签管理</w:t>
            </w:r>
          </w:p>
        </w:tc>
      </w:tr>
      <w:tr w14:paraId="3916C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7DE55278">
            <w:pPr>
              <w:spacing w:line="600" w:lineRule="exact"/>
              <w:jc w:val="both"/>
            </w:pPr>
            <w:r>
              <w:rPr>
                <w:rFonts w:ascii="Times New Roman" w:hAnsi="Times New Roman" w:eastAsia="仿宋_GB2312"/>
                <w:b w:val="0"/>
                <w:sz w:val="32"/>
              </w:rPr>
              <w:t>数据血缘分析</w:t>
            </w:r>
          </w:p>
        </w:tc>
        <w:tc>
          <w:tcPr>
            <w:tcW w:w="4150" w:type="dxa"/>
          </w:tcPr>
          <w:p w14:paraId="160874DF">
            <w:pPr>
              <w:spacing w:line="600" w:lineRule="exact"/>
              <w:jc w:val="both"/>
            </w:pPr>
            <w:r>
              <w:rPr>
                <w:rFonts w:ascii="Times New Roman" w:hAnsi="Times New Roman" w:eastAsia="仿宋_GB2312"/>
                <w:b w:val="0"/>
                <w:sz w:val="32"/>
              </w:rPr>
              <w:t>可视化展示数据从源头到应用的流转路径，支持影响分析和溯源</w:t>
            </w:r>
          </w:p>
        </w:tc>
      </w:tr>
    </w:tbl>
    <w:p w14:paraId="08FA981B"/>
    <w:p w14:paraId="4F76C9EA"/>
    <w:p w14:paraId="1E4BF613">
      <w:pPr>
        <w:spacing w:before="0" w:after="0" w:line="600" w:lineRule="exact"/>
        <w:ind w:firstLine="703"/>
        <w:jc w:val="both"/>
      </w:pPr>
      <w:r>
        <w:rPr>
          <w:rFonts w:ascii="Times New Roman" w:hAnsi="Times New Roman" w:eastAsia="楷体_GB2312"/>
          <w:b/>
          <w:sz w:val="32"/>
        </w:rPr>
        <w:t>2.5.2  数据质量分析</w:t>
      </w:r>
    </w:p>
    <w:p w14:paraId="275677B7"/>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0"/>
        <w:gridCol w:w="4150"/>
      </w:tblGrid>
      <w:tr w14:paraId="146D0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3E3A500E">
            <w:pPr>
              <w:spacing w:line="600" w:lineRule="exact"/>
              <w:jc w:val="both"/>
            </w:pPr>
            <w:r>
              <w:rPr>
                <w:rFonts w:ascii="Times New Roman" w:hAnsi="Times New Roman" w:eastAsia="仿宋_GB2312"/>
                <w:b/>
                <w:sz w:val="32"/>
              </w:rPr>
              <w:t>功能</w:t>
            </w:r>
          </w:p>
        </w:tc>
        <w:tc>
          <w:tcPr>
            <w:tcW w:w="4150" w:type="dxa"/>
          </w:tcPr>
          <w:p w14:paraId="469D60EA">
            <w:pPr>
              <w:spacing w:line="600" w:lineRule="exact"/>
              <w:jc w:val="both"/>
            </w:pPr>
            <w:r>
              <w:rPr>
                <w:rFonts w:ascii="Times New Roman" w:hAnsi="Times New Roman" w:eastAsia="仿宋_GB2312"/>
                <w:b/>
                <w:sz w:val="32"/>
              </w:rPr>
              <w:t>说明</w:t>
            </w:r>
          </w:p>
        </w:tc>
      </w:tr>
      <w:tr w14:paraId="5072A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4AD246A5">
            <w:pPr>
              <w:spacing w:line="600" w:lineRule="exact"/>
              <w:jc w:val="both"/>
            </w:pPr>
            <w:r>
              <w:rPr>
                <w:rFonts w:ascii="Times New Roman" w:hAnsi="Times New Roman" w:eastAsia="仿宋_GB2312"/>
                <w:b w:val="0"/>
                <w:sz w:val="32"/>
              </w:rPr>
              <w:t>质量规则模板</w:t>
            </w:r>
          </w:p>
        </w:tc>
        <w:tc>
          <w:tcPr>
            <w:tcW w:w="4150" w:type="dxa"/>
          </w:tcPr>
          <w:p w14:paraId="3140DC3E">
            <w:pPr>
              <w:spacing w:line="600" w:lineRule="exact"/>
              <w:jc w:val="both"/>
            </w:pPr>
            <w:r>
              <w:rPr>
                <w:rFonts w:ascii="Times New Roman" w:hAnsi="Times New Roman" w:eastAsia="仿宋_GB2312"/>
                <w:b w:val="0"/>
                <w:sz w:val="32"/>
              </w:rPr>
              <w:t>提供常用质量规则模板，支持批量绑定</w:t>
            </w:r>
          </w:p>
        </w:tc>
      </w:tr>
      <w:tr w14:paraId="6AD5C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36767324">
            <w:pPr>
              <w:spacing w:line="600" w:lineRule="exact"/>
              <w:jc w:val="both"/>
            </w:pPr>
            <w:r>
              <w:rPr>
                <w:rFonts w:ascii="Times New Roman" w:hAnsi="Times New Roman" w:eastAsia="仿宋_GB2312"/>
                <w:b w:val="0"/>
                <w:sz w:val="32"/>
              </w:rPr>
              <w:t>质量评分模型</w:t>
            </w:r>
          </w:p>
        </w:tc>
        <w:tc>
          <w:tcPr>
            <w:tcW w:w="4150" w:type="dxa"/>
          </w:tcPr>
          <w:p w14:paraId="0008DE41">
            <w:pPr>
              <w:spacing w:line="600" w:lineRule="exact"/>
              <w:jc w:val="both"/>
            </w:pPr>
            <w:r>
              <w:rPr>
                <w:rFonts w:ascii="Times New Roman" w:hAnsi="Times New Roman" w:eastAsia="仿宋_GB2312"/>
                <w:b w:val="0"/>
                <w:sz w:val="32"/>
              </w:rPr>
              <w:t>基于规则通过率计算数据质量得分（满分100分），支持加权计算</w:t>
            </w:r>
          </w:p>
        </w:tc>
      </w:tr>
      <w:tr w14:paraId="2CD41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1C38F169">
            <w:pPr>
              <w:spacing w:line="600" w:lineRule="exact"/>
              <w:jc w:val="both"/>
            </w:pPr>
            <w:r>
              <w:rPr>
                <w:rFonts w:ascii="Times New Roman" w:hAnsi="Times New Roman" w:eastAsia="仿宋_GB2312"/>
                <w:b w:val="0"/>
                <w:sz w:val="32"/>
              </w:rPr>
              <w:t>质量报告</w:t>
            </w:r>
          </w:p>
        </w:tc>
        <w:tc>
          <w:tcPr>
            <w:tcW w:w="4150" w:type="dxa"/>
          </w:tcPr>
          <w:p w14:paraId="1B42A9CB">
            <w:pPr>
              <w:spacing w:line="600" w:lineRule="exact"/>
              <w:jc w:val="both"/>
            </w:pPr>
            <w:r>
              <w:rPr>
                <w:rFonts w:ascii="Times New Roman" w:hAnsi="Times New Roman" w:eastAsia="仿宋_GB2312"/>
                <w:b w:val="0"/>
                <w:sz w:val="32"/>
              </w:rPr>
              <w:t>自动生成数据质量报告，含得分、问题分布、趋势分析</w:t>
            </w:r>
          </w:p>
        </w:tc>
      </w:tr>
      <w:tr w14:paraId="08B2A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3ABBE517">
            <w:pPr>
              <w:spacing w:line="600" w:lineRule="exact"/>
              <w:jc w:val="both"/>
            </w:pPr>
            <w:r>
              <w:rPr>
                <w:rFonts w:ascii="Times New Roman" w:hAnsi="Times New Roman" w:eastAsia="仿宋_GB2312"/>
                <w:b w:val="0"/>
                <w:sz w:val="32"/>
              </w:rPr>
              <w:t>质量告警</w:t>
            </w:r>
          </w:p>
        </w:tc>
        <w:tc>
          <w:tcPr>
            <w:tcW w:w="4150" w:type="dxa"/>
          </w:tcPr>
          <w:p w14:paraId="58176010">
            <w:pPr>
              <w:spacing w:line="600" w:lineRule="exact"/>
              <w:jc w:val="both"/>
            </w:pPr>
            <w:r>
              <w:rPr>
                <w:rFonts w:ascii="Times New Roman" w:hAnsi="Times New Roman" w:eastAsia="仿宋_GB2312"/>
                <w:b w:val="0"/>
                <w:sz w:val="32"/>
              </w:rPr>
              <w:t>评分低于阈值或出现严重问题时触发告警</w:t>
            </w:r>
          </w:p>
        </w:tc>
      </w:tr>
      <w:tr w14:paraId="1F444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3E0BFEE9">
            <w:pPr>
              <w:spacing w:line="600" w:lineRule="exact"/>
              <w:jc w:val="both"/>
            </w:pPr>
            <w:r>
              <w:rPr>
                <w:rFonts w:ascii="Times New Roman" w:hAnsi="Times New Roman" w:eastAsia="仿宋_GB2312"/>
                <w:b w:val="0"/>
                <w:sz w:val="32"/>
              </w:rPr>
              <w:t>质量检查计划</w:t>
            </w:r>
          </w:p>
        </w:tc>
        <w:tc>
          <w:tcPr>
            <w:tcW w:w="4150" w:type="dxa"/>
          </w:tcPr>
          <w:p w14:paraId="1D358AEE">
            <w:pPr>
              <w:spacing w:line="600" w:lineRule="exact"/>
              <w:jc w:val="both"/>
            </w:pPr>
            <w:r>
              <w:rPr>
                <w:rFonts w:ascii="Times New Roman" w:hAnsi="Times New Roman" w:eastAsia="仿宋_GB2312"/>
                <w:b w:val="0"/>
                <w:sz w:val="32"/>
              </w:rPr>
              <w:t>支持配置检查频率（每日/每周/实时）</w:t>
            </w:r>
          </w:p>
        </w:tc>
      </w:tr>
    </w:tbl>
    <w:p w14:paraId="1349F20B"/>
    <w:p w14:paraId="17231337"/>
    <w:p w14:paraId="34CC2F94">
      <w:pPr>
        <w:spacing w:before="0" w:after="0" w:line="600" w:lineRule="exact"/>
        <w:ind w:firstLine="703"/>
        <w:jc w:val="both"/>
      </w:pPr>
      <w:r>
        <w:rPr>
          <w:rFonts w:ascii="Times New Roman" w:hAnsi="Times New Roman" w:eastAsia="楷体_GB2312"/>
          <w:b/>
          <w:sz w:val="32"/>
        </w:rPr>
        <w:t>2.5.3  数据样本查看</w:t>
      </w:r>
    </w:p>
    <w:p w14:paraId="3E7FDAD1"/>
    <w:p w14:paraId="5DBEE5A4">
      <w:pPr>
        <w:spacing w:before="0" w:after="0" w:line="600" w:lineRule="exact"/>
        <w:ind w:firstLine="703"/>
        <w:jc w:val="both"/>
      </w:pPr>
      <w:r>
        <w:rPr>
          <w:rFonts w:ascii="Times New Roman" w:hAnsi="Times New Roman" w:eastAsia="仿宋_GB2312"/>
          <w:b w:val="0"/>
          <w:sz w:val="32"/>
        </w:rPr>
        <w:t>支持提取任意表的样本数据进行预览（前100/1000条）。</w:t>
      </w:r>
    </w:p>
    <w:p w14:paraId="73F88262"/>
    <w:p w14:paraId="2AB3F52C">
      <w:pPr>
        <w:spacing w:before="0" w:after="0" w:line="600" w:lineRule="exact"/>
        <w:ind w:firstLine="703"/>
        <w:jc w:val="both"/>
      </w:pPr>
      <w:r>
        <w:rPr>
          <w:rFonts w:ascii="Times New Roman" w:hAnsi="Times New Roman" w:eastAsia="楷体_GB2312"/>
          <w:b/>
          <w:sz w:val="32"/>
        </w:rPr>
        <w:t>2.5.4  数据接口</w:t>
      </w:r>
    </w:p>
    <w:p w14:paraId="6E04B105"/>
    <w:p w14:paraId="05D47F14">
      <w:pPr>
        <w:spacing w:before="0" w:after="0" w:line="600" w:lineRule="exact"/>
        <w:ind w:firstLine="703"/>
        <w:jc w:val="both"/>
      </w:pPr>
      <w:r>
        <w:rPr>
          <w:rFonts w:ascii="Times New Roman" w:hAnsi="Times New Roman" w:eastAsia="仿宋_GB2312"/>
          <w:b w:val="0"/>
          <w:sz w:val="32"/>
        </w:rPr>
        <w:t>提供完备的元数据查询API，支持通过REST API直接调用数据。</w:t>
      </w:r>
    </w:p>
    <w:p w14:paraId="69BB0379"/>
    <w:p w14:paraId="08A927E6">
      <w:pPr>
        <w:spacing w:before="0" w:after="0" w:line="600" w:lineRule="exact"/>
        <w:ind w:firstLine="703"/>
        <w:jc w:val="both"/>
      </w:pPr>
      <w:r>
        <w:rPr>
          <w:rFonts w:ascii="Times New Roman" w:hAnsi="Times New Roman" w:eastAsia="楷体_GB2312"/>
          <w:b/>
          <w:sz w:val="32"/>
        </w:rPr>
        <w:t>2.6  知识库数据治理</w:t>
      </w:r>
    </w:p>
    <w:p w14:paraId="4B57183F"/>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0"/>
        <w:gridCol w:w="4150"/>
      </w:tblGrid>
      <w:tr w14:paraId="10D8F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3DD4F2A6">
            <w:pPr>
              <w:spacing w:line="600" w:lineRule="exact"/>
              <w:jc w:val="both"/>
            </w:pPr>
            <w:r>
              <w:rPr>
                <w:rFonts w:ascii="Times New Roman" w:hAnsi="Times New Roman" w:eastAsia="仿宋_GB2312"/>
                <w:b/>
                <w:sz w:val="32"/>
              </w:rPr>
              <w:t>建设阶段</w:t>
            </w:r>
          </w:p>
        </w:tc>
        <w:tc>
          <w:tcPr>
            <w:tcW w:w="4150" w:type="dxa"/>
          </w:tcPr>
          <w:p w14:paraId="4CE0F6AE">
            <w:pPr>
              <w:spacing w:line="600" w:lineRule="exact"/>
              <w:jc w:val="both"/>
            </w:pPr>
            <w:r>
              <w:rPr>
                <w:rFonts w:ascii="Times New Roman" w:hAnsi="Times New Roman" w:eastAsia="仿宋_GB2312"/>
                <w:b/>
                <w:sz w:val="32"/>
              </w:rPr>
              <w:t>工作内容</w:t>
            </w:r>
          </w:p>
        </w:tc>
      </w:tr>
      <w:tr w14:paraId="3A379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1C9BC5B6">
            <w:pPr>
              <w:spacing w:line="600" w:lineRule="exact"/>
              <w:jc w:val="both"/>
            </w:pPr>
            <w:r>
              <w:rPr>
                <w:rFonts w:ascii="Times New Roman" w:hAnsi="Times New Roman" w:eastAsia="仿宋_GB2312"/>
                <w:b w:val="0"/>
                <w:sz w:val="32"/>
              </w:rPr>
              <w:t>知识数据调研与收集</w:t>
            </w:r>
          </w:p>
        </w:tc>
        <w:tc>
          <w:tcPr>
            <w:tcW w:w="4150" w:type="dxa"/>
          </w:tcPr>
          <w:p w14:paraId="78075B66">
            <w:pPr>
              <w:spacing w:line="600" w:lineRule="exact"/>
              <w:jc w:val="both"/>
            </w:pPr>
            <w:r>
              <w:rPr>
                <w:rFonts w:ascii="Times New Roman" w:hAnsi="Times New Roman" w:eastAsia="仿宋_GB2312"/>
                <w:b w:val="0"/>
                <w:sz w:val="32"/>
              </w:rPr>
              <w:t>针对知识类数据进行深入调研，明确来源、类型和收集方式，制定收集策略并执行</w:t>
            </w:r>
          </w:p>
        </w:tc>
      </w:tr>
      <w:tr w14:paraId="50A9C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4EA02DFF">
            <w:pPr>
              <w:spacing w:line="600" w:lineRule="exact"/>
              <w:jc w:val="both"/>
            </w:pPr>
            <w:r>
              <w:rPr>
                <w:rFonts w:ascii="Times New Roman" w:hAnsi="Times New Roman" w:eastAsia="仿宋_GB2312"/>
                <w:b w:val="0"/>
                <w:sz w:val="32"/>
              </w:rPr>
              <w:t>知识库系统设计</w:t>
            </w:r>
          </w:p>
        </w:tc>
        <w:tc>
          <w:tcPr>
            <w:tcW w:w="4150" w:type="dxa"/>
          </w:tcPr>
          <w:p w14:paraId="0B4549EA">
            <w:pPr>
              <w:spacing w:line="600" w:lineRule="exact"/>
              <w:jc w:val="both"/>
            </w:pPr>
            <w:r>
              <w:rPr>
                <w:rFonts w:ascii="Times New Roman" w:hAnsi="Times New Roman" w:eastAsia="仿宋_GB2312"/>
                <w:b w:val="0"/>
                <w:sz w:val="32"/>
              </w:rPr>
              <w:t>设计底层数据湖数据表，兼容人卫社各子公司未来数据整合需求</w:t>
            </w:r>
          </w:p>
        </w:tc>
      </w:tr>
      <w:tr w14:paraId="59BF6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5ADF8626">
            <w:pPr>
              <w:spacing w:line="600" w:lineRule="exact"/>
              <w:jc w:val="both"/>
            </w:pPr>
            <w:r>
              <w:rPr>
                <w:rFonts w:ascii="Times New Roman" w:hAnsi="Times New Roman" w:eastAsia="仿宋_GB2312"/>
                <w:b w:val="0"/>
                <w:sz w:val="32"/>
              </w:rPr>
              <w:t>知识数据ETL处理</w:t>
            </w:r>
          </w:p>
        </w:tc>
        <w:tc>
          <w:tcPr>
            <w:tcW w:w="4150" w:type="dxa"/>
          </w:tcPr>
          <w:p w14:paraId="367D33E7">
            <w:pPr>
              <w:spacing w:line="600" w:lineRule="exact"/>
              <w:jc w:val="both"/>
            </w:pPr>
            <w:r>
              <w:rPr>
                <w:rFonts w:ascii="Times New Roman" w:hAnsi="Times New Roman" w:eastAsia="仿宋_GB2312"/>
                <w:b w:val="0"/>
                <w:sz w:val="32"/>
              </w:rPr>
              <w:t>运用ETL工具进行数据抽取、转换和加载，包括清洗、格式统一、内容标准化</w:t>
            </w:r>
          </w:p>
        </w:tc>
      </w:tr>
      <w:tr w14:paraId="5BDF5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64EB76F1">
            <w:pPr>
              <w:spacing w:line="600" w:lineRule="exact"/>
              <w:jc w:val="both"/>
            </w:pPr>
            <w:r>
              <w:rPr>
                <w:rFonts w:ascii="Times New Roman" w:hAnsi="Times New Roman" w:eastAsia="仿宋_GB2312"/>
                <w:b w:val="0"/>
                <w:sz w:val="32"/>
              </w:rPr>
              <w:t>知识库产品工具开发与部署</w:t>
            </w:r>
          </w:p>
        </w:tc>
        <w:tc>
          <w:tcPr>
            <w:tcW w:w="4150" w:type="dxa"/>
          </w:tcPr>
          <w:p w14:paraId="3550114B">
            <w:pPr>
              <w:spacing w:line="600" w:lineRule="exact"/>
              <w:jc w:val="both"/>
            </w:pPr>
            <w:r>
              <w:rPr>
                <w:rFonts w:ascii="Times New Roman" w:hAnsi="Times New Roman" w:eastAsia="仿宋_GB2312"/>
                <w:b w:val="0"/>
                <w:sz w:val="32"/>
              </w:rPr>
              <w:t>开发知识库产品工具，实现知识的存储、检索、展示、更新等功能</w:t>
            </w:r>
          </w:p>
        </w:tc>
      </w:tr>
    </w:tbl>
    <w:p w14:paraId="2834DB14"/>
    <w:p w14:paraId="52B0259D"/>
    <w:p w14:paraId="4487026D">
      <w:pPr>
        <w:spacing w:before="0" w:after="0" w:line="600" w:lineRule="exact"/>
        <w:ind w:firstLine="703"/>
        <w:jc w:val="both"/>
      </w:pPr>
      <w:r>
        <w:rPr>
          <w:rFonts w:ascii="Times New Roman" w:hAnsi="Times New Roman" w:eastAsia="黑体"/>
          <w:b/>
          <w:sz w:val="32"/>
        </w:rPr>
        <w:t>3  非功能需求</w:t>
      </w:r>
    </w:p>
    <w:p w14:paraId="606FC658"/>
    <w:p w14:paraId="257CA87F">
      <w:pPr>
        <w:spacing w:before="0" w:after="0" w:line="600" w:lineRule="exact"/>
        <w:ind w:firstLine="703"/>
        <w:jc w:val="both"/>
      </w:pPr>
      <w:r>
        <w:rPr>
          <w:rFonts w:ascii="Times New Roman" w:hAnsi="Times New Roman" w:eastAsia="楷体_GB2312"/>
          <w:b/>
          <w:sz w:val="32"/>
        </w:rPr>
        <w:t>3.1  性能要求</w:t>
      </w:r>
    </w:p>
    <w:p w14:paraId="1F7992F1"/>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0"/>
        <w:gridCol w:w="4150"/>
      </w:tblGrid>
      <w:tr w14:paraId="5AF57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7BEE774B">
            <w:pPr>
              <w:spacing w:line="600" w:lineRule="exact"/>
              <w:jc w:val="both"/>
            </w:pPr>
            <w:r>
              <w:rPr>
                <w:rFonts w:ascii="Times New Roman" w:hAnsi="Times New Roman" w:eastAsia="仿宋_GB2312"/>
                <w:b/>
                <w:sz w:val="32"/>
              </w:rPr>
              <w:t>指标</w:t>
            </w:r>
          </w:p>
        </w:tc>
        <w:tc>
          <w:tcPr>
            <w:tcW w:w="4150" w:type="dxa"/>
          </w:tcPr>
          <w:p w14:paraId="6BA0822D">
            <w:pPr>
              <w:spacing w:line="600" w:lineRule="exact"/>
              <w:jc w:val="both"/>
            </w:pPr>
            <w:r>
              <w:rPr>
                <w:rFonts w:ascii="Times New Roman" w:hAnsi="Times New Roman" w:eastAsia="仿宋_GB2312"/>
                <w:b/>
                <w:sz w:val="32"/>
              </w:rPr>
              <w:t>目标值</w:t>
            </w:r>
          </w:p>
        </w:tc>
      </w:tr>
      <w:tr w14:paraId="43D08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5A5ECD50">
            <w:pPr>
              <w:spacing w:line="600" w:lineRule="exact"/>
              <w:jc w:val="both"/>
            </w:pPr>
            <w:r>
              <w:rPr>
                <w:rFonts w:ascii="Times New Roman" w:hAnsi="Times New Roman" w:eastAsia="仿宋_GB2312"/>
                <w:b w:val="0"/>
                <w:sz w:val="32"/>
              </w:rPr>
              <w:t>单集群存储容量</w:t>
            </w:r>
          </w:p>
        </w:tc>
        <w:tc>
          <w:tcPr>
            <w:tcW w:w="4150" w:type="dxa"/>
          </w:tcPr>
          <w:p w14:paraId="33F3A6DF">
            <w:pPr>
              <w:spacing w:line="600" w:lineRule="exact"/>
              <w:jc w:val="both"/>
            </w:pPr>
            <w:r>
              <w:rPr>
                <w:rFonts w:ascii="Times New Roman" w:hAnsi="Times New Roman" w:eastAsia="仿宋_GB2312"/>
                <w:b w:val="0"/>
                <w:sz w:val="32"/>
              </w:rPr>
              <w:t>≥10PB，支持平行扩展</w:t>
            </w:r>
          </w:p>
        </w:tc>
      </w:tr>
      <w:tr w14:paraId="15866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437A5288">
            <w:pPr>
              <w:spacing w:line="600" w:lineRule="exact"/>
              <w:jc w:val="both"/>
            </w:pPr>
            <w:r>
              <w:rPr>
                <w:rFonts w:ascii="Times New Roman" w:hAnsi="Times New Roman" w:eastAsia="仿宋_GB2312"/>
                <w:b w:val="0"/>
                <w:sz w:val="32"/>
              </w:rPr>
              <w:t>亿级数据查询耗时</w:t>
            </w:r>
          </w:p>
        </w:tc>
        <w:tc>
          <w:tcPr>
            <w:tcW w:w="4150" w:type="dxa"/>
          </w:tcPr>
          <w:p w14:paraId="5C159D69">
            <w:pPr>
              <w:spacing w:line="600" w:lineRule="exact"/>
              <w:jc w:val="both"/>
            </w:pPr>
            <w:r>
              <w:rPr>
                <w:rFonts w:ascii="Times New Roman" w:hAnsi="Times New Roman" w:eastAsia="仿宋_GB2312"/>
                <w:b w:val="0"/>
                <w:sz w:val="32"/>
              </w:rPr>
              <w:t>≤5秒</w:t>
            </w:r>
          </w:p>
        </w:tc>
      </w:tr>
      <w:tr w14:paraId="190DD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1D9640AA">
            <w:pPr>
              <w:spacing w:line="600" w:lineRule="exact"/>
              <w:jc w:val="both"/>
            </w:pPr>
            <w:r>
              <w:rPr>
                <w:rFonts w:ascii="Times New Roman" w:hAnsi="Times New Roman" w:eastAsia="仿宋_GB2312"/>
                <w:b w:val="0"/>
                <w:sz w:val="32"/>
              </w:rPr>
              <w:t>数据同步吞吐量</w:t>
            </w:r>
          </w:p>
        </w:tc>
        <w:tc>
          <w:tcPr>
            <w:tcW w:w="4150" w:type="dxa"/>
          </w:tcPr>
          <w:p w14:paraId="5410A2D3">
            <w:pPr>
              <w:spacing w:line="600" w:lineRule="exact"/>
              <w:jc w:val="both"/>
            </w:pPr>
            <w:r>
              <w:rPr>
                <w:rFonts w:ascii="Times New Roman" w:hAnsi="Times New Roman" w:eastAsia="仿宋_GB2312"/>
                <w:b w:val="0"/>
                <w:sz w:val="32"/>
              </w:rPr>
              <w:t>单表2,000万行&lt;30分钟（全量）</w:t>
            </w:r>
          </w:p>
        </w:tc>
      </w:tr>
      <w:tr w14:paraId="322B4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64224FF7">
            <w:pPr>
              <w:spacing w:line="600" w:lineRule="exact"/>
              <w:jc w:val="both"/>
            </w:pPr>
            <w:r>
              <w:rPr>
                <w:rFonts w:ascii="Times New Roman" w:hAnsi="Times New Roman" w:eastAsia="仿宋_GB2312"/>
                <w:b w:val="0"/>
                <w:sz w:val="32"/>
              </w:rPr>
              <w:t>系统可用性</w:t>
            </w:r>
          </w:p>
        </w:tc>
        <w:tc>
          <w:tcPr>
            <w:tcW w:w="4150" w:type="dxa"/>
          </w:tcPr>
          <w:p w14:paraId="5BDC2036">
            <w:pPr>
              <w:spacing w:line="600" w:lineRule="exact"/>
              <w:jc w:val="both"/>
            </w:pPr>
            <w:r>
              <w:rPr>
                <w:rFonts w:ascii="Times New Roman" w:hAnsi="Times New Roman" w:eastAsia="仿宋_GB2312"/>
                <w:b w:val="0"/>
                <w:sz w:val="32"/>
              </w:rPr>
              <w:t>≥99.95%</w:t>
            </w:r>
          </w:p>
        </w:tc>
      </w:tr>
    </w:tbl>
    <w:p w14:paraId="4338880E"/>
    <w:p w14:paraId="55A23026"/>
    <w:p w14:paraId="2A1DC4D4">
      <w:pPr>
        <w:spacing w:before="0" w:after="0" w:line="600" w:lineRule="exact"/>
        <w:ind w:firstLine="703"/>
        <w:jc w:val="both"/>
      </w:pPr>
      <w:r>
        <w:rPr>
          <w:rFonts w:ascii="Times New Roman" w:hAnsi="Times New Roman" w:eastAsia="楷体_GB2312"/>
          <w:b/>
          <w:sz w:val="32"/>
        </w:rPr>
        <w:t>3.2  安全要求</w:t>
      </w:r>
    </w:p>
    <w:p w14:paraId="323EEDF4"/>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0"/>
        <w:gridCol w:w="4150"/>
      </w:tblGrid>
      <w:tr w14:paraId="26539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1FEBB28F">
            <w:pPr>
              <w:spacing w:line="600" w:lineRule="exact"/>
              <w:jc w:val="both"/>
            </w:pPr>
            <w:r>
              <w:rPr>
                <w:rFonts w:ascii="Times New Roman" w:hAnsi="Times New Roman" w:eastAsia="仿宋_GB2312"/>
                <w:b/>
                <w:sz w:val="32"/>
              </w:rPr>
              <w:t>指标</w:t>
            </w:r>
          </w:p>
        </w:tc>
        <w:tc>
          <w:tcPr>
            <w:tcW w:w="4150" w:type="dxa"/>
          </w:tcPr>
          <w:p w14:paraId="2A78FEAD">
            <w:pPr>
              <w:spacing w:line="600" w:lineRule="exact"/>
              <w:jc w:val="both"/>
            </w:pPr>
            <w:r>
              <w:rPr>
                <w:rFonts w:ascii="Times New Roman" w:hAnsi="Times New Roman" w:eastAsia="仿宋_GB2312"/>
                <w:b/>
                <w:sz w:val="32"/>
              </w:rPr>
              <w:t>要求</w:t>
            </w:r>
          </w:p>
        </w:tc>
      </w:tr>
      <w:tr w14:paraId="26DDF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15B6AE7F">
            <w:pPr>
              <w:spacing w:line="600" w:lineRule="exact"/>
              <w:jc w:val="both"/>
            </w:pPr>
            <w:r>
              <w:rPr>
                <w:rFonts w:ascii="Times New Roman" w:hAnsi="Times New Roman" w:eastAsia="仿宋_GB2312"/>
                <w:b w:val="0"/>
                <w:sz w:val="32"/>
              </w:rPr>
              <w:t>权限控制</w:t>
            </w:r>
          </w:p>
        </w:tc>
        <w:tc>
          <w:tcPr>
            <w:tcW w:w="4150" w:type="dxa"/>
          </w:tcPr>
          <w:p w14:paraId="61EF580C">
            <w:pPr>
              <w:spacing w:line="600" w:lineRule="exact"/>
              <w:jc w:val="both"/>
            </w:pPr>
            <w:r>
              <w:rPr>
                <w:rFonts w:ascii="Times New Roman" w:hAnsi="Times New Roman" w:eastAsia="仿宋_GB2312"/>
                <w:b w:val="0"/>
                <w:sz w:val="32"/>
              </w:rPr>
              <w:t>接入甲方SSO统一认证系统，支持用户操作权限精细化控制</w:t>
            </w:r>
          </w:p>
        </w:tc>
      </w:tr>
      <w:tr w14:paraId="53676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49973BA8">
            <w:pPr>
              <w:spacing w:line="600" w:lineRule="exact"/>
              <w:jc w:val="both"/>
            </w:pPr>
            <w:r>
              <w:rPr>
                <w:rFonts w:ascii="Times New Roman" w:hAnsi="Times New Roman" w:eastAsia="仿宋_GB2312"/>
                <w:b w:val="0"/>
                <w:sz w:val="32"/>
              </w:rPr>
              <w:t>数据加密</w:t>
            </w:r>
          </w:p>
        </w:tc>
        <w:tc>
          <w:tcPr>
            <w:tcW w:w="4150" w:type="dxa"/>
          </w:tcPr>
          <w:p w14:paraId="08C8CA60">
            <w:pPr>
              <w:spacing w:line="600" w:lineRule="exact"/>
              <w:jc w:val="both"/>
            </w:pPr>
            <w:r>
              <w:rPr>
                <w:rFonts w:ascii="Times New Roman" w:hAnsi="Times New Roman" w:eastAsia="仿宋_GB2312"/>
                <w:b w:val="0"/>
                <w:sz w:val="32"/>
              </w:rPr>
              <w:t>支持敏感数据的加密传输、加密存储、加密导入导出</w:t>
            </w:r>
          </w:p>
        </w:tc>
      </w:tr>
      <w:tr w14:paraId="272CE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000484BC">
            <w:pPr>
              <w:spacing w:line="600" w:lineRule="exact"/>
              <w:jc w:val="both"/>
            </w:pPr>
            <w:r>
              <w:rPr>
                <w:rFonts w:ascii="Times New Roman" w:hAnsi="Times New Roman" w:eastAsia="仿宋_GB2312"/>
                <w:b w:val="0"/>
                <w:sz w:val="32"/>
              </w:rPr>
              <w:t>数据备份</w:t>
            </w:r>
          </w:p>
        </w:tc>
        <w:tc>
          <w:tcPr>
            <w:tcW w:w="4150" w:type="dxa"/>
          </w:tcPr>
          <w:p w14:paraId="380E4167">
            <w:pPr>
              <w:spacing w:line="600" w:lineRule="exact"/>
              <w:jc w:val="both"/>
            </w:pPr>
            <w:r>
              <w:rPr>
                <w:rFonts w:ascii="Times New Roman" w:hAnsi="Times New Roman" w:eastAsia="仿宋_GB2312"/>
                <w:b w:val="0"/>
                <w:sz w:val="32"/>
              </w:rPr>
              <w:t>支持自动/手动、全量/增量、在线/离线多种备份方式</w:t>
            </w:r>
          </w:p>
        </w:tc>
      </w:tr>
      <w:tr w14:paraId="6BB4D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44CB60F8">
            <w:pPr>
              <w:spacing w:line="600" w:lineRule="exact"/>
              <w:jc w:val="both"/>
            </w:pPr>
            <w:r>
              <w:rPr>
                <w:rFonts w:ascii="Times New Roman" w:hAnsi="Times New Roman" w:eastAsia="仿宋_GB2312"/>
                <w:b w:val="0"/>
                <w:sz w:val="32"/>
              </w:rPr>
              <w:t>账号安全</w:t>
            </w:r>
          </w:p>
        </w:tc>
        <w:tc>
          <w:tcPr>
            <w:tcW w:w="4150" w:type="dxa"/>
          </w:tcPr>
          <w:p w14:paraId="50FDB806">
            <w:pPr>
              <w:spacing w:line="600" w:lineRule="exact"/>
              <w:jc w:val="both"/>
            </w:pPr>
            <w:r>
              <w:rPr>
                <w:rFonts w:ascii="Times New Roman" w:hAnsi="Times New Roman" w:eastAsia="仿宋_GB2312"/>
                <w:b w:val="0"/>
                <w:sz w:val="32"/>
              </w:rPr>
              <w:t>源端数据库使用只读账号，遵循最小权限原则</w:t>
            </w:r>
          </w:p>
        </w:tc>
      </w:tr>
    </w:tbl>
    <w:p w14:paraId="0F20E11A"/>
    <w:p w14:paraId="7C4805D4"/>
    <w:p w14:paraId="1F21F899">
      <w:pPr>
        <w:spacing w:before="0" w:after="0" w:line="600" w:lineRule="exact"/>
        <w:ind w:firstLine="703"/>
        <w:jc w:val="both"/>
      </w:pPr>
      <w:r>
        <w:rPr>
          <w:rFonts w:ascii="Times New Roman" w:hAnsi="Times New Roman" w:eastAsia="楷体_GB2312"/>
          <w:b/>
          <w:sz w:val="32"/>
        </w:rPr>
        <w:t>3.3  运维要求</w:t>
      </w:r>
    </w:p>
    <w:p w14:paraId="624BFAB8"/>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0"/>
        <w:gridCol w:w="4150"/>
      </w:tblGrid>
      <w:tr w14:paraId="5689C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7433E8C8">
            <w:pPr>
              <w:spacing w:line="600" w:lineRule="exact"/>
              <w:jc w:val="both"/>
            </w:pPr>
            <w:r>
              <w:rPr>
                <w:rFonts w:ascii="Times New Roman" w:hAnsi="Times New Roman" w:eastAsia="仿宋_GB2312"/>
                <w:b/>
                <w:sz w:val="32"/>
              </w:rPr>
              <w:t>指标</w:t>
            </w:r>
          </w:p>
        </w:tc>
        <w:tc>
          <w:tcPr>
            <w:tcW w:w="4150" w:type="dxa"/>
          </w:tcPr>
          <w:p w14:paraId="6355540E">
            <w:pPr>
              <w:spacing w:line="600" w:lineRule="exact"/>
              <w:jc w:val="both"/>
            </w:pPr>
            <w:r>
              <w:rPr>
                <w:rFonts w:ascii="Times New Roman" w:hAnsi="Times New Roman" w:eastAsia="仿宋_GB2312"/>
                <w:b/>
                <w:sz w:val="32"/>
              </w:rPr>
              <w:t>要求</w:t>
            </w:r>
          </w:p>
        </w:tc>
      </w:tr>
      <w:tr w14:paraId="34ED2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2D1C4C8D">
            <w:pPr>
              <w:spacing w:line="600" w:lineRule="exact"/>
              <w:jc w:val="both"/>
            </w:pPr>
            <w:r>
              <w:rPr>
                <w:rFonts w:ascii="Times New Roman" w:hAnsi="Times New Roman" w:eastAsia="仿宋_GB2312"/>
                <w:b w:val="0"/>
                <w:sz w:val="32"/>
              </w:rPr>
              <w:t>配置管理</w:t>
            </w:r>
          </w:p>
        </w:tc>
        <w:tc>
          <w:tcPr>
            <w:tcW w:w="4150" w:type="dxa"/>
          </w:tcPr>
          <w:p w14:paraId="3C914D1C">
            <w:pPr>
              <w:spacing w:line="600" w:lineRule="exact"/>
              <w:jc w:val="both"/>
            </w:pPr>
            <w:r>
              <w:rPr>
                <w:rFonts w:ascii="Times New Roman" w:hAnsi="Times New Roman" w:eastAsia="仿宋_GB2312"/>
                <w:b w:val="0"/>
                <w:sz w:val="32"/>
              </w:rPr>
              <w:t>支持离线配置和在线配置两种模式</w:t>
            </w:r>
          </w:p>
        </w:tc>
      </w:tr>
      <w:tr w14:paraId="4A540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1A5BBA1C">
            <w:pPr>
              <w:spacing w:line="600" w:lineRule="exact"/>
              <w:jc w:val="both"/>
            </w:pPr>
            <w:r>
              <w:rPr>
                <w:rFonts w:ascii="Times New Roman" w:hAnsi="Times New Roman" w:eastAsia="仿宋_GB2312"/>
                <w:b w:val="0"/>
                <w:sz w:val="32"/>
              </w:rPr>
              <w:t>实时监控</w:t>
            </w:r>
          </w:p>
        </w:tc>
        <w:tc>
          <w:tcPr>
            <w:tcW w:w="4150" w:type="dxa"/>
          </w:tcPr>
          <w:p w14:paraId="3534D492">
            <w:pPr>
              <w:spacing w:line="600" w:lineRule="exact"/>
              <w:jc w:val="both"/>
            </w:pPr>
            <w:r>
              <w:rPr>
                <w:rFonts w:ascii="Times New Roman" w:hAnsi="Times New Roman" w:eastAsia="仿宋_GB2312"/>
                <w:b w:val="0"/>
                <w:sz w:val="32"/>
              </w:rPr>
              <w:t>提供可视化监控界面，涵盖操作日志、服务运行日志、系统主机资源监控、系统预警</w:t>
            </w:r>
          </w:p>
        </w:tc>
      </w:tr>
      <w:tr w14:paraId="68850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20B5B086">
            <w:pPr>
              <w:spacing w:line="600" w:lineRule="exact"/>
              <w:jc w:val="both"/>
            </w:pPr>
            <w:r>
              <w:rPr>
                <w:rFonts w:ascii="Times New Roman" w:hAnsi="Times New Roman" w:eastAsia="仿宋_GB2312"/>
                <w:b w:val="0"/>
                <w:sz w:val="32"/>
              </w:rPr>
              <w:t>高可用</w:t>
            </w:r>
          </w:p>
        </w:tc>
        <w:tc>
          <w:tcPr>
            <w:tcW w:w="4150" w:type="dxa"/>
          </w:tcPr>
          <w:p w14:paraId="37945A73">
            <w:pPr>
              <w:spacing w:line="600" w:lineRule="exact"/>
              <w:jc w:val="both"/>
            </w:pPr>
            <w:r>
              <w:rPr>
                <w:rFonts w:ascii="Times New Roman" w:hAnsi="Times New Roman" w:eastAsia="仿宋_GB2312"/>
                <w:b w:val="0"/>
                <w:sz w:val="32"/>
              </w:rPr>
              <w:t>所有服务均实现高可用部署</w:t>
            </w:r>
          </w:p>
        </w:tc>
      </w:tr>
      <w:tr w14:paraId="7D604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46089862">
            <w:pPr>
              <w:spacing w:line="600" w:lineRule="exact"/>
              <w:jc w:val="both"/>
            </w:pPr>
            <w:r>
              <w:rPr>
                <w:rFonts w:ascii="Times New Roman" w:hAnsi="Times New Roman" w:eastAsia="仿宋_GB2312"/>
                <w:b w:val="0"/>
                <w:sz w:val="32"/>
              </w:rPr>
              <w:t>容器化</w:t>
            </w:r>
          </w:p>
        </w:tc>
        <w:tc>
          <w:tcPr>
            <w:tcW w:w="4150" w:type="dxa"/>
          </w:tcPr>
          <w:p w14:paraId="484E99A0">
            <w:pPr>
              <w:spacing w:line="600" w:lineRule="exact"/>
              <w:jc w:val="both"/>
            </w:pPr>
            <w:r>
              <w:rPr>
                <w:rFonts w:ascii="Times New Roman" w:hAnsi="Times New Roman" w:eastAsia="仿宋_GB2312"/>
                <w:b w:val="0"/>
                <w:sz w:val="32"/>
              </w:rPr>
              <w:t>产品支持容器化部署</w:t>
            </w:r>
          </w:p>
        </w:tc>
      </w:tr>
    </w:tbl>
    <w:p w14:paraId="763A70F9"/>
    <w:p w14:paraId="37A15ED8"/>
    <w:p w14:paraId="0BF6946F">
      <w:pPr>
        <w:spacing w:before="0" w:after="0" w:line="600" w:lineRule="exact"/>
        <w:ind w:firstLine="703"/>
        <w:jc w:val="both"/>
      </w:pPr>
      <w:r>
        <w:rPr>
          <w:rFonts w:ascii="Times New Roman" w:hAnsi="Times New Roman" w:eastAsia="楷体_GB2312"/>
          <w:b/>
          <w:sz w:val="32"/>
        </w:rPr>
        <w:t>3.4  开源合规</w:t>
      </w:r>
    </w:p>
    <w:p w14:paraId="3153AA06"/>
    <w:p w14:paraId="2BF95EAC">
      <w:pPr>
        <w:spacing w:before="0" w:after="0" w:line="600" w:lineRule="exact"/>
        <w:ind w:firstLine="703"/>
        <w:jc w:val="both"/>
      </w:pPr>
      <w:r>
        <w:rPr>
          <w:rFonts w:ascii="Times New Roman" w:hAnsi="Times New Roman" w:eastAsia="仿宋_GB2312"/>
          <w:b w:val="0"/>
          <w:sz w:val="32"/>
        </w:rPr>
        <w:t>产品所使用的开源组件必须符合开源协议的合规要求，如不符合，需对组件进行替换整改。</w:t>
      </w:r>
    </w:p>
    <w:p w14:paraId="62A27811"/>
    <w:p w14:paraId="32FED969">
      <w:pPr>
        <w:spacing w:before="0" w:after="0" w:line="600" w:lineRule="exact"/>
        <w:ind w:firstLine="703"/>
        <w:jc w:val="both"/>
      </w:pPr>
      <w:r>
        <w:rPr>
          <w:rFonts w:ascii="Times New Roman" w:hAnsi="Times New Roman" w:eastAsia="楷体_GB2312"/>
          <w:b/>
          <w:sz w:val="32"/>
        </w:rPr>
        <w:t>3.5  建设原则</w:t>
      </w:r>
    </w:p>
    <w:p w14:paraId="47EBEEF1"/>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0"/>
        <w:gridCol w:w="4150"/>
      </w:tblGrid>
      <w:tr w14:paraId="3798B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3BFE0D83">
            <w:pPr>
              <w:spacing w:line="600" w:lineRule="exact"/>
              <w:jc w:val="both"/>
            </w:pPr>
            <w:r>
              <w:rPr>
                <w:rFonts w:ascii="Times New Roman" w:hAnsi="Times New Roman" w:eastAsia="仿宋_GB2312"/>
                <w:b/>
                <w:sz w:val="32"/>
              </w:rPr>
              <w:t>原则</w:t>
            </w:r>
          </w:p>
        </w:tc>
        <w:tc>
          <w:tcPr>
            <w:tcW w:w="4150" w:type="dxa"/>
          </w:tcPr>
          <w:p w14:paraId="0AEBC0C3">
            <w:pPr>
              <w:spacing w:line="600" w:lineRule="exact"/>
              <w:jc w:val="both"/>
            </w:pPr>
            <w:r>
              <w:rPr>
                <w:rFonts w:ascii="Times New Roman" w:hAnsi="Times New Roman" w:eastAsia="仿宋_GB2312"/>
                <w:b/>
                <w:sz w:val="32"/>
              </w:rPr>
              <w:t>说明</w:t>
            </w:r>
          </w:p>
        </w:tc>
      </w:tr>
      <w:tr w14:paraId="12F35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67674D23">
            <w:pPr>
              <w:spacing w:line="600" w:lineRule="exact"/>
              <w:jc w:val="both"/>
            </w:pPr>
            <w:r>
              <w:rPr>
                <w:rFonts w:ascii="Times New Roman" w:hAnsi="Times New Roman" w:eastAsia="仿宋_GB2312"/>
                <w:b w:val="0"/>
                <w:sz w:val="32"/>
              </w:rPr>
              <w:t>实用性</w:t>
            </w:r>
          </w:p>
        </w:tc>
        <w:tc>
          <w:tcPr>
            <w:tcW w:w="4150" w:type="dxa"/>
          </w:tcPr>
          <w:p w14:paraId="07FC5E65">
            <w:pPr>
              <w:spacing w:line="600" w:lineRule="exact"/>
              <w:jc w:val="both"/>
            </w:pPr>
            <w:r>
              <w:rPr>
                <w:rFonts w:ascii="Times New Roman" w:hAnsi="Times New Roman" w:eastAsia="仿宋_GB2312"/>
                <w:b w:val="0"/>
                <w:sz w:val="32"/>
              </w:rPr>
              <w:t>以需求为导向，以应用促发展，贴近用户实际需求</w:t>
            </w:r>
          </w:p>
        </w:tc>
      </w:tr>
      <w:tr w14:paraId="563E8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0EA5C2DD">
            <w:pPr>
              <w:spacing w:line="600" w:lineRule="exact"/>
              <w:jc w:val="both"/>
            </w:pPr>
            <w:r>
              <w:rPr>
                <w:rFonts w:ascii="Times New Roman" w:hAnsi="Times New Roman" w:eastAsia="仿宋_GB2312"/>
                <w:b w:val="0"/>
                <w:sz w:val="32"/>
              </w:rPr>
              <w:t>先进性</w:t>
            </w:r>
          </w:p>
        </w:tc>
        <w:tc>
          <w:tcPr>
            <w:tcW w:w="4150" w:type="dxa"/>
          </w:tcPr>
          <w:p w14:paraId="2FEE2C23">
            <w:pPr>
              <w:spacing w:line="600" w:lineRule="exact"/>
              <w:jc w:val="both"/>
            </w:pPr>
            <w:r>
              <w:rPr>
                <w:rFonts w:ascii="Times New Roman" w:hAnsi="Times New Roman" w:eastAsia="仿宋_GB2312"/>
                <w:b w:val="0"/>
                <w:sz w:val="32"/>
              </w:rPr>
              <w:t>基于先进技术构建，着眼点高，符合信息化最新发展方向</w:t>
            </w:r>
          </w:p>
        </w:tc>
      </w:tr>
      <w:tr w14:paraId="4672B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02CD06E5">
            <w:pPr>
              <w:spacing w:line="600" w:lineRule="exact"/>
              <w:jc w:val="both"/>
            </w:pPr>
            <w:r>
              <w:rPr>
                <w:rFonts w:ascii="Times New Roman" w:hAnsi="Times New Roman" w:eastAsia="仿宋_GB2312"/>
                <w:b w:val="0"/>
                <w:sz w:val="32"/>
              </w:rPr>
              <w:t>高集成性</w:t>
            </w:r>
          </w:p>
        </w:tc>
        <w:tc>
          <w:tcPr>
            <w:tcW w:w="4150" w:type="dxa"/>
          </w:tcPr>
          <w:p w14:paraId="3DFDD86A">
            <w:pPr>
              <w:spacing w:line="600" w:lineRule="exact"/>
              <w:jc w:val="both"/>
            </w:pPr>
            <w:r>
              <w:rPr>
                <w:rFonts w:ascii="Times New Roman" w:hAnsi="Times New Roman" w:eastAsia="仿宋_GB2312"/>
                <w:b w:val="0"/>
                <w:sz w:val="32"/>
              </w:rPr>
              <w:t>强调信息系统标准化，与现有业务系统实现有效衔接</w:t>
            </w:r>
          </w:p>
        </w:tc>
      </w:tr>
      <w:tr w14:paraId="61938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4294F478">
            <w:pPr>
              <w:spacing w:line="600" w:lineRule="exact"/>
              <w:jc w:val="both"/>
            </w:pPr>
            <w:r>
              <w:rPr>
                <w:rFonts w:ascii="Times New Roman" w:hAnsi="Times New Roman" w:eastAsia="仿宋_GB2312"/>
                <w:b w:val="0"/>
                <w:sz w:val="32"/>
              </w:rPr>
              <w:t>可扩展性</w:t>
            </w:r>
          </w:p>
        </w:tc>
        <w:tc>
          <w:tcPr>
            <w:tcW w:w="4150" w:type="dxa"/>
          </w:tcPr>
          <w:p w14:paraId="20F88E85">
            <w:pPr>
              <w:spacing w:line="600" w:lineRule="exact"/>
              <w:jc w:val="both"/>
            </w:pPr>
            <w:r>
              <w:rPr>
                <w:rFonts w:ascii="Times New Roman" w:hAnsi="Times New Roman" w:eastAsia="仿宋_GB2312"/>
                <w:b w:val="0"/>
                <w:sz w:val="32"/>
              </w:rPr>
              <w:t>保持良好扩展性，支持逐步升级和向未来技术平滑过渡</w:t>
            </w:r>
          </w:p>
        </w:tc>
      </w:tr>
      <w:tr w14:paraId="3D532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22DD4259">
            <w:pPr>
              <w:spacing w:line="600" w:lineRule="exact"/>
              <w:jc w:val="both"/>
            </w:pPr>
            <w:r>
              <w:rPr>
                <w:rFonts w:ascii="Times New Roman" w:hAnsi="Times New Roman" w:eastAsia="仿宋_GB2312"/>
                <w:b w:val="0"/>
                <w:sz w:val="32"/>
              </w:rPr>
              <w:t>开放性</w:t>
            </w:r>
          </w:p>
        </w:tc>
        <w:tc>
          <w:tcPr>
            <w:tcW w:w="4150" w:type="dxa"/>
          </w:tcPr>
          <w:p w14:paraId="1A8AB33F">
            <w:pPr>
              <w:spacing w:line="600" w:lineRule="exact"/>
              <w:jc w:val="both"/>
            </w:pPr>
            <w:r>
              <w:rPr>
                <w:rFonts w:ascii="Times New Roman" w:hAnsi="Times New Roman" w:eastAsia="仿宋_GB2312"/>
                <w:b w:val="0"/>
                <w:sz w:val="32"/>
              </w:rPr>
              <w:t>支持跨平台和开放数据接口，便于与其他系统集成</w:t>
            </w:r>
          </w:p>
        </w:tc>
      </w:tr>
      <w:tr w14:paraId="59F9E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2565705B">
            <w:pPr>
              <w:spacing w:line="600" w:lineRule="exact"/>
              <w:jc w:val="both"/>
            </w:pPr>
            <w:r>
              <w:rPr>
                <w:rFonts w:ascii="Times New Roman" w:hAnsi="Times New Roman" w:eastAsia="仿宋_GB2312"/>
                <w:b w:val="0"/>
                <w:sz w:val="32"/>
              </w:rPr>
              <w:t>稳定性</w:t>
            </w:r>
          </w:p>
        </w:tc>
        <w:tc>
          <w:tcPr>
            <w:tcW w:w="4150" w:type="dxa"/>
          </w:tcPr>
          <w:p w14:paraId="49EDF7D8">
            <w:pPr>
              <w:spacing w:line="600" w:lineRule="exact"/>
              <w:jc w:val="both"/>
            </w:pPr>
            <w:r>
              <w:rPr>
                <w:rFonts w:ascii="Times New Roman" w:hAnsi="Times New Roman" w:eastAsia="仿宋_GB2312"/>
                <w:b w:val="0"/>
                <w:sz w:val="32"/>
              </w:rPr>
              <w:t>选择成熟稳定的技术栈，具备长期稳定工作能力和异常恢复能力</w:t>
            </w:r>
          </w:p>
        </w:tc>
      </w:tr>
      <w:tr w14:paraId="600C2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0BBB3AF7">
            <w:pPr>
              <w:spacing w:line="600" w:lineRule="exact"/>
              <w:jc w:val="both"/>
            </w:pPr>
            <w:r>
              <w:rPr>
                <w:rFonts w:ascii="Times New Roman" w:hAnsi="Times New Roman" w:eastAsia="仿宋_GB2312"/>
                <w:b w:val="0"/>
                <w:sz w:val="32"/>
              </w:rPr>
              <w:t>可管理性</w:t>
            </w:r>
          </w:p>
        </w:tc>
        <w:tc>
          <w:tcPr>
            <w:tcW w:w="4150" w:type="dxa"/>
          </w:tcPr>
          <w:p w14:paraId="334D537F">
            <w:pPr>
              <w:spacing w:line="600" w:lineRule="exact"/>
              <w:jc w:val="both"/>
            </w:pPr>
            <w:r>
              <w:rPr>
                <w:rFonts w:ascii="Times New Roman" w:hAnsi="Times New Roman" w:eastAsia="仿宋_GB2312"/>
                <w:b w:val="0"/>
                <w:sz w:val="32"/>
              </w:rPr>
              <w:t>系统使用及管理以简便易用为准则，降低运维成本</w:t>
            </w:r>
          </w:p>
        </w:tc>
      </w:tr>
      <w:tr w14:paraId="67997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0" w:type="dxa"/>
          </w:tcPr>
          <w:p w14:paraId="5D3FC642">
            <w:pPr>
              <w:spacing w:line="600" w:lineRule="exact"/>
              <w:jc w:val="both"/>
            </w:pPr>
            <w:r>
              <w:rPr>
                <w:rFonts w:ascii="Times New Roman" w:hAnsi="Times New Roman" w:eastAsia="仿宋_GB2312"/>
                <w:b w:val="0"/>
                <w:sz w:val="32"/>
              </w:rPr>
              <w:t>模块化</w:t>
            </w:r>
          </w:p>
        </w:tc>
        <w:tc>
          <w:tcPr>
            <w:tcW w:w="4150" w:type="dxa"/>
          </w:tcPr>
          <w:p w14:paraId="7C32DF5E">
            <w:pPr>
              <w:spacing w:line="600" w:lineRule="exact"/>
              <w:jc w:val="both"/>
            </w:pPr>
            <w:r>
              <w:rPr>
                <w:rFonts w:ascii="Times New Roman" w:hAnsi="Times New Roman" w:eastAsia="仿宋_GB2312"/>
                <w:b w:val="0"/>
                <w:sz w:val="32"/>
              </w:rPr>
              <w:t>各功能模块注重业务逻辑细化，采用模块化、组件化和开放性设计</w:t>
            </w:r>
          </w:p>
        </w:tc>
      </w:tr>
    </w:tbl>
    <w:p w14:paraId="681D0CDD"/>
    <w:p w14:paraId="73924E44"/>
    <w:p w14:paraId="46DF09CB">
      <w:pPr>
        <w:spacing w:before="0" w:after="0" w:line="600" w:lineRule="exact"/>
        <w:ind w:firstLine="703"/>
        <w:jc w:val="both"/>
      </w:pPr>
      <w:r>
        <w:rPr>
          <w:rFonts w:ascii="Times New Roman" w:hAnsi="Times New Roman" w:eastAsia="黑体"/>
          <w:b/>
          <w:sz w:val="32"/>
        </w:rPr>
        <w:t>4  交付物要求</w:t>
      </w:r>
    </w:p>
    <w:p w14:paraId="7BC773F2"/>
    <w:p w14:paraId="070B07F2">
      <w:pPr>
        <w:spacing w:before="0" w:after="0" w:line="600" w:lineRule="exact"/>
        <w:ind w:firstLine="703"/>
        <w:jc w:val="both"/>
      </w:pPr>
      <w:r>
        <w:rPr>
          <w:rFonts w:ascii="Times New Roman" w:hAnsi="Times New Roman" w:eastAsia="楷体_GB2312"/>
          <w:b/>
          <w:sz w:val="32"/>
        </w:rPr>
        <w:t>4.1  技术文档</w:t>
      </w:r>
    </w:p>
    <w:p w14:paraId="2CF38C53"/>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7"/>
        <w:gridCol w:w="2767"/>
        <w:gridCol w:w="2767"/>
      </w:tblGrid>
      <w:tr w14:paraId="0F28D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tcPr>
          <w:p w14:paraId="634EC249">
            <w:pPr>
              <w:spacing w:line="600" w:lineRule="exact"/>
              <w:jc w:val="both"/>
            </w:pPr>
            <w:r>
              <w:rPr>
                <w:rFonts w:ascii="Times New Roman" w:hAnsi="Times New Roman" w:eastAsia="仿宋_GB2312"/>
                <w:b/>
                <w:sz w:val="32"/>
              </w:rPr>
              <w:t>序号</w:t>
            </w:r>
          </w:p>
        </w:tc>
        <w:tc>
          <w:tcPr>
            <w:tcW w:w="2767" w:type="dxa"/>
          </w:tcPr>
          <w:p w14:paraId="0DEFC40D">
            <w:pPr>
              <w:spacing w:line="600" w:lineRule="exact"/>
              <w:jc w:val="both"/>
            </w:pPr>
            <w:r>
              <w:rPr>
                <w:rFonts w:ascii="Times New Roman" w:hAnsi="Times New Roman" w:eastAsia="仿宋_GB2312"/>
                <w:b/>
                <w:sz w:val="32"/>
              </w:rPr>
              <w:t>文档名称</w:t>
            </w:r>
          </w:p>
        </w:tc>
        <w:tc>
          <w:tcPr>
            <w:tcW w:w="2767" w:type="dxa"/>
          </w:tcPr>
          <w:p w14:paraId="2C8D9E6D">
            <w:pPr>
              <w:spacing w:line="600" w:lineRule="exact"/>
              <w:jc w:val="both"/>
            </w:pPr>
            <w:r>
              <w:rPr>
                <w:rFonts w:ascii="Times New Roman" w:hAnsi="Times New Roman" w:eastAsia="仿宋_GB2312"/>
                <w:b/>
                <w:sz w:val="32"/>
              </w:rPr>
              <w:t>交付形式</w:t>
            </w:r>
          </w:p>
        </w:tc>
      </w:tr>
      <w:tr w14:paraId="3650C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tcPr>
          <w:p w14:paraId="2F3ACF40">
            <w:pPr>
              <w:spacing w:line="600" w:lineRule="exact"/>
              <w:jc w:val="both"/>
            </w:pPr>
            <w:r>
              <w:rPr>
                <w:rFonts w:ascii="Times New Roman" w:hAnsi="Times New Roman" w:eastAsia="仿宋_GB2312"/>
                <w:b w:val="0"/>
                <w:sz w:val="32"/>
              </w:rPr>
              <w:t>1</w:t>
            </w:r>
          </w:p>
        </w:tc>
        <w:tc>
          <w:tcPr>
            <w:tcW w:w="2767" w:type="dxa"/>
          </w:tcPr>
          <w:p w14:paraId="3D66BF9B">
            <w:pPr>
              <w:spacing w:line="600" w:lineRule="exact"/>
              <w:jc w:val="both"/>
            </w:pPr>
            <w:r>
              <w:rPr>
                <w:rFonts w:ascii="Times New Roman" w:hAnsi="Times New Roman" w:eastAsia="仿宋_GB2312"/>
                <w:b w:val="0"/>
                <w:sz w:val="32"/>
              </w:rPr>
              <w:t>需求规格说明书</w:t>
            </w:r>
          </w:p>
        </w:tc>
        <w:tc>
          <w:tcPr>
            <w:tcW w:w="2767" w:type="dxa"/>
          </w:tcPr>
          <w:p w14:paraId="43D3E736">
            <w:pPr>
              <w:spacing w:line="600" w:lineRule="exact"/>
              <w:jc w:val="both"/>
            </w:pPr>
            <w:r>
              <w:rPr>
                <w:rFonts w:ascii="Times New Roman" w:hAnsi="Times New Roman" w:eastAsia="仿宋_GB2312"/>
                <w:b w:val="0"/>
                <w:sz w:val="32"/>
              </w:rPr>
              <w:t>纸质1套+电子版1套</w:t>
            </w:r>
          </w:p>
        </w:tc>
      </w:tr>
      <w:tr w14:paraId="7FD1A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tcPr>
          <w:p w14:paraId="51FA5F61">
            <w:pPr>
              <w:spacing w:line="600" w:lineRule="exact"/>
              <w:jc w:val="both"/>
            </w:pPr>
            <w:r>
              <w:rPr>
                <w:rFonts w:ascii="Times New Roman" w:hAnsi="Times New Roman" w:eastAsia="仿宋_GB2312"/>
                <w:b w:val="0"/>
                <w:sz w:val="32"/>
              </w:rPr>
              <w:t>2</w:t>
            </w:r>
          </w:p>
        </w:tc>
        <w:tc>
          <w:tcPr>
            <w:tcW w:w="2767" w:type="dxa"/>
          </w:tcPr>
          <w:p w14:paraId="78B4759B">
            <w:pPr>
              <w:spacing w:line="600" w:lineRule="exact"/>
              <w:jc w:val="both"/>
            </w:pPr>
            <w:r>
              <w:rPr>
                <w:rFonts w:ascii="Times New Roman" w:hAnsi="Times New Roman" w:eastAsia="仿宋_GB2312"/>
                <w:b w:val="0"/>
                <w:sz w:val="32"/>
              </w:rPr>
              <w:t>系统概要设计文档</w:t>
            </w:r>
          </w:p>
        </w:tc>
        <w:tc>
          <w:tcPr>
            <w:tcW w:w="2767" w:type="dxa"/>
          </w:tcPr>
          <w:p w14:paraId="066D7435">
            <w:pPr>
              <w:spacing w:line="600" w:lineRule="exact"/>
              <w:jc w:val="both"/>
            </w:pPr>
            <w:r>
              <w:rPr>
                <w:rFonts w:ascii="Times New Roman" w:hAnsi="Times New Roman" w:eastAsia="仿宋_GB2312"/>
                <w:b w:val="0"/>
                <w:sz w:val="32"/>
              </w:rPr>
              <w:t>纸质1套+电子版1套</w:t>
            </w:r>
          </w:p>
        </w:tc>
      </w:tr>
      <w:tr w14:paraId="1905E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tcPr>
          <w:p w14:paraId="50FAD282">
            <w:pPr>
              <w:spacing w:line="600" w:lineRule="exact"/>
              <w:jc w:val="both"/>
            </w:pPr>
            <w:r>
              <w:rPr>
                <w:rFonts w:ascii="Times New Roman" w:hAnsi="Times New Roman" w:eastAsia="仿宋_GB2312"/>
                <w:b w:val="0"/>
                <w:sz w:val="32"/>
              </w:rPr>
              <w:t>3</w:t>
            </w:r>
          </w:p>
        </w:tc>
        <w:tc>
          <w:tcPr>
            <w:tcW w:w="2767" w:type="dxa"/>
          </w:tcPr>
          <w:p w14:paraId="51E19148">
            <w:pPr>
              <w:spacing w:line="600" w:lineRule="exact"/>
              <w:jc w:val="both"/>
            </w:pPr>
            <w:r>
              <w:rPr>
                <w:rFonts w:ascii="Times New Roman" w:hAnsi="Times New Roman" w:eastAsia="仿宋_GB2312"/>
                <w:b w:val="0"/>
                <w:sz w:val="32"/>
              </w:rPr>
              <w:t>系统详细设计文档</w:t>
            </w:r>
          </w:p>
        </w:tc>
        <w:tc>
          <w:tcPr>
            <w:tcW w:w="2767" w:type="dxa"/>
          </w:tcPr>
          <w:p w14:paraId="28F29DF4">
            <w:pPr>
              <w:spacing w:line="600" w:lineRule="exact"/>
              <w:jc w:val="both"/>
            </w:pPr>
            <w:r>
              <w:rPr>
                <w:rFonts w:ascii="Times New Roman" w:hAnsi="Times New Roman" w:eastAsia="仿宋_GB2312"/>
                <w:b w:val="0"/>
                <w:sz w:val="32"/>
              </w:rPr>
              <w:t>纸质1套+电子版1套</w:t>
            </w:r>
          </w:p>
        </w:tc>
      </w:tr>
      <w:tr w14:paraId="06B5F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tcPr>
          <w:p w14:paraId="5E764734">
            <w:pPr>
              <w:spacing w:line="600" w:lineRule="exact"/>
              <w:jc w:val="both"/>
            </w:pPr>
            <w:r>
              <w:rPr>
                <w:rFonts w:ascii="Times New Roman" w:hAnsi="Times New Roman" w:eastAsia="仿宋_GB2312"/>
                <w:b w:val="0"/>
                <w:sz w:val="32"/>
              </w:rPr>
              <w:t>4</w:t>
            </w:r>
          </w:p>
        </w:tc>
        <w:tc>
          <w:tcPr>
            <w:tcW w:w="2767" w:type="dxa"/>
          </w:tcPr>
          <w:p w14:paraId="6A7581DD">
            <w:pPr>
              <w:spacing w:line="600" w:lineRule="exact"/>
              <w:jc w:val="both"/>
            </w:pPr>
            <w:r>
              <w:rPr>
                <w:rFonts w:ascii="Times New Roman" w:hAnsi="Times New Roman" w:eastAsia="仿宋_GB2312"/>
                <w:b w:val="0"/>
                <w:sz w:val="32"/>
              </w:rPr>
              <w:t>数据库设计文档</w:t>
            </w:r>
          </w:p>
        </w:tc>
        <w:tc>
          <w:tcPr>
            <w:tcW w:w="2767" w:type="dxa"/>
          </w:tcPr>
          <w:p w14:paraId="110972AC">
            <w:pPr>
              <w:spacing w:line="600" w:lineRule="exact"/>
              <w:jc w:val="both"/>
            </w:pPr>
            <w:r>
              <w:rPr>
                <w:rFonts w:ascii="Times New Roman" w:hAnsi="Times New Roman" w:eastAsia="仿宋_GB2312"/>
                <w:b w:val="0"/>
                <w:sz w:val="32"/>
              </w:rPr>
              <w:t>纸质1套+电子版1套</w:t>
            </w:r>
          </w:p>
        </w:tc>
      </w:tr>
      <w:tr w14:paraId="43428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tcPr>
          <w:p w14:paraId="4B9FC1FD">
            <w:pPr>
              <w:spacing w:line="600" w:lineRule="exact"/>
              <w:jc w:val="both"/>
            </w:pPr>
            <w:r>
              <w:rPr>
                <w:rFonts w:ascii="Times New Roman" w:hAnsi="Times New Roman" w:eastAsia="仿宋_GB2312"/>
                <w:b w:val="0"/>
                <w:sz w:val="32"/>
              </w:rPr>
              <w:t>5</w:t>
            </w:r>
          </w:p>
        </w:tc>
        <w:tc>
          <w:tcPr>
            <w:tcW w:w="2767" w:type="dxa"/>
          </w:tcPr>
          <w:p w14:paraId="4C9A640D">
            <w:pPr>
              <w:spacing w:line="600" w:lineRule="exact"/>
              <w:jc w:val="both"/>
            </w:pPr>
            <w:r>
              <w:rPr>
                <w:rFonts w:ascii="Times New Roman" w:hAnsi="Times New Roman" w:eastAsia="仿宋_GB2312"/>
                <w:b w:val="0"/>
                <w:sz w:val="32"/>
              </w:rPr>
              <w:t>系统安装程序</w:t>
            </w:r>
          </w:p>
        </w:tc>
        <w:tc>
          <w:tcPr>
            <w:tcW w:w="2767" w:type="dxa"/>
          </w:tcPr>
          <w:p w14:paraId="0D8DB57D">
            <w:pPr>
              <w:spacing w:line="600" w:lineRule="exact"/>
              <w:jc w:val="both"/>
            </w:pPr>
            <w:r>
              <w:rPr>
                <w:rFonts w:ascii="Times New Roman" w:hAnsi="Times New Roman" w:eastAsia="仿宋_GB2312"/>
                <w:b w:val="0"/>
                <w:sz w:val="32"/>
              </w:rPr>
              <w:t>电子版</w:t>
            </w:r>
          </w:p>
        </w:tc>
      </w:tr>
      <w:tr w14:paraId="4E837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tcPr>
          <w:p w14:paraId="2617A00D">
            <w:pPr>
              <w:spacing w:line="600" w:lineRule="exact"/>
              <w:jc w:val="both"/>
            </w:pPr>
            <w:r>
              <w:rPr>
                <w:rFonts w:ascii="Times New Roman" w:hAnsi="Times New Roman" w:eastAsia="仿宋_GB2312"/>
                <w:b w:val="0"/>
                <w:sz w:val="32"/>
              </w:rPr>
              <w:t>6</w:t>
            </w:r>
          </w:p>
        </w:tc>
        <w:tc>
          <w:tcPr>
            <w:tcW w:w="2767" w:type="dxa"/>
          </w:tcPr>
          <w:p w14:paraId="0F71B63C">
            <w:pPr>
              <w:spacing w:line="600" w:lineRule="exact"/>
              <w:jc w:val="both"/>
            </w:pPr>
            <w:r>
              <w:rPr>
                <w:rFonts w:ascii="Times New Roman" w:hAnsi="Times New Roman" w:eastAsia="仿宋_GB2312"/>
                <w:b w:val="0"/>
                <w:sz w:val="32"/>
              </w:rPr>
              <w:t>系统维护手册</w:t>
            </w:r>
          </w:p>
        </w:tc>
        <w:tc>
          <w:tcPr>
            <w:tcW w:w="2767" w:type="dxa"/>
          </w:tcPr>
          <w:p w14:paraId="16439791">
            <w:pPr>
              <w:spacing w:line="600" w:lineRule="exact"/>
              <w:jc w:val="both"/>
            </w:pPr>
            <w:r>
              <w:rPr>
                <w:rFonts w:ascii="Times New Roman" w:hAnsi="Times New Roman" w:eastAsia="仿宋_GB2312"/>
                <w:b w:val="0"/>
                <w:sz w:val="32"/>
              </w:rPr>
              <w:t>纸质1套+电子版1套</w:t>
            </w:r>
          </w:p>
        </w:tc>
      </w:tr>
      <w:tr w14:paraId="436AF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tcPr>
          <w:p w14:paraId="7EA19ECC">
            <w:pPr>
              <w:spacing w:line="600" w:lineRule="exact"/>
              <w:jc w:val="both"/>
            </w:pPr>
            <w:r>
              <w:rPr>
                <w:rFonts w:ascii="Times New Roman" w:hAnsi="Times New Roman" w:eastAsia="仿宋_GB2312"/>
                <w:b w:val="0"/>
                <w:sz w:val="32"/>
              </w:rPr>
              <w:t>7</w:t>
            </w:r>
          </w:p>
        </w:tc>
        <w:tc>
          <w:tcPr>
            <w:tcW w:w="2767" w:type="dxa"/>
          </w:tcPr>
          <w:p w14:paraId="3A08F8DB">
            <w:pPr>
              <w:spacing w:line="600" w:lineRule="exact"/>
              <w:jc w:val="both"/>
            </w:pPr>
            <w:r>
              <w:rPr>
                <w:rFonts w:ascii="Times New Roman" w:hAnsi="Times New Roman" w:eastAsia="仿宋_GB2312"/>
                <w:b w:val="0"/>
                <w:sz w:val="32"/>
              </w:rPr>
              <w:t>系统使用手册</w:t>
            </w:r>
          </w:p>
        </w:tc>
        <w:tc>
          <w:tcPr>
            <w:tcW w:w="2767" w:type="dxa"/>
          </w:tcPr>
          <w:p w14:paraId="423D72C3">
            <w:pPr>
              <w:spacing w:line="600" w:lineRule="exact"/>
              <w:jc w:val="both"/>
            </w:pPr>
            <w:r>
              <w:rPr>
                <w:rFonts w:ascii="Times New Roman" w:hAnsi="Times New Roman" w:eastAsia="仿宋_GB2312"/>
                <w:b w:val="0"/>
                <w:sz w:val="32"/>
              </w:rPr>
              <w:t>纸质1套+电子版1套</w:t>
            </w:r>
          </w:p>
        </w:tc>
      </w:tr>
      <w:tr w14:paraId="695FF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tcPr>
          <w:p w14:paraId="29CD092F">
            <w:pPr>
              <w:spacing w:line="600" w:lineRule="exact"/>
              <w:jc w:val="both"/>
            </w:pPr>
            <w:r>
              <w:rPr>
                <w:rFonts w:ascii="Times New Roman" w:hAnsi="Times New Roman" w:eastAsia="仿宋_GB2312"/>
                <w:b w:val="0"/>
                <w:sz w:val="32"/>
              </w:rPr>
              <w:t>8</w:t>
            </w:r>
          </w:p>
        </w:tc>
        <w:tc>
          <w:tcPr>
            <w:tcW w:w="2767" w:type="dxa"/>
          </w:tcPr>
          <w:p w14:paraId="1BBD584A">
            <w:pPr>
              <w:spacing w:line="600" w:lineRule="exact"/>
              <w:jc w:val="both"/>
            </w:pPr>
            <w:r>
              <w:rPr>
                <w:rFonts w:ascii="Times New Roman" w:hAnsi="Times New Roman" w:eastAsia="仿宋_GB2312"/>
                <w:b w:val="0"/>
                <w:sz w:val="32"/>
              </w:rPr>
              <w:t>系统测试用例</w:t>
            </w:r>
          </w:p>
        </w:tc>
        <w:tc>
          <w:tcPr>
            <w:tcW w:w="2767" w:type="dxa"/>
          </w:tcPr>
          <w:p w14:paraId="583ED845">
            <w:pPr>
              <w:spacing w:line="600" w:lineRule="exact"/>
              <w:jc w:val="both"/>
            </w:pPr>
            <w:r>
              <w:rPr>
                <w:rFonts w:ascii="Times New Roman" w:hAnsi="Times New Roman" w:eastAsia="仿宋_GB2312"/>
                <w:b w:val="0"/>
                <w:sz w:val="32"/>
              </w:rPr>
              <w:t>电子版</w:t>
            </w:r>
          </w:p>
        </w:tc>
      </w:tr>
      <w:tr w14:paraId="4B818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tcPr>
          <w:p w14:paraId="18FB0DC5">
            <w:pPr>
              <w:spacing w:line="600" w:lineRule="exact"/>
              <w:jc w:val="both"/>
            </w:pPr>
            <w:r>
              <w:rPr>
                <w:rFonts w:ascii="Times New Roman" w:hAnsi="Times New Roman" w:eastAsia="仿宋_GB2312"/>
                <w:b w:val="0"/>
                <w:sz w:val="32"/>
              </w:rPr>
              <w:t>9</w:t>
            </w:r>
          </w:p>
        </w:tc>
        <w:tc>
          <w:tcPr>
            <w:tcW w:w="2767" w:type="dxa"/>
          </w:tcPr>
          <w:p w14:paraId="340B7F7A">
            <w:pPr>
              <w:spacing w:line="600" w:lineRule="exact"/>
              <w:jc w:val="both"/>
            </w:pPr>
            <w:r>
              <w:rPr>
                <w:rFonts w:ascii="Times New Roman" w:hAnsi="Times New Roman" w:eastAsia="仿宋_GB2312"/>
                <w:b w:val="0"/>
                <w:sz w:val="32"/>
              </w:rPr>
              <w:t>系统测试报告</w:t>
            </w:r>
          </w:p>
        </w:tc>
        <w:tc>
          <w:tcPr>
            <w:tcW w:w="2767" w:type="dxa"/>
          </w:tcPr>
          <w:p w14:paraId="0C79E8A0">
            <w:pPr>
              <w:spacing w:line="600" w:lineRule="exact"/>
              <w:jc w:val="both"/>
            </w:pPr>
            <w:r>
              <w:rPr>
                <w:rFonts w:ascii="Times New Roman" w:hAnsi="Times New Roman" w:eastAsia="仿宋_GB2312"/>
                <w:b w:val="0"/>
                <w:sz w:val="32"/>
              </w:rPr>
              <w:t>纸质1套+电子版1套</w:t>
            </w:r>
          </w:p>
        </w:tc>
      </w:tr>
      <w:tr w14:paraId="75D22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tcPr>
          <w:p w14:paraId="170FCAD6">
            <w:pPr>
              <w:spacing w:line="600" w:lineRule="exact"/>
              <w:jc w:val="both"/>
            </w:pPr>
            <w:r>
              <w:rPr>
                <w:rFonts w:ascii="Times New Roman" w:hAnsi="Times New Roman" w:eastAsia="仿宋_GB2312"/>
                <w:b w:val="0"/>
                <w:sz w:val="32"/>
              </w:rPr>
              <w:t>10</w:t>
            </w:r>
          </w:p>
        </w:tc>
        <w:tc>
          <w:tcPr>
            <w:tcW w:w="2767" w:type="dxa"/>
          </w:tcPr>
          <w:p w14:paraId="0E697803">
            <w:pPr>
              <w:spacing w:line="600" w:lineRule="exact"/>
              <w:jc w:val="both"/>
            </w:pPr>
            <w:r>
              <w:rPr>
                <w:rFonts w:ascii="Times New Roman" w:hAnsi="Times New Roman" w:eastAsia="仿宋_GB2312"/>
                <w:b w:val="0"/>
                <w:sz w:val="32"/>
              </w:rPr>
              <w:t>开发源代码和开发接口文档</w:t>
            </w:r>
          </w:p>
        </w:tc>
        <w:tc>
          <w:tcPr>
            <w:tcW w:w="2767" w:type="dxa"/>
          </w:tcPr>
          <w:p w14:paraId="5B4927EC">
            <w:pPr>
              <w:spacing w:line="600" w:lineRule="exact"/>
              <w:jc w:val="both"/>
            </w:pPr>
            <w:r>
              <w:rPr>
                <w:rFonts w:ascii="Times New Roman" w:hAnsi="Times New Roman" w:eastAsia="仿宋_GB2312"/>
                <w:b w:val="0"/>
                <w:sz w:val="32"/>
              </w:rPr>
              <w:t>电子版</w:t>
            </w:r>
          </w:p>
        </w:tc>
      </w:tr>
      <w:tr w14:paraId="200D0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tcPr>
          <w:p w14:paraId="087DF488">
            <w:pPr>
              <w:spacing w:line="600" w:lineRule="exact"/>
              <w:jc w:val="both"/>
            </w:pPr>
            <w:r>
              <w:rPr>
                <w:rFonts w:ascii="Times New Roman" w:hAnsi="Times New Roman" w:eastAsia="仿宋_GB2312"/>
                <w:b w:val="0"/>
                <w:sz w:val="32"/>
              </w:rPr>
              <w:t>11</w:t>
            </w:r>
          </w:p>
        </w:tc>
        <w:tc>
          <w:tcPr>
            <w:tcW w:w="2767" w:type="dxa"/>
          </w:tcPr>
          <w:p w14:paraId="71E7571F">
            <w:pPr>
              <w:spacing w:line="600" w:lineRule="exact"/>
              <w:jc w:val="both"/>
            </w:pPr>
            <w:r>
              <w:rPr>
                <w:rFonts w:ascii="Times New Roman" w:hAnsi="Times New Roman" w:eastAsia="仿宋_GB2312"/>
                <w:b w:val="0"/>
                <w:sz w:val="32"/>
              </w:rPr>
              <w:t>系统源代码</w:t>
            </w:r>
          </w:p>
        </w:tc>
        <w:tc>
          <w:tcPr>
            <w:tcW w:w="2767" w:type="dxa"/>
          </w:tcPr>
          <w:p w14:paraId="0C53777D">
            <w:pPr>
              <w:spacing w:line="600" w:lineRule="exact"/>
              <w:jc w:val="both"/>
            </w:pPr>
            <w:r>
              <w:rPr>
                <w:rFonts w:ascii="Times New Roman" w:hAnsi="Times New Roman" w:eastAsia="仿宋_GB2312"/>
                <w:b w:val="0"/>
                <w:sz w:val="32"/>
              </w:rPr>
              <w:t>电子版</w:t>
            </w:r>
          </w:p>
        </w:tc>
      </w:tr>
      <w:tr w14:paraId="332CC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tcPr>
          <w:p w14:paraId="4EB28D6D">
            <w:pPr>
              <w:spacing w:line="600" w:lineRule="exact"/>
              <w:jc w:val="both"/>
            </w:pPr>
            <w:r>
              <w:rPr>
                <w:rFonts w:ascii="Times New Roman" w:hAnsi="Times New Roman" w:eastAsia="仿宋_GB2312"/>
                <w:b w:val="0"/>
                <w:sz w:val="32"/>
              </w:rPr>
              <w:t>12</w:t>
            </w:r>
          </w:p>
        </w:tc>
        <w:tc>
          <w:tcPr>
            <w:tcW w:w="2767" w:type="dxa"/>
          </w:tcPr>
          <w:p w14:paraId="17820C85">
            <w:pPr>
              <w:spacing w:line="600" w:lineRule="exact"/>
              <w:jc w:val="both"/>
            </w:pPr>
            <w:r>
              <w:rPr>
                <w:rFonts w:ascii="Times New Roman" w:hAnsi="Times New Roman" w:eastAsia="仿宋_GB2312"/>
                <w:b w:val="0"/>
                <w:sz w:val="32"/>
              </w:rPr>
              <w:t>系统验收报告</w:t>
            </w:r>
          </w:p>
        </w:tc>
        <w:tc>
          <w:tcPr>
            <w:tcW w:w="2767" w:type="dxa"/>
          </w:tcPr>
          <w:p w14:paraId="0DEBA314">
            <w:pPr>
              <w:spacing w:line="600" w:lineRule="exact"/>
              <w:jc w:val="both"/>
            </w:pPr>
            <w:r>
              <w:rPr>
                <w:rFonts w:ascii="Times New Roman" w:hAnsi="Times New Roman" w:eastAsia="仿宋_GB2312"/>
                <w:b w:val="0"/>
                <w:sz w:val="32"/>
              </w:rPr>
              <w:t>纸质1套+电子版1套</w:t>
            </w:r>
          </w:p>
        </w:tc>
      </w:tr>
    </w:tbl>
    <w:p w14:paraId="64D490A9"/>
    <w:p w14:paraId="4A38B812"/>
    <w:p w14:paraId="2EFA551A">
      <w:pPr>
        <w:spacing w:before="0" w:after="0" w:line="600" w:lineRule="exact"/>
        <w:ind w:firstLine="703"/>
        <w:jc w:val="both"/>
      </w:pPr>
      <w:r>
        <w:rPr>
          <w:rFonts w:ascii="Times New Roman" w:hAnsi="Times New Roman" w:eastAsia="楷体_GB2312"/>
          <w:b/>
          <w:sz w:val="32"/>
        </w:rPr>
        <w:t>4.2  帮助中心文档</w:t>
      </w:r>
    </w:p>
    <w:p w14:paraId="07D6427C"/>
    <w:p w14:paraId="49B8B63E">
      <w:pPr>
        <w:spacing w:before="0" w:after="0" w:line="600" w:lineRule="exact"/>
        <w:ind w:firstLine="703"/>
        <w:jc w:val="both"/>
      </w:pPr>
      <w:r>
        <w:rPr>
          <w:rFonts w:ascii="Times New Roman" w:hAnsi="Times New Roman" w:eastAsia="仿宋_GB2312"/>
          <w:b w:val="0"/>
          <w:sz w:val="32"/>
        </w:rPr>
        <w:t>产品描述、购买指导、快速入门、操作指南、API接口描述、常见问题。</w:t>
      </w:r>
    </w:p>
    <w:p w14:paraId="1D4590F4"/>
    <w:p w14:paraId="2F9DBBEB">
      <w:pPr>
        <w:spacing w:before="0" w:after="0" w:line="600" w:lineRule="exact"/>
        <w:ind w:firstLine="703"/>
        <w:jc w:val="both"/>
      </w:pPr>
      <w:r>
        <w:rPr>
          <w:rFonts w:ascii="Times New Roman" w:hAnsi="Times New Roman" w:eastAsia="楷体_GB2312"/>
          <w:b/>
          <w:sz w:val="32"/>
        </w:rPr>
        <w:t>4.3  交维文档</w:t>
      </w:r>
    </w:p>
    <w:p w14:paraId="1C3F5226"/>
    <w:p w14:paraId="18BF2B9C">
      <w:pPr>
        <w:spacing w:before="0" w:after="0" w:line="600" w:lineRule="exact"/>
        <w:ind w:firstLine="703"/>
        <w:jc w:val="both"/>
      </w:pPr>
      <w:r>
        <w:rPr>
          <w:rFonts w:ascii="Times New Roman" w:hAnsi="Times New Roman" w:eastAsia="仿宋_GB2312"/>
          <w:b w:val="0"/>
          <w:sz w:val="32"/>
        </w:rPr>
        <w:t>产品需求说明书、功能清单、使用手册、技术实现方案、部署方案、数据库表结构设计说明、高可用测试报告、巡检方案、应急预案、监控告警测试报告、接维培训材料。</w:t>
      </w:r>
    </w:p>
    <w:p w14:paraId="0CB757EA"/>
    <w:p w14:paraId="387F8192">
      <w:pPr>
        <w:spacing w:before="0" w:after="0" w:line="600" w:lineRule="exact"/>
        <w:ind w:firstLine="703"/>
        <w:jc w:val="both"/>
      </w:pPr>
      <w:r>
        <w:rPr>
          <w:rFonts w:ascii="Times New Roman" w:hAnsi="Times New Roman" w:eastAsia="楷体_GB2312"/>
          <w:b/>
          <w:sz w:val="32"/>
        </w:rPr>
        <w:t>4.4  产品发布文档</w:t>
      </w:r>
    </w:p>
    <w:p w14:paraId="4F441CF0"/>
    <w:p w14:paraId="1C9E9F4B">
      <w:pPr>
        <w:spacing w:before="0" w:after="0" w:line="600" w:lineRule="exact"/>
        <w:ind w:firstLine="703"/>
        <w:jc w:val="both"/>
      </w:pPr>
      <w:r>
        <w:rPr>
          <w:rFonts w:ascii="Times New Roman" w:hAnsi="Times New Roman" w:eastAsia="仿宋_GB2312"/>
          <w:b w:val="0"/>
          <w:sz w:val="32"/>
        </w:rPr>
        <w:t>需求说明书、安装部署手册、白皮书、测试报告、运维手册、配置参数说明、技术实现方案说明、培训材料、运营管理操作手册。</w:t>
      </w:r>
    </w:p>
    <w:p w14:paraId="3B021B4B"/>
    <w:p w14:paraId="7493FE71">
      <w:pPr>
        <w:spacing w:before="0" w:after="0" w:line="600" w:lineRule="exact"/>
        <w:ind w:firstLine="703"/>
        <w:jc w:val="both"/>
      </w:pPr>
      <w:r>
        <w:rPr>
          <w:rFonts w:ascii="Times New Roman" w:hAnsi="Times New Roman" w:eastAsia="黑体"/>
          <w:b/>
          <w:sz w:val="32"/>
        </w:rPr>
        <w:t>5  项目管控</w:t>
      </w:r>
    </w:p>
    <w:p w14:paraId="4259A5B4"/>
    <w:p w14:paraId="4CE5A6DA">
      <w:pPr>
        <w:spacing w:before="0" w:after="0" w:line="600" w:lineRule="exact"/>
        <w:ind w:firstLine="703"/>
        <w:jc w:val="both"/>
      </w:pPr>
      <w:r>
        <w:rPr>
          <w:rFonts w:ascii="Times New Roman" w:hAnsi="Times New Roman" w:eastAsia="楷体_GB2312"/>
          <w:b/>
          <w:sz w:val="32"/>
        </w:rPr>
        <w:t>5.1  项目管理制度</w:t>
      </w:r>
    </w:p>
    <w:p w14:paraId="1E3909A1"/>
    <w:p w14:paraId="1C264680">
      <w:pPr>
        <w:spacing w:before="0" w:after="0" w:line="600" w:lineRule="exact"/>
        <w:ind w:firstLine="703"/>
        <w:jc w:val="both"/>
      </w:pPr>
      <w:r>
        <w:rPr>
          <w:rFonts w:ascii="Times New Roman" w:hAnsi="Times New Roman" w:eastAsia="仿宋_GB2312"/>
          <w:b w:val="0"/>
          <w:sz w:val="32"/>
        </w:rPr>
        <w:t>乙方服务团队必须建立严格的项目管理制度，根据甲方提供的项目需求，制定项目进度计划表并严格执行，配合里程碑节点的质量验收。</w:t>
      </w:r>
    </w:p>
    <w:p w14:paraId="3DCB5DBD"/>
    <w:p w14:paraId="5B089221">
      <w:pPr>
        <w:spacing w:before="0" w:after="0" w:line="600" w:lineRule="exact"/>
        <w:ind w:firstLine="703"/>
        <w:jc w:val="both"/>
      </w:pPr>
      <w:r>
        <w:rPr>
          <w:rFonts w:ascii="Times New Roman" w:hAnsi="Times New Roman" w:eastAsia="楷体_GB2312"/>
          <w:b/>
          <w:sz w:val="32"/>
        </w:rPr>
        <w:t>5.2  沟通机制</w:t>
      </w:r>
    </w:p>
    <w:p w14:paraId="3BACFFE1"/>
    <w:p w14:paraId="28A7549C">
      <w:pPr>
        <w:spacing w:before="0" w:after="0" w:line="600" w:lineRule="exact"/>
        <w:ind w:firstLine="703"/>
        <w:jc w:val="both"/>
      </w:pPr>
      <w:r>
        <w:rPr>
          <w:rFonts w:ascii="Times New Roman" w:hAnsi="Times New Roman" w:eastAsia="仿宋_GB2312"/>
          <w:b w:val="0"/>
          <w:sz w:val="32"/>
        </w:rPr>
        <w:t>服务团队需定期汇报项目进展情况，以项目例会、周报等形式及时反馈项目进度、问题点和风险点。收到问题的半个工作日内需作出反馈，重大问题需定时反馈进度。</w:t>
      </w:r>
    </w:p>
    <w:p w14:paraId="6E7DA3A7"/>
    <w:p w14:paraId="40E0787E">
      <w:pPr>
        <w:spacing w:before="0" w:after="0" w:line="600" w:lineRule="exact"/>
        <w:ind w:firstLine="703"/>
        <w:jc w:val="both"/>
      </w:pPr>
      <w:r>
        <w:rPr>
          <w:rFonts w:ascii="Times New Roman" w:hAnsi="Times New Roman" w:eastAsia="楷体_GB2312"/>
          <w:b/>
          <w:sz w:val="32"/>
        </w:rPr>
        <w:t>5.3  交付周期</w:t>
      </w:r>
    </w:p>
    <w:p w14:paraId="3E468A5F"/>
    <w:p w14:paraId="5EB6F7B9">
      <w:pPr>
        <w:spacing w:before="0" w:after="0" w:line="600" w:lineRule="exact"/>
        <w:ind w:firstLine="703"/>
        <w:jc w:val="both"/>
      </w:pPr>
      <w:r>
        <w:rPr>
          <w:rFonts w:ascii="Times New Roman" w:hAnsi="Times New Roman" w:eastAsia="仿宋_GB2312"/>
          <w:b w:val="0"/>
          <w:sz w:val="32"/>
        </w:rPr>
        <w:t>合同签订后6个月内完成产品上线部署及数据治理工作。系统上线后乙方提出验收申请，若因乙方原因未通过验收，应在一周内完成整改，否则认定为逾期。</w:t>
      </w:r>
    </w:p>
    <w:p w14:paraId="5DA11C71"/>
    <w:p w14:paraId="154B4B84">
      <w:pPr>
        <w:spacing w:before="0" w:after="0" w:line="600" w:lineRule="exact"/>
        <w:ind w:firstLine="703"/>
        <w:jc w:val="both"/>
      </w:pPr>
      <w:r>
        <w:rPr>
          <w:rFonts w:ascii="Times New Roman" w:hAnsi="Times New Roman" w:eastAsia="黑体"/>
          <w:b/>
          <w:sz w:val="32"/>
        </w:rPr>
        <w:t>6  验收标准</w:t>
      </w:r>
    </w:p>
    <w:p w14:paraId="0ED49B02"/>
    <w:p w14:paraId="36048CCC">
      <w:pPr>
        <w:spacing w:before="0" w:after="0" w:line="600" w:lineRule="exact"/>
        <w:ind w:firstLine="703"/>
        <w:jc w:val="both"/>
      </w:pPr>
      <w:r>
        <w:rPr>
          <w:rFonts w:ascii="Times New Roman" w:hAnsi="Times New Roman" w:eastAsia="楷体_GB2312"/>
          <w:b/>
          <w:sz w:val="32"/>
        </w:rPr>
        <w:t>6.1  验收流程</w:t>
      </w:r>
    </w:p>
    <w:p w14:paraId="400622FE"/>
    <w:p w14:paraId="43187480">
      <w:pPr>
        <w:spacing w:before="0" w:after="0" w:line="600" w:lineRule="exact"/>
        <w:ind w:firstLine="703"/>
        <w:jc w:val="both"/>
      </w:pPr>
      <w:r>
        <w:rPr>
          <w:rFonts w:ascii="Times New Roman" w:hAnsi="Times New Roman" w:eastAsia="仿宋_GB2312"/>
          <w:b w:val="0"/>
          <w:sz w:val="32"/>
        </w:rPr>
        <w:t>系统上线后乙方提出验收申请，甲方根据本需求规格说明书对系统功能及性能进行逐项检查，现场进行功能演示和文档核验，签署验收书面文件。</w:t>
      </w:r>
    </w:p>
    <w:p w14:paraId="7DF9F4E0"/>
    <w:p w14:paraId="0E10FA2D">
      <w:pPr>
        <w:spacing w:before="0" w:after="0" w:line="600" w:lineRule="exact"/>
        <w:ind w:firstLine="703"/>
        <w:jc w:val="both"/>
      </w:pPr>
      <w:r>
        <w:rPr>
          <w:rFonts w:ascii="Times New Roman" w:hAnsi="Times New Roman" w:eastAsia="楷体_GB2312"/>
          <w:b/>
          <w:sz w:val="32"/>
        </w:rPr>
        <w:t>6.2  验收通过条件</w:t>
      </w:r>
    </w:p>
    <w:p w14:paraId="226761C0"/>
    <w:p w14:paraId="1FEFB5E7">
      <w:pPr>
        <w:spacing w:before="0" w:after="0" w:line="600" w:lineRule="exact"/>
        <w:ind w:firstLine="703"/>
        <w:jc w:val="both"/>
      </w:pPr>
      <w:r>
        <w:rPr>
          <w:rFonts w:ascii="Times New Roman" w:hAnsi="Times New Roman" w:eastAsia="仿宋_GB2312"/>
          <w:b w:val="0"/>
          <w:sz w:val="32"/>
        </w:rPr>
        <w:t>全部功能需求实现并测试通过</w:t>
      </w:r>
    </w:p>
    <w:p w14:paraId="3E0BCDAA"/>
    <w:p w14:paraId="3A96A2CE">
      <w:pPr>
        <w:spacing w:before="0" w:after="0" w:line="600" w:lineRule="exact"/>
        <w:ind w:firstLine="703"/>
        <w:jc w:val="both"/>
      </w:pPr>
      <w:r>
        <w:rPr>
          <w:rFonts w:ascii="Times New Roman" w:hAnsi="Times New Roman" w:eastAsia="仿宋_GB2312"/>
          <w:b w:val="0"/>
          <w:sz w:val="32"/>
        </w:rPr>
        <w:t>非功能指标满足本说明书要求</w:t>
      </w:r>
    </w:p>
    <w:p w14:paraId="319D0605"/>
    <w:p w14:paraId="4F6FE5A5">
      <w:pPr>
        <w:spacing w:before="0" w:after="0" w:line="600" w:lineRule="exact"/>
        <w:ind w:firstLine="703"/>
        <w:jc w:val="both"/>
      </w:pPr>
      <w:r>
        <w:rPr>
          <w:rFonts w:ascii="Times New Roman" w:hAnsi="Times New Roman" w:eastAsia="仿宋_GB2312"/>
          <w:b w:val="0"/>
          <w:sz w:val="32"/>
        </w:rPr>
        <w:t>全部交付物齐备并经甲方签字确认</w:t>
      </w:r>
    </w:p>
    <w:p w14:paraId="641E6CFB"/>
    <w:p w14:paraId="508153FE">
      <w:pPr>
        <w:spacing w:before="0" w:after="0" w:line="600" w:lineRule="exact"/>
        <w:ind w:firstLine="703"/>
        <w:jc w:val="both"/>
      </w:pPr>
      <w:r>
        <w:rPr>
          <w:rFonts w:ascii="Times New Roman" w:hAnsi="Times New Roman" w:eastAsia="仿宋_GB2312"/>
          <w:b w:val="0"/>
          <w:sz w:val="32"/>
        </w:rPr>
        <w:t>系统上线稳定运行</w:t>
      </w:r>
    </w:p>
    <w:p w14:paraId="7310692D"/>
    <w:p w14:paraId="44FEAE83">
      <w:pPr>
        <w:spacing w:before="0" w:after="0" w:line="600" w:lineRule="exact"/>
        <w:ind w:firstLine="703"/>
        <w:jc w:val="both"/>
      </w:pPr>
      <w:r>
        <w:rPr>
          <w:rFonts w:ascii="Times New Roman" w:hAnsi="Times New Roman" w:eastAsia="黑体"/>
          <w:b/>
          <w:sz w:val="32"/>
        </w:rPr>
        <w:t>7  技术服务与培训</w:t>
      </w:r>
    </w:p>
    <w:p w14:paraId="6CB24B3F"/>
    <w:p w14:paraId="656BE730">
      <w:pPr>
        <w:spacing w:before="0" w:after="0" w:line="600" w:lineRule="exact"/>
        <w:ind w:firstLine="703"/>
        <w:jc w:val="both"/>
      </w:pPr>
      <w:r>
        <w:rPr>
          <w:rFonts w:ascii="Times New Roman" w:hAnsi="Times New Roman" w:eastAsia="楷体_GB2312"/>
          <w:b/>
          <w:sz w:val="32"/>
        </w:rPr>
        <w:t>7.1  技术支持</w:t>
      </w:r>
    </w:p>
    <w:p w14:paraId="442D4017"/>
    <w:p w14:paraId="6A4D9A52">
      <w:pPr>
        <w:spacing w:before="0" w:after="0" w:line="600" w:lineRule="exact"/>
        <w:ind w:firstLine="703"/>
        <w:jc w:val="both"/>
      </w:pPr>
      <w:r>
        <w:rPr>
          <w:rFonts w:ascii="Times New Roman" w:hAnsi="Times New Roman" w:eastAsia="仿宋_GB2312"/>
          <w:b w:val="0"/>
          <w:sz w:val="32"/>
        </w:rPr>
        <w:t>技术支持服务期从项目验收通过之日起计算，为期1年。主要服务内容包括：系统维护、Bug修正及产品升级。</w:t>
      </w:r>
    </w:p>
    <w:p w14:paraId="778FC652"/>
    <w:p w14:paraId="599B1F0E">
      <w:pPr>
        <w:spacing w:before="0" w:after="0" w:line="600" w:lineRule="exact"/>
        <w:ind w:firstLine="703"/>
        <w:jc w:val="both"/>
      </w:pPr>
      <w:r>
        <w:rPr>
          <w:rFonts w:ascii="Times New Roman" w:hAnsi="Times New Roman" w:eastAsia="仿宋_GB2312"/>
          <w:b w:val="0"/>
          <w:sz w:val="32"/>
        </w:rPr>
        <w:t>服务响应时间：4小时内响应并到现场解决问题。如在此时间内不能解决，须提出解决方案和时间计划。</w:t>
      </w:r>
    </w:p>
    <w:p w14:paraId="0C0899EA"/>
    <w:p w14:paraId="62C092A9">
      <w:pPr>
        <w:spacing w:before="0" w:after="0" w:line="600" w:lineRule="exact"/>
        <w:ind w:firstLine="703"/>
        <w:jc w:val="both"/>
      </w:pPr>
      <w:r>
        <w:rPr>
          <w:rFonts w:ascii="Times New Roman" w:hAnsi="Times New Roman" w:eastAsia="仿宋_GB2312"/>
          <w:b w:val="0"/>
          <w:sz w:val="32"/>
        </w:rPr>
        <w:t>服务方式：现场服务、电话支持、定期巡检、在线支持、邮件支持、应急事件处理等。</w:t>
      </w:r>
    </w:p>
    <w:p w14:paraId="0C6D6588"/>
    <w:p w14:paraId="452D8D5A">
      <w:pPr>
        <w:spacing w:before="0" w:after="0" w:line="600" w:lineRule="exact"/>
        <w:ind w:firstLine="703"/>
        <w:jc w:val="both"/>
      </w:pPr>
      <w:r>
        <w:rPr>
          <w:rFonts w:ascii="Times New Roman" w:hAnsi="Times New Roman" w:eastAsia="楷体_GB2312"/>
          <w:b/>
          <w:sz w:val="32"/>
        </w:rPr>
        <w:t>7.2  培训要求</w:t>
      </w:r>
    </w:p>
    <w:p w14:paraId="31BC9EE4"/>
    <w:p w14:paraId="29F03AF0">
      <w:pPr>
        <w:spacing w:before="0" w:after="0" w:line="600" w:lineRule="exact"/>
        <w:ind w:firstLine="703"/>
        <w:jc w:val="both"/>
      </w:pPr>
      <w:r>
        <w:rPr>
          <w:rFonts w:ascii="Times New Roman" w:hAnsi="Times New Roman" w:eastAsia="仿宋_GB2312"/>
          <w:b w:val="0"/>
          <w:sz w:val="32"/>
        </w:rPr>
        <w:t>系统验收前，乙方需对甲方相关人员进行使用培训和二次开发培训，确保甲方人员能够熟练操作和使用系统。培训必须在验收前完成，相关费用已包含在合同金额内。框架有效期内提供不少于3次培训。</w:t>
      </w:r>
    </w:p>
    <w:p w14:paraId="38661B0F"/>
    <w:p w14:paraId="1F7D0495">
      <w:pPr>
        <w:spacing w:before="0" w:after="0" w:line="600" w:lineRule="exact"/>
        <w:ind w:firstLine="703"/>
        <w:jc w:val="both"/>
      </w:pPr>
      <w:r>
        <w:rPr>
          <w:rFonts w:ascii="Times New Roman" w:hAnsi="Times New Roman" w:eastAsia="黑体"/>
          <w:b/>
          <w:sz w:val="32"/>
        </w:rPr>
        <w:t>8  乙方的基本权利和义务</w:t>
      </w:r>
    </w:p>
    <w:p w14:paraId="5D8FA21B">
      <w:pPr>
        <w:spacing w:before="0" w:after="0" w:line="600" w:lineRule="exact"/>
        <w:ind w:firstLine="703"/>
        <w:jc w:val="both"/>
      </w:pPr>
      <w:r>
        <w:rPr>
          <w:rFonts w:ascii="Times New Roman" w:hAnsi="Times New Roman" w:eastAsia="仿宋_GB2312"/>
          <w:b w:val="0"/>
          <w:sz w:val="32"/>
        </w:rPr>
        <w:t>1.根据甲方要求按时开发完成数据治理平台一期项目开发工作及相关技术服务。</w:t>
      </w:r>
    </w:p>
    <w:p w14:paraId="0B365427">
      <w:pPr>
        <w:spacing w:before="0" w:after="0" w:line="600" w:lineRule="exact"/>
        <w:ind w:firstLine="703"/>
        <w:jc w:val="both"/>
      </w:pPr>
      <w:r>
        <w:rPr>
          <w:rFonts w:ascii="Times New Roman" w:hAnsi="Times New Roman" w:eastAsia="仿宋_GB2312"/>
          <w:b w:val="0"/>
          <w:sz w:val="32"/>
        </w:rPr>
        <w:t>2.如因乙方设计缺陷导致所开发软件无法正常使用，乙方应在3日内解决问题。若乙方不能解决问题，甲方有权要求乙方赔偿损失，赔偿金额为合同总额的3倍。</w:t>
      </w:r>
    </w:p>
    <w:p w14:paraId="5706A5B6">
      <w:pPr>
        <w:spacing w:before="0" w:after="0" w:line="600" w:lineRule="exact"/>
        <w:ind w:firstLine="703"/>
        <w:jc w:val="both"/>
      </w:pPr>
      <w:r>
        <w:rPr>
          <w:rFonts w:ascii="Times New Roman" w:hAnsi="Times New Roman" w:eastAsia="仿宋_GB2312"/>
          <w:b w:val="0"/>
          <w:sz w:val="32"/>
        </w:rPr>
        <w:t>3.乙方提供本协议第四-4条款内包含的全部技术资料给甲方，并由甲方签字确认技术资料接收清单。</w:t>
      </w:r>
    </w:p>
    <w:p w14:paraId="404EE6D9">
      <w:pPr>
        <w:spacing w:before="0" w:after="0" w:line="600" w:lineRule="exact"/>
        <w:ind w:firstLine="703"/>
        <w:jc w:val="both"/>
      </w:pPr>
      <w:r>
        <w:rPr>
          <w:rFonts w:ascii="Times New Roman" w:hAnsi="Times New Roman" w:eastAsia="仿宋_GB2312"/>
          <w:b w:val="0"/>
          <w:sz w:val="32"/>
        </w:rPr>
        <w:t>4.乙方提供本项目中的相关技术文档，并保证所提供的程序及文档完整、清晰和准确。</w:t>
      </w:r>
    </w:p>
    <w:p w14:paraId="48335694">
      <w:pPr>
        <w:spacing w:before="0" w:after="0" w:line="600" w:lineRule="exact"/>
        <w:ind w:firstLine="703"/>
        <w:jc w:val="both"/>
      </w:pPr>
      <w:r>
        <w:rPr>
          <w:rFonts w:ascii="Times New Roman" w:hAnsi="Times New Roman" w:eastAsia="仿宋_GB2312"/>
          <w:b w:val="0"/>
          <w:sz w:val="32"/>
        </w:rPr>
        <w:t>5.对甲方提供与本协议有关的技术资料、商业秘密等等负有保密的责任。乙方有义务为甲方提供的项目需求等信息保密，在未经甲方书面许可的情况下，不得以任何方式或理由向第三方泄露。本条款在本协议终止后仍旧有效。</w:t>
      </w:r>
    </w:p>
    <w:p w14:paraId="77E4A351">
      <w:pPr>
        <w:spacing w:before="0" w:after="0" w:line="600" w:lineRule="exact"/>
        <w:ind w:firstLine="703"/>
        <w:jc w:val="both"/>
      </w:pPr>
      <w:r>
        <w:rPr>
          <w:rFonts w:ascii="Times New Roman" w:hAnsi="Times New Roman" w:eastAsia="仿宋_GB2312"/>
          <w:b w:val="0"/>
          <w:sz w:val="32"/>
        </w:rPr>
        <w:t>6.完成本协议约定内容后，依本协议的规定向甲方收取开发费用。</w:t>
      </w:r>
    </w:p>
    <w:p w14:paraId="30B8FF91">
      <w:pPr>
        <w:spacing w:before="0" w:after="0" w:line="600" w:lineRule="exact"/>
        <w:ind w:firstLine="703"/>
        <w:jc w:val="both"/>
      </w:pPr>
      <w:r>
        <w:rPr>
          <w:rFonts w:ascii="Times New Roman" w:hAnsi="Times New Roman" w:eastAsia="仿宋_GB2312"/>
          <w:b w:val="0"/>
          <w:sz w:val="32"/>
        </w:rPr>
        <w:t>7.乙方需在产品实施过程中保持畅通的沟通方式及时与甲方的相关人员沟通，提供及时有效的技术支持（工作日7×24技术支持）。</w:t>
      </w:r>
    </w:p>
    <w:p w14:paraId="0C9B5ED3">
      <w:pPr>
        <w:spacing w:before="0" w:after="0" w:line="600" w:lineRule="exact"/>
        <w:ind w:firstLine="703"/>
        <w:jc w:val="both"/>
      </w:pPr>
      <w:r>
        <w:rPr>
          <w:rFonts w:ascii="Times New Roman" w:hAnsi="Times New Roman" w:eastAsia="仿宋_GB2312"/>
          <w:b w:val="0"/>
          <w:sz w:val="32"/>
        </w:rPr>
        <w:t>8.乙方根据甲方要求提供系统安装部署、调试、培训及技术支持服务。</w:t>
      </w:r>
    </w:p>
    <w:p w14:paraId="70B021B1">
      <w:pPr>
        <w:spacing w:before="0" w:after="0" w:line="600" w:lineRule="exact"/>
        <w:ind w:firstLine="703"/>
        <w:jc w:val="both"/>
      </w:pPr>
      <w:r>
        <w:rPr>
          <w:rFonts w:ascii="Times New Roman" w:hAnsi="Times New Roman" w:eastAsia="仿宋_GB2312"/>
          <w:b w:val="0"/>
          <w:sz w:val="32"/>
        </w:rPr>
        <w:t>9.乙方应该保证所提供给甲方的系统的功能符合附件：《人卫社数据治理平台一期项目功能需求表》和《人卫社数据治理平台一期项目技术需求》中提出的功能及性能要求。</w:t>
      </w:r>
    </w:p>
    <w:p w14:paraId="7DB2ADAB">
      <w:pPr>
        <w:spacing w:before="0" w:after="0" w:line="600" w:lineRule="exact"/>
        <w:ind w:firstLine="703"/>
        <w:jc w:val="both"/>
      </w:pPr>
      <w:r>
        <w:rPr>
          <w:rFonts w:ascii="Times New Roman" w:hAnsi="Times New Roman" w:eastAsia="仿宋_GB2312"/>
          <w:b w:val="0"/>
          <w:sz w:val="32"/>
        </w:rPr>
        <w:t>10.乙方不得在向甲方交付开发成果之前、之中或者交付开发成果之后，自行使用或未经甲方书面许可将研究开发成果部分或全部转让给第三人。</w:t>
      </w:r>
    </w:p>
    <w:p w14:paraId="60CB11C0">
      <w:pPr>
        <w:spacing w:before="0" w:after="0" w:line="600" w:lineRule="exact"/>
        <w:ind w:firstLine="703"/>
        <w:jc w:val="both"/>
      </w:pPr>
      <w:r>
        <w:rPr>
          <w:rFonts w:ascii="Times New Roman" w:hAnsi="Times New Roman" w:eastAsia="仿宋_GB2312"/>
          <w:b w:val="0"/>
          <w:sz w:val="32"/>
        </w:rPr>
        <w:t>11.乙方不得基于为甲方提供技术服务的便利、优势、所获得的资源信息、商业机会进行未经甲方书面同意的商业招徕、同业竞争、广告宣传等行为，也不得为任何第三方提供前述行为的支持、帮助或创造有利条件。禁止直接或间接向同甲方有竞争关系的企业提供类似平台建设服务。</w:t>
      </w:r>
    </w:p>
    <w:p w14:paraId="0A0A7A9B">
      <w:pPr>
        <w:spacing w:before="0" w:after="0" w:line="600" w:lineRule="exact"/>
        <w:ind w:firstLine="703"/>
        <w:jc w:val="both"/>
      </w:pPr>
      <w:r>
        <w:rPr>
          <w:rFonts w:ascii="Times New Roman" w:hAnsi="Times New Roman" w:eastAsia="黑体"/>
          <w:b/>
          <w:sz w:val="32"/>
        </w:rPr>
        <w:t>9  产品部署及更新要求</w:t>
      </w:r>
    </w:p>
    <w:p w14:paraId="787A7501">
      <w:pPr>
        <w:spacing w:before="0" w:after="0" w:line="600" w:lineRule="exact"/>
        <w:ind w:firstLine="703"/>
        <w:jc w:val="both"/>
      </w:pPr>
      <w:r>
        <w:rPr>
          <w:rFonts w:ascii="Times New Roman" w:hAnsi="Times New Roman" w:eastAsia="仿宋_GB2312"/>
          <w:b w:val="0"/>
          <w:sz w:val="32"/>
        </w:rPr>
        <w:t>合同服务期内，需要提供以下部署服务：</w:t>
      </w:r>
    </w:p>
    <w:p w14:paraId="20F15F38">
      <w:pPr>
        <w:spacing w:before="0" w:after="0" w:line="600" w:lineRule="exact"/>
        <w:ind w:firstLine="703"/>
        <w:jc w:val="both"/>
      </w:pPr>
      <w:r>
        <w:rPr>
          <w:rFonts w:ascii="Times New Roman" w:hAnsi="Times New Roman" w:eastAsia="仿宋_GB2312"/>
          <w:b w:val="0"/>
          <w:sz w:val="32"/>
        </w:rPr>
        <w:t>产品需支持容器化部署。</w:t>
      </w:r>
    </w:p>
    <w:p w14:paraId="6890F61A">
      <w:pPr>
        <w:spacing w:before="0" w:after="0" w:line="600" w:lineRule="exact"/>
        <w:ind w:firstLine="703"/>
        <w:jc w:val="both"/>
      </w:pPr>
      <w:r>
        <w:rPr>
          <w:rFonts w:ascii="Times New Roman" w:hAnsi="Times New Roman" w:eastAsia="仿宋_GB2312"/>
          <w:b w:val="0"/>
          <w:sz w:val="32"/>
        </w:rPr>
        <w:t>需定期更新系统，保证系统的安全性。</w:t>
      </w:r>
    </w:p>
    <w:p w14:paraId="3EF94B04">
      <w:pPr>
        <w:spacing w:before="0" w:after="0" w:line="600" w:lineRule="exact"/>
        <w:ind w:firstLine="703"/>
        <w:jc w:val="both"/>
      </w:pPr>
      <w:r>
        <w:rPr>
          <w:rFonts w:ascii="Times New Roman" w:hAnsi="Times New Roman" w:eastAsia="仿宋_GB2312"/>
          <w:b w:val="0"/>
          <w:sz w:val="32"/>
        </w:rPr>
        <w:t>部署环境需适配甲方服务器环境。</w:t>
      </w:r>
    </w:p>
    <w:p w14:paraId="7D1E1ED2">
      <w:pPr>
        <w:spacing w:before="0" w:after="0" w:line="600" w:lineRule="exact"/>
        <w:ind w:firstLine="703"/>
        <w:jc w:val="both"/>
      </w:pPr>
      <w:bookmarkStart w:id="0" w:name="_GoBack"/>
      <w:bookmarkEnd w:id="0"/>
    </w:p>
    <w:sectPr>
      <w:pgSz w:w="11906" w:h="16838"/>
      <w:pgMar w:top="1440" w:right="1803" w:bottom="1440" w:left="1803" w:header="720" w:footer="720" w:gutter="0"/>
      <w:cols w:space="720" w:num="1"/>
      <w:vAlign w:val="top"/>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0000000000000000000"/>
    <w:charset w:val="00"/>
    <w:family w:val="auto"/>
    <w:pitch w:val="default"/>
    <w:sig w:usb0="00000000" w:usb1="00000000" w:usb2="00000000" w:usb3="00000000" w:csb0="00000000" w:csb1="00000000"/>
  </w:font>
  <w:font w:name="仿宋_GB2312">
    <w:altName w:val="仿宋"/>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9E35B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2006</Words>
  <Characters>2330</Characters>
  <Lines>0</Lines>
  <Paragraphs>0</Paragraphs>
  <TotalTime>0</TotalTime>
  <ScaleCrop>false</ScaleCrop>
  <LinksUpToDate>false</LinksUpToDate>
  <CharactersWithSpaces>2403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如见青山</cp:lastModifiedBy>
  <dcterms:modified xsi:type="dcterms:W3CDTF">2026-06-14T09:19:13Z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eyJoZGlkIjoiZjg0NmIzMGQ4Y2VlMTg1NWNmNWU3YTg3YTBlMGNjM2YiLCJ1c2VySWQiOiIxNjkwMDA5NDgwIn0=</vt:lpwstr>
  </property>
  <property fmtid="{D5CDD505-2E9C-101B-9397-08002B2CF9AE}" pid="3" name="KSOProductBuildVer">
    <vt:lpwstr>2052-12.1.0.21915</vt:lpwstr>
  </property>
  <property fmtid="{D5CDD505-2E9C-101B-9397-08002B2CF9AE}" pid="4" name="ICV">
    <vt:lpwstr>2076B21FE7FF4011B041E443E13D77F4_12</vt:lpwstr>
  </property>
</Properties>
</file>