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系统详细设计文档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引言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编写目的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本文档是数据治理平台一期项目的系统详细设计文档。在系统概要设计文档（RW-DG-DES-001）所确立的总体架构和技术路线的基础上，本文档深入到每个业务系统的粒度，逐一阐述数据同步的技术实现方案。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本文档的主要内容涵盖以下方面：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每个业务系统的源端与目标端表映射关系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Oracle与MySQL两种源端类型的差异化处理方案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字段级别的类型映射规则和特殊处理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全量同步与增量同步两种模式的实现机制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SeaTunnel引擎的详细配置参数及设计理由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读者对象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本文档主要面向以下读者：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读者角色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阅读重点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使用目的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数据开发工程师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第2-3章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作为同步任务开发和配置的技术依据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系统运维人员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第2章、第3章各系统配置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日常运维中的任务参数调整和故障排查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数据库管理员（DBA）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第3章各系统表清单、第4章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理解源端到目标端的数据映射关系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测试工程师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第3章各系统表清单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测试用例设计的参考依据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设计范围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本文档涵盖全部15个业务系统的ODS层数据同步详细设计：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13个Oracle数据库实例：中国医学教育题库、人卫考试、PBL案例库、青年医生训练营、增值服务平台、增值服务资源库、富媒体资源库、电子书、影像库/诊断学图库/康复视频库（共用实例）、技术视频库、人卫临床知识库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- 2个MySQL数据库实例：人卫慕课、知识管理平台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- 146张核心业务表：包括6张千万级大表（最大4,600万行）和140张中小规模表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两种同步模式：全量DROP_DATA（145张表）和增量APPEND_DATA（1张超大表）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1.4 与其他文档的关系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文档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关系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需求规格说明书（RW-DG-REQ-001）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本文档的上游依据，定义了功能和非功能需求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系统概要设计（RW-DG-DES-001）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本文档的上游依据，定义了总体架构和技术选型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数据库设计文档（RW-DG-DES-003）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本文档的配套文档，定义了ODS表的具体DDL结构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系统测试用例（RW-DG-TEST-001）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本文档的下游文档，基于本文档的表映射设计测试用例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1.5 编写约定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Oracle源端SQL中，列别名使用小写加双引号格式：COLUMN_NAME AS "column_name"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SeaTunnel配置文件遵循HOCON格式规范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系统名称使用中文全称，首次出现时标注数据库标识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文中引用的配置文件路径均为相对路径，根目录为SeaTunnel配置目录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SeaTunnel同步引擎配置规范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配置架构概述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SeaTunnel配置文件采用HOCON（Human-Optimized Config Object Notation）格式，由三个顶层块组成：env{}定义环境参数（并行度、运行模式、时区）、source{}定义数据源配置（数据库连接、查询SQL）、sink{}定义目标端配置（Doris连接、写入模式）。以下分别给出Oracle源和MySQL源的标准配置模板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Oracle是本项目最主要的源端数据库类型，涵盖11个数据库实例。Oracle源配置的三个关键要点：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列别名处理：Oracle默认以大写形式返回列名，Doris期望小写列名，查询SQL中必须使用小写双引号别名（AS "column_name"）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Schema前缀：Oracle多Schema共用同一实例，查询时必须使用OWNER.TABLE格式指定完整的表路径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CLOB处理：Oracle的CLOB类型在Doris中映射为STRING类型，且不可作为DUPLICATE KEY列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Oracle源配置模板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env {</w:t>
        <w:br/>
        <w:t xml:space="preserve">  parallelism = 2</w:t>
        <w:br/>
        <w:t xml:space="preserve">  job.mode = "BATCH"</w:t>
        <w:br/>
        <w:t xml:space="preserve">  env.java.opts = "-Duser.timezone=Asia/Shanghai"</w:t>
        <w:br/>
        <w:t>}</w:t>
        <w:br/>
        <w:t>source {</w:t>
        <w:br/>
        <w:t xml:space="preserve">  Jdbc {</w:t>
        <w:br/>
        <w:t xml:space="preserve">    url = "jdbc:oracle:thin:@192.168.0.164:1521/orcl"</w:t>
        <w:br/>
        <w:t xml:space="preserve">    driver = "oracle.jdbc.OracleDriver"</w:t>
        <w:br/>
        <w:t xml:space="preserve">    username = "{只读账号}"</w:t>
        <w:br/>
        <w:t xml:space="preserve">    password = "{密码}"</w:t>
        <w:br/>
        <w:t xml:space="preserve">    fetch_size = 20000</w:t>
        <w:br/>
        <w:t xml:space="preserve">    query = """SELECT COL1 AS "col1", COL2 AS "col2" FROM {OWNER}.{TABLE}"""</w:t>
        <w:br/>
        <w:t xml:space="preserve">  }</w:t>
        <w:br/>
        <w:t>}</w:t>
        <w:br/>
        <w:t>sink {</w:t>
        <w:br/>
        <w:t xml:space="preserve">  Doris {</w:t>
        <w:br/>
        <w:t xml:space="preserve">    fenodes = "192.168.108.144:8030"</w:t>
        <w:br/>
        <w:t xml:space="preserve">    username = "root"</w:t>
        <w:br/>
        <w:t xml:space="preserve">    password = "Rmws@2016"</w:t>
        <w:br/>
        <w:t xml:space="preserve">    database = "rws_ods"</w:t>
        <w:br/>
        <w:t xml:space="preserve">    table = "ods_{prefix}_{table}"</w:t>
        <w:br/>
        <w:t xml:space="preserve">    data_save_mode = "DROP_DATA"</w:t>
        <w:br/>
        <w:t xml:space="preserve">    doris.batch.size = 2000</w:t>
        <w:br/>
        <w:t xml:space="preserve">    doris.config = { format = "json", read_json_by_line = "true" }</w:t>
        <w:br/>
        <w:t xml:space="preserve">  }</w:t>
        <w:br/>
        <w:t>}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MySQL源配置模板（人卫慕课、知识管理平台）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source {</w:t>
        <w:br/>
        <w:t xml:space="preserve">  Jdbc {</w:t>
        <w:br/>
        <w:t xml:space="preserve">    url = "jdbc:mysql://{host}:3306/{db}"</w:t>
        <w:br/>
        <w:t xml:space="preserve">    driver = "com.mysql.cj.jdbc.Driver"</w:t>
        <w:br/>
        <w:t xml:space="preserve">    username = "{只读账号}"</w:t>
        <w:br/>
        <w:t xml:space="preserve">    password = "{密码}"</w:t>
        <w:br/>
        <w:t xml:space="preserve">    fetch_size = 20000</w:t>
        <w:br/>
        <w:t xml:space="preserve">    query = """SELECT col1, col2 FROM {table}"""</w:t>
        <w:br/>
        <w:t xml:space="preserve">  }</w:t>
        <w:br/>
        <w:t>}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2.4 Oracle/MySQL差异处理要点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要点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列别名小写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`SELECT COL AS "col"` 必须双引号 + 小写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Schema 前缀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`FROM OWNER.TABLE` 必带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CLOB 字段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映射为 Doris STRING，不可作 DUPLICATE KEY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DATE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映射为 Doris DATETIME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各系统详细设计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中国医学教育题库（ORACLE_JYTK）— Oracle，9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ods_jytk_tk_product_package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产品包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ods_jytk_tk_product_resource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产品资源（2,225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试题（353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tk_question_choices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ods_jytk_tk_question_choices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试题选项（497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tk_question_ext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ods_jytk_tk_question_ext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试题扩展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tk_question_mark_syllabus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ods_jytk_tk_question_mark_syllabus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试题标记大纲（520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tk_question_model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ods_jytk_tk_question_model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试题模型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试题大纲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tk_question_type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试题类型（150 万行）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人卫考试（ORACLE_EXAM）— Oracle，32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Schema：EXAM2X（或 PMEXAM，按实际配置）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ZEExamPoint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ods_ksw_zeexampoint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考试知识点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ZEPackagePaperRela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ods_ksw_zepackagepaperrela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试卷包-试卷关联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ZEPackageQuestionRela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试卷包-试题关联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试卷（169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试卷-试题关联（**4,600 万行，增量**）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试卷规则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ZEQuestionPackage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试题包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ZEQuestionType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试题类型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ZESimulatPaperPackage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ods_ksw_zesimulatpaperpackage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模拟试卷包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ZESimulatPaperPackageRla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ods_ksw_zesimulatpaperpackagerla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模拟试卷包关联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ZTCatalog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ods_ksw_ztcatalog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ZTClass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ods_ksw_ztclass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班级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ZTClassResourceRela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ods_ksw_ztclassresourcerela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班级-资源关联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ZTCourseCategory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ods_ksw_ztcoursecategory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课程分类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课程目录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课程-资源关联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ZTCourseSpeaker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ods_ksw_ztcoursespeaker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课程讲师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ZTCourseUnit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ods_ksw_ztcourseunit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课程单元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ZTCourseUnitResourceRela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ods_ksw_ztcourseunitresourcerela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课程单元-资源关联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ZTDimension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ods_ksw_ztdimension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维度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ZTDirectoryResourceRela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ods_ksw_ztdirectoryresourcerela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目录-资源关联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ZTHandout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ods_ksw_zthandout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ZTHandoutSuffix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ods_ksw_zthandoutsuffix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讲义后缀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ZTProtocol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ods_ksw_ztprotocol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协议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ZTQuestionRule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ods_ksw_ztquestionrule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试题规则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ZTVideoSuffix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ods_ksw_ztvideosuffix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视频后缀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同步模式：31 表全量 DROP_DATA，1 表（ZEPaperQuestionRela）增量 APPEND_DATA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增量表策略：每日抽取昨日 ADDTIME/MODIFYTIME 变更 → _incr 表 → INSERT INTO 主表 → NOT EXISTS 清理源端物理删除 → TRUNCATE _incr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人卫慕课（MYSQL_MK）— MySQL，12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机构信息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classify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ods_mk_classify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分类信息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课程-机构关联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course_content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ods_mk_course_content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课程内容（206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course_new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ods_mk_course_new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标准课程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课程其他信息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course_teacher_manage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ods_mk_course_teacher_manage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课程教师管理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editor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ods_mk_editor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编辑信息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mooc_outline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ods_mk_mooc_outline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课程章节（102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SPOC 其他信息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videoshare_home_video_info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ods_mk_videoshare_home_video_info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视频信息（98 万行）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3.4 PBL案例库（ORACLE_PBL）— Oracle，20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zpauthor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ods_pbl_zpauthor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zpauthororg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ods_pbl_zpauthororg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zpbrowselog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ods_pbl_zpbrowselog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zpcase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zpcaseauditrecord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ods_pbl_zpcaseauditrecord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zpcaselargetext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ods_pbl_zpcaselargetext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zpcasescene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ods_pbl_zpcasescene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zpcasetask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ods_pbl_zpcasetask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zpclassify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ods_pbl_zpclassify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zpclassifytype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ods_pbl_zpclassifytype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zpcontenttyperela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ods_pbl_zpcontenttyperela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zpdictionary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ods_pbl_zpdictionary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zpdraftauthor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ods_pbl_zpdraftauthor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zpdraftcase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zpdraftcaselargetext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ods_pbl_zpdraftcaselargetext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zpdraftcasescene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ods_pbl_zpdraftcasescene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zpdraftcontenttyperela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ods_pbl_zpdraftcontenttyperela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zpfieldweight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ods_pbl_zpfieldweight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zpnote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ods_pbl_zpnote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zpuser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ods_pbl_zpuser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3.5 青年医生训练营（ORACLE_QNYS）— Oracle，3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视频表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ZTHANDOUT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ods_qn_zthandout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讲义表（含 CLOB）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ZTLIVEVIDEO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ods_qn_ztlivevideo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直播回放表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特殊处理：ZTHANDOUT.CONTENT 为 CLOB → Doris STRING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3.6 增值服务平台（ORACLE_ZZFW）— Oracle，3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zccatalog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ods_zzfw_zccatalog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zccontent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ods_zzfw_zccontent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zsgoods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ods_zzfw_zsgoods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3.7 增值服务资源库（ORACLE_ZZFWZYK）— Oracle，7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zmbooksource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ods_zzfwzyk_zmbooksource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图书资源（263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zmbooksourceitem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ods_zzfwzyk_zmbooksourceitem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图书资源项（548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目录（**1,306 万行**）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zmebook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ods_zzfwzyk_zmebook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zmeliterature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ods_zzfwzyk_zmeliterature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电子文献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zmservicesbook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ods_zzfwzyk_zmservicesbook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服务图书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zmservicesliterature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ods_zzfwzyk_zmservicesliterature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服务文献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3.8 知识管理平台（MYSQL_ZSGL）— MySQL，18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book_article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ods_zsgl_book_article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图书文章（111 万行）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book_catalog_item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ods_zsgl_book_catalog_item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图书目录项（**1,188 万行**）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contribute_exercise_entry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ods_zsgl_contribute_exercise_entry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投稿习题条目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contribute_exercise_group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ods_zsgl_contribute_exercise_group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投稿习题组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exam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exam_outline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exam_outline_relate_item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ods_zsgl_exam_outline_relate_item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考试大纲关联项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exam_outline_tag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ods_zsgl_exam_outline_tag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考试大纲标签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increase_book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ods_zsgl_increase_book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增量图书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increase_resource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ods_zsgl_increase_resource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增量资源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知识库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知识库字段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knowledge_source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知识来源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已发布知识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已发布知识字段（**748 万行**）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specialty_knowledge_lib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ods_zsgl_specialty_knowledge_lib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专科知识库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specialty_knowledge_lib_field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ods_zsgl_specialty_knowledge_lib_field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专科知识库字段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3.9 富媒体资源库（ORACLE_RICHMEDIA）— Oracle，11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3.10 电子书（ORACLE_DZS）— Oracle，2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3.11 影像库（ORACLE_PMPH_MEDICINE_IMAGE）— Oracle，8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注：与诊断学图库、康复视频库共用同一数据库实例。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3.12 诊断学图库（ORACLE_PMPH_MEDICINE_IMAGE）— Oracle，8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注：与影像库、康复视频库共用同一数据库实例。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3.13 康复视频库（ORACLE_PMPH_MEDICINE_IMAGE）— Oracle，8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注：与影像库、诊断学图库共用同一数据库实例。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3.14 技术视频库（ORACLE_YX_SUPP）— Oracle，4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3.15 人卫临床知识库（ORACLE_MEDICALONLINE）— Oracle，17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同步模式：全量 DROP_DATA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类型映射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Oracle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MySQL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Doris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NUMBER(22)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主键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NUMBER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INT/DECIMAL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BIGINT/DECIMAL(22)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数值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VARCHAR2(n)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字符串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CLOB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LONGTEXT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STRING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不可作 KEY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DATETIME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DATETIME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日期时间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TINYINT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扩展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V2.0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按最终表清单更新：13 系统 146 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