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08837A6">
      <w:pPr>
        <w:pStyle w:val="15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Отчёт по лабораторной работе №1</w:t>
      </w:r>
    </w:p>
    <w:p w14:paraId="69C988C7">
      <w:pPr>
        <w:pStyle w:val="16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Математические основы защиты информации и информационной безопасности</w:t>
      </w:r>
    </w:p>
    <w:p w14:paraId="6D822F8F">
      <w:pPr>
        <w:pStyle w:val="27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Ли Хан</w:t>
      </w:r>
    </w:p>
    <w:sdt>
      <w:sdtPr>
        <w:rPr>
          <w:rFonts w:hint="default" w:ascii="Times New Roman" w:hAnsi="Times New Roman" w:cs="Times New Roman"/>
        </w:rPr>
        <w:id w:val="147469552"/>
        <w:docPartObj>
          <w:docPartGallery w:val="Table of Contents"/>
          <w:docPartUnique/>
        </w:docPartObj>
      </w:sdtPr>
      <w:sdtEndPr>
        <w:rPr>
          <w:rFonts w:hint="default" w:ascii="Times New Roman" w:hAnsi="Times New Roman" w:cs="Times New Roman"/>
        </w:rPr>
      </w:sdtEndPr>
      <w:sdtContent>
        <w:p w14:paraId="19F9C851">
          <w:pPr>
            <w:pStyle w:val="51"/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cs="Times New Roman"/>
            </w:rPr>
            <w:t>Содержание</w:t>
          </w:r>
        </w:p>
        <w:p w14:paraId="43274284">
          <w:pPr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TOC \o "1-3" \h \z \u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fldChar w:fldCharType="end"/>
          </w:r>
          <w:bookmarkStart w:id="9" w:name="_GoBack"/>
          <w:bookmarkEnd w:id="9"/>
        </w:p>
      </w:sdtContent>
    </w:sdt>
    <w:sdt>
      <w:sdtPr>
        <w:rPr>
          <w:rFonts w:hint="default" w:ascii="Times New Roman" w:hAnsi="Times New Roman" w:cs="Times New Roman"/>
        </w:rPr>
        <w:id w:val="147479157"/>
        <w:docPartObj>
          <w:docPartGallery w:val="AutoText"/>
        </w:docPartObj>
      </w:sdtPr>
      <w:sdtEndPr>
        <w:rPr>
          <w:rFonts w:hint="default" w:ascii="Times New Roman" w:hAnsi="Times New Roman" w:cs="Times New Roman"/>
        </w:rPr>
      </w:sdtEndPr>
      <w:sdtContent>
        <w:p w14:paraId="11870185">
          <w:pPr>
            <w:pStyle w:val="51"/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cs="Times New Roman"/>
            </w:rPr>
            <w:t>Список иллюстраций</w:t>
          </w:r>
        </w:p>
        <w:p w14:paraId="333C7B00">
          <w:pPr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TOC \h \z \t "Image Caption" \c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fldChar w:fldCharType="end"/>
          </w:r>
        </w:p>
      </w:sdtContent>
    </w:sdt>
    <w:sdt>
      <w:sdtPr>
        <w:rPr>
          <w:rFonts w:hint="default" w:ascii="Times New Roman" w:hAnsi="Times New Roman" w:cs="Times New Roman"/>
        </w:rPr>
        <w:id w:val="147478651"/>
        <w:docPartObj>
          <w:docPartGallery w:val="AutoText"/>
        </w:docPartObj>
      </w:sdtPr>
      <w:sdtEndPr>
        <w:rPr>
          <w:rFonts w:hint="default" w:ascii="Times New Roman" w:hAnsi="Times New Roman" w:cs="Times New Roman"/>
        </w:rPr>
      </w:sdtEndPr>
      <w:sdtContent>
        <w:p w14:paraId="0BAFF70C">
          <w:pPr>
            <w:pStyle w:val="51"/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cs="Times New Roman"/>
            </w:rPr>
            <w:t>Список таблиц</w:t>
          </w:r>
        </w:p>
        <w:p w14:paraId="644B1725">
          <w:pPr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TOC \h \z \t "Table Caption" \c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fldChar w:fldCharType="end"/>
          </w:r>
        </w:p>
      </w:sdtContent>
    </w:sdt>
    <w:p w14:paraId="5614AA70">
      <w:pPr>
        <w:pStyle w:val="2"/>
        <w:rPr>
          <w:rFonts w:hint="default" w:ascii="Times New Roman" w:hAnsi="Times New Roman" w:cs="Times New Roman"/>
        </w:rPr>
      </w:pPr>
      <w:bookmarkStart w:id="0" w:name="цель-работы"/>
      <w:r>
        <w:rPr>
          <w:rStyle w:val="50"/>
          <w:rFonts w:hint="default" w:ascii="Times New Roman" w:hAnsi="Times New Roman" w:cs="Times New Roman"/>
        </w:rPr>
        <w:t>1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Цель работы</w:t>
      </w:r>
    </w:p>
    <w:p w14:paraId="44338F98">
      <w:pPr>
        <w:pStyle w:val="2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Целью данной работы является изучение основных принципов функционирования шифров простой замены, а также освоение математических моделей шифра Цезаря и шифра Атбаш. В ходе практики необходимо реализовать алгоритмы шифрования и дешифрования для текстов на русском языке и проверить логику применения моноалфавитных подстановок в защите информации.</w:t>
      </w:r>
    </w:p>
    <w:bookmarkEnd w:id="0"/>
    <w:p w14:paraId="5985734D">
      <w:pPr>
        <w:pStyle w:val="2"/>
        <w:rPr>
          <w:rFonts w:hint="default" w:ascii="Times New Roman" w:hAnsi="Times New Roman" w:cs="Times New Roman"/>
        </w:rPr>
      </w:pPr>
      <w:bookmarkStart w:id="1" w:name="ход-выполнения"/>
      <w:r>
        <w:rPr>
          <w:rStyle w:val="50"/>
          <w:rFonts w:hint="default" w:ascii="Times New Roman" w:hAnsi="Times New Roman" w:cs="Times New Roman"/>
        </w:rPr>
        <w:t>2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Ход выполнения</w:t>
      </w:r>
    </w:p>
    <w:p w14:paraId="7816638A">
      <w:pPr>
        <w:pStyle w:val="4"/>
        <w:rPr>
          <w:rFonts w:hint="default" w:ascii="Times New Roman" w:hAnsi="Times New Roman" w:cs="Times New Roman"/>
        </w:rPr>
      </w:pPr>
      <w:bookmarkStart w:id="2" w:name="реализация-шифра-цезаря-шифр-цезаря"/>
      <w:r>
        <w:rPr>
          <w:rStyle w:val="50"/>
          <w:rFonts w:hint="default" w:ascii="Times New Roman" w:hAnsi="Times New Roman" w:cs="Times New Roman"/>
        </w:rPr>
        <w:t>2.1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Реализация шифра Цезаря (Шифр Цезаря)</w:t>
      </w:r>
    </w:p>
    <w:p w14:paraId="666DFBC9">
      <w:pPr>
        <w:pStyle w:val="2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Суть шифра Цезаря заключается в циклическом сдвиге каждого символа открытого текста на фиксированное расстояние </w:t>
      </w:r>
      <m:oMath>
        <m:r>
          <m:rPr>
            <m:nor/>
          </m:rPr>
          <w:rPr>
            <w:rFonts w:hint="default" w:ascii="Times New Roman" w:hAnsi="Times New Roman" w:cs="Times New Roman"/>
            <w:i/>
          </w:rPr>
          <m:t>k</m:t>
        </m:r>
      </m:oMath>
      <w:r>
        <w:rPr>
          <w:rFonts w:hint="default" w:ascii="Times New Roman" w:hAnsi="Times New Roman" w:cs="Times New Roman"/>
        </w:rPr>
        <w:t xml:space="preserve"> (ключ) в пределах алфавита.</w:t>
      </w:r>
    </w:p>
    <w:p w14:paraId="708E82BD">
      <w:pPr>
        <w:numPr>
          <w:ilvl w:val="0"/>
          <w:numId w:val="1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Математическая модель: Процесс шифрования описывается формулой </w:t>
      </w:r>
      <m:oMath>
        <m:r>
          <m:rPr>
            <m:nor/>
          </m:rPr>
          <w:rPr>
            <w:rFonts w:hint="default" w:ascii="Times New Roman" w:hAnsi="Times New Roman" w:cs="Times New Roman"/>
            <w:i/>
          </w:rPr>
          <m:t>E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(</m:t>
        </m:r>
        <m:r>
          <m:rPr>
            <m:nor/>
          </m:rPr>
          <w:rPr>
            <w:rFonts w:hint="default" w:ascii="Times New Roman" w:hAnsi="Times New Roman" w:cs="Times New Roman"/>
            <w:i/>
          </w:rPr>
          <m:t>i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)=(</m:t>
        </m:r>
        <m:r>
          <m:rPr>
            <m:nor/>
          </m:rPr>
          <w:rPr>
            <w:rFonts w:hint="default" w:ascii="Times New Roman" w:hAnsi="Times New Roman" w:cs="Times New Roman"/>
            <w:i/>
          </w:rPr>
          <m:t>i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+</m:t>
        </m:r>
        <m:r>
          <m:rPr>
            <m:nor/>
          </m:rPr>
          <w:rPr>
            <w:rFonts w:hint="default" w:ascii="Times New Roman" w:hAnsi="Times New Roman" w:cs="Times New Roman"/>
            <w:i/>
          </w:rPr>
          <m:t>k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)</m:t>
        </m:r>
        <m:r>
          <m:rPr>
            <m:nor/>
            <m:sty m:val="p"/>
          </m:rPr>
          <w:rPr>
            <w:rFonts w:hint="default" w:ascii="Times New Roman" w:hAnsi="Times New Roman" w:cs="Times New Roman"/>
            <w:i w:val="0"/>
          </w:rPr>
          <m:t> </m:t>
        </m:r>
        <m:r>
          <m:rPr>
            <m:nor/>
            <m:sty m:val="p"/>
          </m:rPr>
          <w:rPr>
            <w:rFonts w:hint="default" w:ascii="Times New Roman" w:hAnsi="Times New Roman" w:cs="Times New Roman"/>
            <w:b w:val="0"/>
            <w:i w:val="0"/>
          </w:rPr>
          <m:t>mod</m:t>
        </m:r>
        <m:r>
          <m:rPr>
            <m:nor/>
            <m:sty m:val="p"/>
          </m:rPr>
          <w:rPr>
            <w:rFonts w:hint="default" w:ascii="Times New Roman" w:hAnsi="Times New Roman" w:cs="Times New Roman"/>
            <w:i w:val="0"/>
          </w:rPr>
          <m:t> </m:t>
        </m:r>
        <m:r>
          <m:rPr>
            <m:nor/>
          </m:rPr>
          <w:rPr>
            <w:rFonts w:hint="default" w:ascii="Times New Roman" w:hAnsi="Times New Roman" w:cs="Times New Roman"/>
            <w:i/>
          </w:rPr>
          <m:t>m</m:t>
        </m:r>
      </m:oMath>
      <w:r>
        <w:rPr>
          <w:rFonts w:hint="default" w:ascii="Times New Roman" w:hAnsi="Times New Roman" w:cs="Times New Roman"/>
        </w:rPr>
        <w:t xml:space="preserve">, где </w:t>
      </w:r>
      <m:oMath>
        <m:r>
          <m:rPr>
            <m:nor/>
          </m:rPr>
          <w:rPr>
            <w:rFonts w:hint="default" w:ascii="Times New Roman" w:hAnsi="Times New Roman" w:cs="Times New Roman"/>
            <w:i/>
          </w:rPr>
          <m:t>i</m:t>
        </m:r>
      </m:oMath>
      <w:r>
        <w:rPr>
          <w:rFonts w:hint="default" w:ascii="Times New Roman" w:hAnsi="Times New Roman" w:cs="Times New Roman"/>
        </w:rPr>
        <w:t xml:space="preserve"> — индекс символа, а </w:t>
      </w:r>
      <m:oMath>
        <m:r>
          <m:rPr>
            <m:nor/>
          </m:rPr>
          <w:rPr>
            <w:rFonts w:hint="default" w:ascii="Times New Roman" w:hAnsi="Times New Roman" w:cs="Times New Roman"/>
            <w:i/>
          </w:rPr>
          <m:t>m</m:t>
        </m:r>
      </m:oMath>
      <w:r>
        <w:rPr>
          <w:rFonts w:hint="default" w:ascii="Times New Roman" w:hAnsi="Times New Roman" w:cs="Times New Roman"/>
        </w:rPr>
        <w:t xml:space="preserve"> — мощность (длина) алфавита.</w:t>
      </w:r>
    </w:p>
    <w:p w14:paraId="79FB6202">
      <w:pPr>
        <w:numPr>
          <w:ilvl w:val="0"/>
          <w:numId w:val="1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Этапы реализации:</w:t>
      </w:r>
    </w:p>
    <w:p w14:paraId="533CBD2A">
      <w:pPr>
        <w:numPr>
          <w:ilvl w:val="1"/>
          <w:numId w:val="1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Создание индексной таблицы, содержащей 33 буквы русского алфавита.</w:t>
      </w:r>
    </w:p>
    <w:p w14:paraId="5209C312">
      <w:pPr>
        <w:numPr>
          <w:ilvl w:val="1"/>
          <w:numId w:val="1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Ввод произвольного целого числа в качестве ключа </w:t>
      </w:r>
      <w:r>
        <w:rPr>
          <w:rStyle w:val="48"/>
          <w:rFonts w:hint="default" w:ascii="Times New Roman" w:hAnsi="Times New Roman" w:cs="Times New Roman"/>
        </w:rPr>
        <w:t>k</w:t>
      </w:r>
      <w:r>
        <w:rPr>
          <w:rFonts w:hint="default" w:ascii="Times New Roman" w:hAnsi="Times New Roman" w:cs="Times New Roman"/>
        </w:rPr>
        <w:t>.</w:t>
      </w:r>
    </w:p>
    <w:p w14:paraId="66B9DDF2">
      <w:pPr>
        <w:numPr>
          <w:ilvl w:val="1"/>
          <w:numId w:val="1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Использование операции модуля для обработки сдвига, что гарантирует циклический переход при выходе индекса за границы алфавита.</w:t>
      </w:r>
    </w:p>
    <w:p w14:paraId="18EB9818">
      <w:pPr>
        <w:numPr>
          <w:ilvl w:val="1"/>
          <w:numId w:val="1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Сохранение пробелов и специальных знаков в исходном виде без выполнения вычислений.</w:t>
      </w:r>
    </w:p>
    <w:bookmarkEnd w:id="2"/>
    <w:p w14:paraId="0C7CFBA7">
      <w:pPr>
        <w:pStyle w:val="4"/>
        <w:rPr>
          <w:rFonts w:hint="default" w:ascii="Times New Roman" w:hAnsi="Times New Roman" w:cs="Times New Roman"/>
        </w:rPr>
      </w:pPr>
      <w:bookmarkStart w:id="3" w:name="шифра-цезаря-компилятора"/>
      <w:r>
        <w:rPr>
          <w:rStyle w:val="50"/>
          <w:rFonts w:hint="default" w:ascii="Times New Roman" w:hAnsi="Times New Roman" w:cs="Times New Roman"/>
        </w:rPr>
        <w:t>2.2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шифра Цезаря компилятора</w:t>
      </w:r>
    </w:p>
    <w:p w14:paraId="7F0640FC">
      <w:pPr>
        <w:pStyle w:val="47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5334000" cy="4078605"/>
            <wp:effectExtent l="0" t="0" r="0" b="0"/>
            <wp:docPr id="12" name="Picture" descr="шифра Цезаря компилятор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" descr="шифра Цезаря компилятора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4078941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19072F49">
      <w:pPr>
        <w:pStyle w:val="45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шифра Цезаря компилятора</w:t>
      </w:r>
    </w:p>
    <w:bookmarkEnd w:id="3"/>
    <w:p w14:paraId="46182BC1">
      <w:pPr>
        <w:pStyle w:val="4"/>
        <w:rPr>
          <w:rFonts w:hint="default" w:ascii="Times New Roman" w:hAnsi="Times New Roman" w:cs="Times New Roman"/>
        </w:rPr>
      </w:pPr>
      <w:bookmarkStart w:id="4" w:name="результат"/>
      <w:r>
        <w:rPr>
          <w:rStyle w:val="50"/>
          <w:rFonts w:hint="default" w:ascii="Times New Roman" w:hAnsi="Times New Roman" w:cs="Times New Roman"/>
        </w:rPr>
        <w:t>2.3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результат</w:t>
      </w:r>
    </w:p>
    <w:p w14:paraId="5D142DA4">
      <w:pPr>
        <w:pStyle w:val="47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5334000" cy="2263140"/>
            <wp:effectExtent l="0" t="0" r="0" b="0"/>
            <wp:docPr id="16" name="Picture" descr="шифра Цезаря результа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" descr="шифра Цезаря результат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2263366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6C2980F5">
      <w:pPr>
        <w:pStyle w:val="45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шифра Цезаря результат</w:t>
      </w:r>
    </w:p>
    <w:bookmarkEnd w:id="4"/>
    <w:p w14:paraId="04E7F8B5">
      <w:pPr>
        <w:pStyle w:val="4"/>
        <w:rPr>
          <w:rFonts w:hint="default" w:ascii="Times New Roman" w:hAnsi="Times New Roman" w:cs="Times New Roman"/>
        </w:rPr>
      </w:pPr>
      <w:bookmarkStart w:id="5" w:name="реализация-шифра-атбаш-шифр-атбаш"/>
      <w:r>
        <w:rPr>
          <w:rStyle w:val="50"/>
          <w:rFonts w:hint="default" w:ascii="Times New Roman" w:hAnsi="Times New Roman" w:cs="Times New Roman"/>
        </w:rPr>
        <w:t>2.4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Реализация шифра Атбаш (Шифр Атбаш)</w:t>
      </w:r>
    </w:p>
    <w:p w14:paraId="6C280A0D">
      <w:pPr>
        <w:pStyle w:val="2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Шифр Атбаш является специфическим видом моноалфавитной подстановки, который не требует числового ключа и основывается на зеркальном отражении алфавита.</w:t>
      </w:r>
    </w:p>
    <w:p w14:paraId="7DFB3C07">
      <w:pPr>
        <w:numPr>
          <w:ilvl w:val="0"/>
          <w:numId w:val="1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Описание принципа: Символы алфавита заменяются по принципу соответствия начала и конца списка. В контексте русского языка: 1-я буква «а» заменяется на 33-ю букву «я», 2-я буква «б» — на 32-ю букву «ю» и так далее.</w:t>
      </w:r>
    </w:p>
    <w:p w14:paraId="4B06195A">
      <w:pPr>
        <w:numPr>
          <w:ilvl w:val="0"/>
          <w:numId w:val="1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Этапы реализации:</w:t>
      </w:r>
    </w:p>
    <w:p w14:paraId="355FFF3B">
      <w:pPr>
        <w:numPr>
          <w:ilvl w:val="1"/>
          <w:numId w:val="1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Формирование последовательности прямого алфавита.</w:t>
      </w:r>
    </w:p>
    <w:p w14:paraId="222C1172">
      <w:pPr>
        <w:numPr>
          <w:ilvl w:val="1"/>
          <w:numId w:val="1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Генерация последовательности инвертированного алфавита.</w:t>
      </w:r>
    </w:p>
    <w:p w14:paraId="024885A0">
      <w:pPr>
        <w:numPr>
          <w:ilvl w:val="1"/>
          <w:numId w:val="1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Обработка входного текста: определение позиции символа в прямом алфавите и извлечение соответствующего символа из зеркального по тому же индексу.</w:t>
      </w:r>
    </w:p>
    <w:p w14:paraId="6F758B62">
      <w:pPr>
        <w:numPr>
          <w:ilvl w:val="1"/>
          <w:numId w:val="1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Данный алгоритм обладает свойством симметричности: процессы шифрования и дешифрования идентичны.</w:t>
      </w:r>
    </w:p>
    <w:bookmarkEnd w:id="5"/>
    <w:p w14:paraId="7CE02C53">
      <w:pPr>
        <w:pStyle w:val="4"/>
        <w:rPr>
          <w:rFonts w:hint="default" w:ascii="Times New Roman" w:hAnsi="Times New Roman" w:cs="Times New Roman"/>
        </w:rPr>
      </w:pPr>
      <w:bookmarkStart w:id="6" w:name="шифра-атбаш-компилятора"/>
      <w:r>
        <w:rPr>
          <w:rStyle w:val="50"/>
          <w:rFonts w:hint="default" w:ascii="Times New Roman" w:hAnsi="Times New Roman" w:cs="Times New Roman"/>
        </w:rPr>
        <w:t>2.5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шифра Атбаш компилятора</w:t>
      </w:r>
    </w:p>
    <w:p w14:paraId="07C02814">
      <w:pPr>
        <w:pStyle w:val="47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5334000" cy="2873375"/>
            <wp:effectExtent l="0" t="0" r="0" b="0"/>
            <wp:docPr id="21" name="Picture" descr="шифра Атбаш компилятор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" descr="шифра Атбаш компилятора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2873576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76DFFE2B">
      <w:pPr>
        <w:pStyle w:val="45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шифра Атбаш компилятора</w:t>
      </w:r>
    </w:p>
    <w:bookmarkEnd w:id="6"/>
    <w:p w14:paraId="7444E090">
      <w:pPr>
        <w:pStyle w:val="4"/>
        <w:rPr>
          <w:rFonts w:hint="default" w:ascii="Times New Roman" w:hAnsi="Times New Roman" w:cs="Times New Roman"/>
        </w:rPr>
      </w:pPr>
      <w:bookmarkStart w:id="7" w:name="шифра-атбаш-результат"/>
      <w:r>
        <w:rPr>
          <w:rStyle w:val="50"/>
          <w:rFonts w:hint="default" w:ascii="Times New Roman" w:hAnsi="Times New Roman" w:cs="Times New Roman"/>
        </w:rPr>
        <w:t>2.6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шифра Атбаш результат</w:t>
      </w:r>
    </w:p>
    <w:p w14:paraId="67E4D543">
      <w:pPr>
        <w:pStyle w:val="47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5334000" cy="2263140"/>
            <wp:effectExtent l="0" t="0" r="0" b="0"/>
            <wp:docPr id="24" name="Picture" descr="шифра Атбаш результа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" descr="шифра Атбаш результат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2263366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6CB1F443">
      <w:pPr>
        <w:pStyle w:val="45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шифра Атбаш результат</w:t>
      </w:r>
    </w:p>
    <w:bookmarkEnd w:id="1"/>
    <w:bookmarkEnd w:id="7"/>
    <w:p w14:paraId="7546ECB7">
      <w:pPr>
        <w:pStyle w:val="2"/>
        <w:rPr>
          <w:rFonts w:hint="default" w:ascii="Times New Roman" w:hAnsi="Times New Roman" w:cs="Times New Roman"/>
        </w:rPr>
      </w:pPr>
      <w:bookmarkStart w:id="8" w:name="вывод"/>
      <w:r>
        <w:rPr>
          <w:rStyle w:val="50"/>
          <w:rFonts w:hint="default" w:ascii="Times New Roman" w:hAnsi="Times New Roman" w:cs="Times New Roman"/>
        </w:rPr>
        <w:t>3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Вывод</w:t>
      </w:r>
    </w:p>
    <w:p w14:paraId="1338D901">
      <w:pPr>
        <w:pStyle w:val="2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В результате выполнения лабораторной работы были успешно реализованы шифр Цезаря с поддержкой произвольного ключа и шифр Атбаш, основанный на зеркальном отображении. Эксперимент подтвердил, что, несмотря на простоту реализации и прозрачность логики, шифры простой замены обладают низкой криптостойкостью и уязвимы для частотного анализа. В современной криптографии данные алгоритмы используются преимущественно в качестве базовых моделей для изучения принципов кодирования.</w:t>
      </w:r>
    </w:p>
    <w:bookmarkEnd w:id="8"/>
    <w:sectPr>
      <w:footnotePr>
        <w:numRestart w:val="eachSect"/>
      </w:footnotePr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ptos">
    <w:altName w:val="Segoe Print"/>
    <w:panose1 w:val="020B0004020202020204"/>
    <w:charset w:val="00"/>
    <w:family w:val="swiss"/>
    <w:pitch w:val="default"/>
    <w:sig w:usb0="00000000" w:usb1="00000000" w:usb2="00000000" w:usb3="00000000" w:csb0="0000019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Aptos Display">
    <w:altName w:val="Segoe Print"/>
    <w:panose1 w:val="020B0004020202020204"/>
    <w:charset w:val="00"/>
    <w:family w:val="swiss"/>
    <w:pitch w:val="default"/>
    <w:sig w:usb0="00000000" w:usb1="00000000" w:usb2="00000000" w:usb3="00000000" w:csb0="0000019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MS Mincho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</w:pPr>
      <w:r>
        <w:separator/>
      </w:r>
    </w:p>
  </w:footnote>
  <w:footnote w:type="continuationSeparator" w:id="1">
    <w:p>
      <w:pPr>
        <w:spacing w:before="0"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00A991"/>
    <w:multiLevelType w:val="multilevel"/>
    <w:tmpl w:val="0000A991"/>
    <w:lvl w:ilvl="0" w:tentative="0">
      <w:start w:val="0"/>
      <w:numFmt w:val="bullet"/>
      <w:lvlText w:val=""/>
      <w:lvlJc w:val="left"/>
      <w:pPr>
        <w:ind w:left="720" w:hanging="360"/>
      </w:pPr>
      <w:rPr>
        <w:rFonts w:hint="default" w:ascii="Symbol" w:hAnsi="Symbol" w:cs="Symbol"/>
      </w:rPr>
    </w:lvl>
    <w:lvl w:ilvl="1" w:tentative="0">
      <w:start w:val="0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0"/>
      <w:numFmt w:val="bullet"/>
      <w:lvlText w:val=""/>
      <w:lvlJc w:val="left"/>
      <w:pPr>
        <w:ind w:left="2160" w:hanging="360"/>
      </w:pPr>
      <w:rPr>
        <w:rFonts w:hint="default" w:ascii="Wingdings" w:hAnsi="Wingdings" w:cs="Wingdings"/>
      </w:rPr>
    </w:lvl>
    <w:lvl w:ilvl="3" w:tentative="0">
      <w:start w:val="0"/>
      <w:numFmt w:val="bullet"/>
      <w:lvlText w:val=""/>
      <w:lvlJc w:val="left"/>
      <w:pPr>
        <w:ind w:left="2880" w:hanging="360"/>
      </w:pPr>
      <w:rPr>
        <w:rFonts w:hint="default" w:ascii="Symbol" w:hAnsi="Symbol" w:cs="Symbol"/>
      </w:rPr>
    </w:lvl>
    <w:lvl w:ilvl="4" w:tentative="0">
      <w:start w:val="0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0"/>
      <w:numFmt w:val="bullet"/>
      <w:lvlText w:val=""/>
      <w:lvlJc w:val="left"/>
      <w:pPr>
        <w:ind w:left="4320" w:hanging="360"/>
      </w:pPr>
      <w:rPr>
        <w:rFonts w:hint="default" w:ascii="Wingdings" w:hAnsi="Wingdings" w:cs="Wingdings"/>
      </w:rPr>
    </w:lvl>
    <w:lvl w:ilvl="6" w:tentative="0">
      <w:start w:val="0"/>
      <w:numFmt w:val="bullet"/>
      <w:lvlText w:val=""/>
      <w:lvlJc w:val="left"/>
      <w:pPr>
        <w:ind w:left="5040" w:hanging="360"/>
      </w:pPr>
      <w:rPr>
        <w:rFonts w:hint="default" w:ascii="Symbol" w:hAnsi="Symbol" w:cs="Symbol"/>
      </w:rPr>
    </w:lvl>
    <w:lvl w:ilvl="7" w:tentative="0">
      <w:start w:val="0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0"/>
      <w:numFmt w:val="bullet"/>
      <w:lvlText w:val=""/>
      <w:lvlJc w:val="left"/>
      <w:pPr>
        <w:ind w:left="6480" w:hanging="360"/>
      </w:pPr>
      <w:rPr>
        <w:rFonts w:hint="default" w:ascii="Wingdings" w:hAnsi="Wingdings" w:cs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doNotTrackMoves/>
  <w:documentProtection w:enforcement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0"/>
    <w:footnote w:id="1"/>
  </w:footnotePr>
  <w:compat>
    <w:useFELayout/>
    <w:splitPgBreakAndParaMark/>
    <w:compatSetting w:name="compatibilityMode" w:uri="http://schemas.microsoft.com/office/word" w:val="12"/>
  </w:compat>
  <w:rsids>
    <w:rsidRoot w:val="00000000"/>
    <w:rsid w:val="31624044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10" w:semiHidden="0" w:name="Title"/>
    <w:lsdException w:unhideWhenUsed="0" w:uiPriority="0" w:semiHidden="0" w:name="Closing"/>
    <w:lsdException w:unhideWhenUsed="0" w:uiPriority="0" w:semiHidden="0" w:name="Signature"/>
    <w:lsdException w:qFormat="1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11" w:semiHidden="0" w:name="Subtitle"/>
    <w:lsdException w:unhideWhenUsed="0" w:uiPriority="0" w:semiHidden="0" w:name="Salutation"/>
    <w:lsdException w:qFormat="1"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qFormat="1" w:uiPriority="9" w:semiHidden="0" w:name="Block Text"/>
    <w:lsdException w:qFormat="1" w:unhideWhenUsed="0" w:uiPriority="0" w:semiHidden="0" w:name="Hyperlink"/>
    <w:lsdException w:unhideWhenUsed="0" w:uiPriority="0" w:semiHidden="0" w:name="FollowedHyperlink"/>
    <w:lsdException w:unhideWhenUsed="0" w:uiPriority="0" w:semiHidden="0" w:name="Strong"/>
    <w:lsdException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semiHidden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/>
    </w:pPr>
    <w:rPr>
      <w:rFonts w:asciiTheme="minorHAnsi" w:hAnsiTheme="minorHAnsi" w:eastAsiaTheme="minorEastAsia" w:cstheme="minorBidi"/>
      <w:sz w:val="24"/>
      <w:szCs w:val="24"/>
      <w:lang w:val="ru-RU" w:eastAsia="zh-CN" w:bidi="ar-SA"/>
    </w:rPr>
  </w:style>
  <w:style w:type="paragraph" w:styleId="2">
    <w:name w:val="heading 1"/>
    <w:basedOn w:val="1"/>
    <w:next w:val="3"/>
    <w:link w:val="31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4">
    <w:name w:val="heading 2"/>
    <w:basedOn w:val="1"/>
    <w:next w:val="3"/>
    <w:link w:val="32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5">
    <w:name w:val="heading 3"/>
    <w:basedOn w:val="1"/>
    <w:next w:val="3"/>
    <w:link w:val="33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6">
    <w:name w:val="heading 4"/>
    <w:basedOn w:val="1"/>
    <w:next w:val="3"/>
    <w:link w:val="34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7">
    <w:name w:val="heading 5"/>
    <w:basedOn w:val="1"/>
    <w:next w:val="3"/>
    <w:link w:val="35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8">
    <w:name w:val="heading 6"/>
    <w:basedOn w:val="1"/>
    <w:next w:val="3"/>
    <w:link w:val="36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85858" w:themeColor="text1" w:themeTint="A6"/>
    </w:rPr>
  </w:style>
  <w:style w:type="paragraph" w:styleId="9">
    <w:name w:val="heading 7"/>
    <w:basedOn w:val="1"/>
    <w:next w:val="3"/>
    <w:link w:val="37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85858" w:themeColor="text1" w:themeTint="A6"/>
    </w:rPr>
  </w:style>
  <w:style w:type="paragraph" w:styleId="10">
    <w:name w:val="heading 8"/>
    <w:basedOn w:val="1"/>
    <w:next w:val="3"/>
    <w:link w:val="38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8"/>
    </w:rPr>
  </w:style>
  <w:style w:type="paragraph" w:styleId="11">
    <w:name w:val="heading 9"/>
    <w:basedOn w:val="1"/>
    <w:next w:val="3"/>
    <w:link w:val="39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8"/>
    </w:rPr>
  </w:style>
  <w:style w:type="character" w:default="1" w:styleId="19">
    <w:name w:val="Default Paragraph Font"/>
    <w:semiHidden/>
    <w:unhideWhenUsed/>
    <w:qFormat/>
    <w:uiPriority w:val="0"/>
  </w:style>
  <w:style w:type="table" w:default="1" w:styleId="18">
    <w:name w:val="Normal Table"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1"/>
    <w:link w:val="21"/>
    <w:qFormat/>
    <w:uiPriority w:val="0"/>
    <w:pPr>
      <w:spacing w:before="180" w:after="180"/>
    </w:pPr>
  </w:style>
  <w:style w:type="paragraph" w:styleId="12">
    <w:name w:val="caption"/>
    <w:basedOn w:val="1"/>
    <w:qFormat/>
    <w:uiPriority w:val="0"/>
    <w:pPr>
      <w:spacing w:before="0" w:after="120"/>
    </w:pPr>
    <w:rPr>
      <w:i/>
    </w:rPr>
  </w:style>
  <w:style w:type="paragraph" w:styleId="13">
    <w:name w:val="Block Text"/>
    <w:basedOn w:val="3"/>
    <w:next w:val="3"/>
    <w:unhideWhenUsed/>
    <w:qFormat/>
    <w:uiPriority w:val="9"/>
    <w:pPr>
      <w:spacing w:before="100" w:after="100"/>
      <w:ind w:left="480" w:right="480" w:firstLine="0"/>
    </w:pPr>
  </w:style>
  <w:style w:type="paragraph" w:styleId="14">
    <w:name w:val="Date"/>
    <w:basedOn w:val="15"/>
    <w:next w:val="3"/>
    <w:qFormat/>
    <w:uiPriority w:val="0"/>
    <w:pPr>
      <w:keepNext/>
      <w:keepLines/>
    </w:pPr>
    <w:rPr>
      <w:sz w:val="24"/>
      <w:szCs w:val="24"/>
    </w:rPr>
  </w:style>
  <w:style w:type="paragraph" w:styleId="15">
    <w:name w:val="Title"/>
    <w:basedOn w:val="1"/>
    <w:next w:val="3"/>
    <w:link w:val="25"/>
    <w:qFormat/>
    <w:uiPriority w:val="10"/>
    <w:pPr>
      <w:spacing w:after="80" w:line="240" w:lineRule="auto"/>
      <w:contextualSpacing/>
      <w:jc w:val="center"/>
    </w:pPr>
    <w:rPr>
      <w:rFonts w:asciiTheme="majorHAnsi" w:hAnsiTheme="majorHAnsi" w:eastAsiaTheme="majorEastAsia" w:cstheme="majorBidi"/>
      <w:sz w:val="56"/>
      <w:szCs w:val="56"/>
    </w:rPr>
  </w:style>
  <w:style w:type="paragraph" w:styleId="16">
    <w:name w:val="Subtitle"/>
    <w:basedOn w:val="15"/>
    <w:next w:val="3"/>
    <w:link w:val="26"/>
    <w:qFormat/>
    <w:uiPriority w:val="11"/>
    <w:rPr>
      <w:rFonts w:eastAsiaTheme="majorEastAsia" w:cstheme="majorBidi"/>
      <w:spacing w:val="15"/>
      <w:sz w:val="28"/>
      <w:szCs w:val="28"/>
    </w:rPr>
  </w:style>
  <w:style w:type="paragraph" w:styleId="17">
    <w:name w:val="footnote text"/>
    <w:basedOn w:val="1"/>
    <w:unhideWhenUsed/>
    <w:qFormat/>
    <w:uiPriority w:val="9"/>
  </w:style>
  <w:style w:type="character" w:styleId="20">
    <w:name w:val="Hyperlink"/>
    <w:basedOn w:val="21"/>
    <w:qFormat/>
    <w:uiPriority w:val="0"/>
    <w:rPr>
      <w:color w:val="156082" w:themeColor="accent1"/>
    </w:rPr>
  </w:style>
  <w:style w:type="character" w:customStyle="1" w:styleId="21">
    <w:name w:val="Body Text Char"/>
    <w:basedOn w:val="19"/>
    <w:link w:val="3"/>
    <w:qFormat/>
    <w:uiPriority w:val="0"/>
  </w:style>
  <w:style w:type="character" w:styleId="22">
    <w:name w:val="footnote reference"/>
    <w:basedOn w:val="21"/>
    <w:qFormat/>
    <w:uiPriority w:val="0"/>
    <w:rPr>
      <w:vertAlign w:val="superscript"/>
    </w:rPr>
  </w:style>
  <w:style w:type="paragraph" w:customStyle="1" w:styleId="23">
    <w:name w:val="First Paragraph"/>
    <w:basedOn w:val="3"/>
    <w:next w:val="3"/>
    <w:qFormat/>
    <w:uiPriority w:val="0"/>
  </w:style>
  <w:style w:type="paragraph" w:customStyle="1" w:styleId="24">
    <w:name w:val="Compact"/>
    <w:basedOn w:val="3"/>
    <w:qFormat/>
    <w:uiPriority w:val="0"/>
    <w:pPr>
      <w:spacing w:before="36" w:after="36"/>
    </w:pPr>
  </w:style>
  <w:style w:type="character" w:customStyle="1" w:styleId="25">
    <w:name w:val="Title Char"/>
    <w:basedOn w:val="19"/>
    <w:link w:val="15"/>
    <w:qFormat/>
    <w:uiPriority w:val="10"/>
    <w:rPr>
      <w:rFonts w:asciiTheme="majorHAnsi" w:hAnsiTheme="majorHAnsi" w:eastAsiaTheme="majorEastAsia" w:cstheme="majorBidi"/>
      <w:sz w:val="56"/>
      <w:szCs w:val="56"/>
    </w:rPr>
  </w:style>
  <w:style w:type="character" w:customStyle="1" w:styleId="26">
    <w:name w:val="Subtitle Char"/>
    <w:basedOn w:val="19"/>
    <w:link w:val="16"/>
    <w:uiPriority w:val="11"/>
    <w:rPr>
      <w:rFonts w:eastAsiaTheme="majorEastAsia" w:cstheme="majorBidi"/>
      <w:color w:val="585858" w:themeColor="text1" w:themeTint="A6"/>
      <w:spacing w:val="15"/>
      <w:sz w:val="28"/>
      <w:szCs w:val="28"/>
    </w:rPr>
  </w:style>
  <w:style w:type="paragraph" w:customStyle="1" w:styleId="27">
    <w:name w:val="Author"/>
    <w:basedOn w:val="15"/>
    <w:next w:val="3"/>
    <w:qFormat/>
    <w:uiPriority w:val="0"/>
    <w:pPr>
      <w:keepNext/>
      <w:keepLines/>
    </w:pPr>
    <w:rPr>
      <w:sz w:val="24"/>
      <w:szCs w:val="24"/>
    </w:rPr>
  </w:style>
  <w:style w:type="paragraph" w:customStyle="1" w:styleId="28">
    <w:name w:val="Abstract Title"/>
    <w:basedOn w:val="1"/>
    <w:next w:val="29"/>
    <w:qFormat/>
    <w:uiPriority w:val="0"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29">
    <w:name w:val="Abstract"/>
    <w:basedOn w:val="1"/>
    <w:next w:val="3"/>
    <w:qFormat/>
    <w:uiPriority w:val="0"/>
    <w:pPr>
      <w:keepNext/>
      <w:keepLines/>
      <w:spacing w:before="100" w:after="300"/>
    </w:pPr>
    <w:rPr>
      <w:sz w:val="20"/>
      <w:szCs w:val="20"/>
    </w:rPr>
  </w:style>
  <w:style w:type="paragraph" w:customStyle="1" w:styleId="30">
    <w:name w:val="Bibliography"/>
    <w:basedOn w:val="1"/>
    <w:qFormat/>
    <w:uiPriority w:val="0"/>
  </w:style>
  <w:style w:type="character" w:customStyle="1" w:styleId="31">
    <w:name w:val="Heading 1 Char"/>
    <w:basedOn w:val="19"/>
    <w:link w:val="2"/>
    <w:qFormat/>
    <w:uiPriority w:val="9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customStyle="1" w:styleId="32">
    <w:name w:val="Heading 2 Char"/>
    <w:basedOn w:val="19"/>
    <w:link w:val="4"/>
    <w:semiHidden/>
    <w:qFormat/>
    <w:uiPriority w:val="9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customStyle="1" w:styleId="33">
    <w:name w:val="Heading 3 Char"/>
    <w:basedOn w:val="19"/>
    <w:link w:val="5"/>
    <w:semiHidden/>
    <w:qFormat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34">
    <w:name w:val="Heading 4 Char"/>
    <w:basedOn w:val="19"/>
    <w:link w:val="6"/>
    <w:semiHidden/>
    <w:qFormat/>
    <w:uiPriority w:val="9"/>
    <w:rPr>
      <w:rFonts w:eastAsiaTheme="majorEastAsia" w:cstheme="majorBidi"/>
      <w:i/>
      <w:iCs/>
      <w:color w:val="0F4761" w:themeColor="accent1" w:themeShade="BF"/>
    </w:rPr>
  </w:style>
  <w:style w:type="character" w:customStyle="1" w:styleId="35">
    <w:name w:val="Heading 5 Char"/>
    <w:basedOn w:val="19"/>
    <w:link w:val="7"/>
    <w:semiHidden/>
    <w:qFormat/>
    <w:uiPriority w:val="9"/>
    <w:rPr>
      <w:rFonts w:eastAsiaTheme="majorEastAsia" w:cstheme="majorBidi"/>
      <w:color w:val="0F4761" w:themeColor="accent1" w:themeShade="BF"/>
    </w:rPr>
  </w:style>
  <w:style w:type="character" w:customStyle="1" w:styleId="36">
    <w:name w:val="Heading 6 Char"/>
    <w:basedOn w:val="19"/>
    <w:link w:val="8"/>
    <w:semiHidden/>
    <w:qFormat/>
    <w:uiPriority w:val="9"/>
    <w:rPr>
      <w:rFonts w:eastAsiaTheme="majorEastAsia" w:cstheme="majorBidi"/>
      <w:i/>
      <w:iCs/>
      <w:color w:val="585858" w:themeColor="text1" w:themeTint="A6"/>
    </w:rPr>
  </w:style>
  <w:style w:type="character" w:customStyle="1" w:styleId="37">
    <w:name w:val="Heading 7 Char"/>
    <w:basedOn w:val="19"/>
    <w:link w:val="9"/>
    <w:semiHidden/>
    <w:qFormat/>
    <w:uiPriority w:val="9"/>
    <w:rPr>
      <w:rFonts w:eastAsiaTheme="majorEastAsia" w:cstheme="majorBidi"/>
      <w:color w:val="585858" w:themeColor="text1" w:themeTint="A6"/>
    </w:rPr>
  </w:style>
  <w:style w:type="character" w:customStyle="1" w:styleId="38">
    <w:name w:val="Heading 8 Char"/>
    <w:basedOn w:val="19"/>
    <w:link w:val="10"/>
    <w:semiHidden/>
    <w:qFormat/>
    <w:uiPriority w:val="9"/>
    <w:rPr>
      <w:rFonts w:eastAsiaTheme="majorEastAsia" w:cstheme="majorBidi"/>
      <w:i/>
      <w:iCs/>
      <w:color w:val="262626" w:themeColor="text1" w:themeTint="D8"/>
    </w:rPr>
  </w:style>
  <w:style w:type="character" w:customStyle="1" w:styleId="39">
    <w:name w:val="Heading 9 Char"/>
    <w:basedOn w:val="19"/>
    <w:link w:val="11"/>
    <w:semiHidden/>
    <w:qFormat/>
    <w:uiPriority w:val="9"/>
    <w:rPr>
      <w:rFonts w:eastAsiaTheme="majorEastAsia" w:cstheme="majorBidi"/>
      <w:color w:val="262626" w:themeColor="text1" w:themeTint="D8"/>
    </w:rPr>
  </w:style>
  <w:style w:type="paragraph" w:customStyle="1" w:styleId="40">
    <w:name w:val="Footnote Block Text"/>
    <w:basedOn w:val="17"/>
    <w:next w:val="17"/>
    <w:unhideWhenUsed/>
    <w:qFormat/>
    <w:uiPriority w:val="9"/>
    <w:pPr>
      <w:spacing w:before="100" w:after="100"/>
      <w:ind w:left="480" w:right="480" w:firstLine="0"/>
    </w:pPr>
  </w:style>
  <w:style w:type="table" w:customStyle="1" w:styleId="41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paragraph" w:customStyle="1" w:styleId="42">
    <w:name w:val="Definition Term"/>
    <w:basedOn w:val="1"/>
    <w:next w:val="43"/>
    <w:qFormat/>
    <w:uiPriority w:val="0"/>
    <w:pPr>
      <w:keepNext/>
      <w:keepLines/>
      <w:spacing w:after="0"/>
    </w:pPr>
    <w:rPr>
      <w:b/>
    </w:rPr>
  </w:style>
  <w:style w:type="paragraph" w:customStyle="1" w:styleId="43">
    <w:name w:val="Definition"/>
    <w:basedOn w:val="1"/>
    <w:qFormat/>
    <w:uiPriority w:val="0"/>
  </w:style>
  <w:style w:type="paragraph" w:customStyle="1" w:styleId="44">
    <w:name w:val="Table Caption"/>
    <w:basedOn w:val="12"/>
    <w:qFormat/>
    <w:uiPriority w:val="0"/>
    <w:pPr>
      <w:keepNext/>
    </w:pPr>
  </w:style>
  <w:style w:type="paragraph" w:customStyle="1" w:styleId="45">
    <w:name w:val="Image Caption"/>
    <w:basedOn w:val="12"/>
    <w:qFormat/>
    <w:uiPriority w:val="0"/>
  </w:style>
  <w:style w:type="paragraph" w:customStyle="1" w:styleId="46">
    <w:name w:val="Figure"/>
    <w:basedOn w:val="1"/>
    <w:qFormat/>
    <w:uiPriority w:val="0"/>
  </w:style>
  <w:style w:type="paragraph" w:customStyle="1" w:styleId="47">
    <w:name w:val="Captioned Figure"/>
    <w:basedOn w:val="46"/>
    <w:qFormat/>
    <w:uiPriority w:val="0"/>
    <w:pPr>
      <w:keepNext/>
    </w:pPr>
  </w:style>
  <w:style w:type="character" w:customStyle="1" w:styleId="48">
    <w:name w:val="Verbatim Char"/>
    <w:basedOn w:val="21"/>
    <w:link w:val="49"/>
    <w:qFormat/>
    <w:uiPriority w:val="0"/>
    <w:rPr>
      <w:rFonts w:ascii="Consolas" w:hAnsi="Consolas"/>
      <w:sz w:val="22"/>
    </w:rPr>
  </w:style>
  <w:style w:type="paragraph" w:customStyle="1" w:styleId="49">
    <w:name w:val="Source Code"/>
    <w:basedOn w:val="1"/>
    <w:link w:val="48"/>
    <w:qFormat/>
    <w:uiPriority w:val="0"/>
    <w:pPr>
      <w:wordWrap w:val="0"/>
    </w:pPr>
  </w:style>
  <w:style w:type="character" w:customStyle="1" w:styleId="50">
    <w:name w:val="Section Number"/>
    <w:basedOn w:val="21"/>
    <w:qFormat/>
    <w:uiPriority w:val="0"/>
  </w:style>
  <w:style w:type="paragraph" w:customStyle="1" w:styleId="51">
    <w:name w:val="TOC Heading"/>
    <w:basedOn w:val="2"/>
    <w:next w:val="3"/>
    <w:unhideWhenUsed/>
    <w:qFormat/>
    <w:uiPriority w:val="39"/>
    <w:pPr>
      <w:spacing w:before="240" w:line="259" w:lineRule="auto"/>
      <w:outlineLvl w:val="9"/>
    </w:pPr>
    <w:rPr>
      <w:rFonts w:asciiTheme="majorHAnsi" w:hAnsiTheme="majorHAnsi" w:eastAsiaTheme="majorEastAsia" w:cstheme="majorBidi"/>
      <w:color w:val="0F4761" w:themeColor="accent1" w:themeShade="BF"/>
    </w:rPr>
  </w:style>
  <w:style w:type="character" w:customStyle="1" w:styleId="52">
    <w:name w:val="KeywordTok"/>
    <w:basedOn w:val="48"/>
    <w:qFormat/>
    <w:uiPriority w:val="0"/>
    <w:rPr>
      <w:b/>
      <w:color w:val="007020"/>
    </w:rPr>
  </w:style>
  <w:style w:type="character" w:customStyle="1" w:styleId="53">
    <w:name w:val="DataTypeTok"/>
    <w:basedOn w:val="48"/>
    <w:qFormat/>
    <w:uiPriority w:val="0"/>
    <w:rPr>
      <w:color w:val="902000"/>
    </w:rPr>
  </w:style>
  <w:style w:type="character" w:customStyle="1" w:styleId="54">
    <w:name w:val="DecValTok"/>
    <w:basedOn w:val="48"/>
    <w:qFormat/>
    <w:uiPriority w:val="0"/>
    <w:rPr>
      <w:color w:val="40A070"/>
    </w:rPr>
  </w:style>
  <w:style w:type="character" w:customStyle="1" w:styleId="55">
    <w:name w:val="BaseNTok"/>
    <w:basedOn w:val="48"/>
    <w:qFormat/>
    <w:uiPriority w:val="0"/>
    <w:rPr>
      <w:color w:val="40A070"/>
    </w:rPr>
  </w:style>
  <w:style w:type="character" w:customStyle="1" w:styleId="56">
    <w:name w:val="FloatTok"/>
    <w:basedOn w:val="48"/>
    <w:qFormat/>
    <w:uiPriority w:val="0"/>
    <w:rPr>
      <w:color w:val="40A070"/>
    </w:rPr>
  </w:style>
  <w:style w:type="character" w:customStyle="1" w:styleId="57">
    <w:name w:val="ConstantTok"/>
    <w:basedOn w:val="48"/>
    <w:qFormat/>
    <w:uiPriority w:val="0"/>
    <w:rPr>
      <w:color w:val="880000"/>
    </w:rPr>
  </w:style>
  <w:style w:type="character" w:customStyle="1" w:styleId="58">
    <w:name w:val="CharTok"/>
    <w:basedOn w:val="48"/>
    <w:qFormat/>
    <w:uiPriority w:val="0"/>
    <w:rPr>
      <w:color w:val="4070A0"/>
    </w:rPr>
  </w:style>
  <w:style w:type="character" w:customStyle="1" w:styleId="59">
    <w:name w:val="SpecialCharTok"/>
    <w:basedOn w:val="48"/>
    <w:qFormat/>
    <w:uiPriority w:val="0"/>
    <w:rPr>
      <w:color w:val="4070A0"/>
    </w:rPr>
  </w:style>
  <w:style w:type="character" w:customStyle="1" w:styleId="60">
    <w:name w:val="StringTok"/>
    <w:basedOn w:val="48"/>
    <w:qFormat/>
    <w:uiPriority w:val="0"/>
    <w:rPr>
      <w:color w:val="4070A0"/>
    </w:rPr>
  </w:style>
  <w:style w:type="character" w:customStyle="1" w:styleId="61">
    <w:name w:val="VerbatimStringTok"/>
    <w:basedOn w:val="48"/>
    <w:qFormat/>
    <w:uiPriority w:val="0"/>
    <w:rPr>
      <w:color w:val="4070A0"/>
    </w:rPr>
  </w:style>
  <w:style w:type="character" w:customStyle="1" w:styleId="62">
    <w:name w:val="SpecialStringTok"/>
    <w:basedOn w:val="48"/>
    <w:qFormat/>
    <w:uiPriority w:val="0"/>
    <w:rPr>
      <w:color w:val="BB6688"/>
    </w:rPr>
  </w:style>
  <w:style w:type="character" w:customStyle="1" w:styleId="63">
    <w:name w:val="ImportTok"/>
    <w:basedOn w:val="48"/>
    <w:qFormat/>
    <w:uiPriority w:val="0"/>
    <w:rPr>
      <w:b/>
      <w:color w:val="008000"/>
    </w:rPr>
  </w:style>
  <w:style w:type="character" w:customStyle="1" w:styleId="64">
    <w:name w:val="CommentTok"/>
    <w:basedOn w:val="48"/>
    <w:qFormat/>
    <w:uiPriority w:val="0"/>
    <w:rPr>
      <w:i/>
      <w:color w:val="60A0B0"/>
    </w:rPr>
  </w:style>
  <w:style w:type="character" w:customStyle="1" w:styleId="65">
    <w:name w:val="DocumentationTok"/>
    <w:basedOn w:val="48"/>
    <w:qFormat/>
    <w:uiPriority w:val="0"/>
    <w:rPr>
      <w:i/>
      <w:color w:val="BA2121"/>
    </w:rPr>
  </w:style>
  <w:style w:type="character" w:customStyle="1" w:styleId="66">
    <w:name w:val="AnnotationTok"/>
    <w:basedOn w:val="48"/>
    <w:qFormat/>
    <w:uiPriority w:val="0"/>
    <w:rPr>
      <w:b/>
      <w:i/>
      <w:color w:val="60A0B0"/>
    </w:rPr>
  </w:style>
  <w:style w:type="character" w:customStyle="1" w:styleId="67">
    <w:name w:val="CommentVarTok"/>
    <w:basedOn w:val="48"/>
    <w:qFormat/>
    <w:uiPriority w:val="0"/>
    <w:rPr>
      <w:b/>
      <w:i/>
      <w:color w:val="60A0B0"/>
    </w:rPr>
  </w:style>
  <w:style w:type="character" w:customStyle="1" w:styleId="68">
    <w:name w:val="OtherTok"/>
    <w:basedOn w:val="48"/>
    <w:qFormat/>
    <w:uiPriority w:val="0"/>
    <w:rPr>
      <w:color w:val="007020"/>
    </w:rPr>
  </w:style>
  <w:style w:type="character" w:customStyle="1" w:styleId="69">
    <w:name w:val="FunctionTok"/>
    <w:basedOn w:val="48"/>
    <w:qFormat/>
    <w:uiPriority w:val="0"/>
    <w:rPr>
      <w:color w:val="06287E"/>
    </w:rPr>
  </w:style>
  <w:style w:type="character" w:customStyle="1" w:styleId="70">
    <w:name w:val="VariableTok"/>
    <w:basedOn w:val="48"/>
    <w:qFormat/>
    <w:uiPriority w:val="0"/>
    <w:rPr>
      <w:color w:val="19177C"/>
    </w:rPr>
  </w:style>
  <w:style w:type="character" w:customStyle="1" w:styleId="71">
    <w:name w:val="ControlFlowTok"/>
    <w:basedOn w:val="48"/>
    <w:qFormat/>
    <w:uiPriority w:val="0"/>
    <w:rPr>
      <w:b/>
      <w:color w:val="007020"/>
    </w:rPr>
  </w:style>
  <w:style w:type="character" w:customStyle="1" w:styleId="72">
    <w:name w:val="OperatorTok"/>
    <w:basedOn w:val="48"/>
    <w:qFormat/>
    <w:uiPriority w:val="0"/>
    <w:rPr>
      <w:color w:val="666666"/>
    </w:rPr>
  </w:style>
  <w:style w:type="character" w:customStyle="1" w:styleId="73">
    <w:name w:val="BuiltInTok"/>
    <w:basedOn w:val="48"/>
    <w:qFormat/>
    <w:uiPriority w:val="0"/>
    <w:rPr>
      <w:color w:val="008000"/>
    </w:rPr>
  </w:style>
  <w:style w:type="character" w:customStyle="1" w:styleId="74">
    <w:name w:val="ExtensionTok"/>
    <w:basedOn w:val="48"/>
    <w:qFormat/>
    <w:uiPriority w:val="0"/>
  </w:style>
  <w:style w:type="character" w:customStyle="1" w:styleId="75">
    <w:name w:val="PreprocessorTok"/>
    <w:basedOn w:val="48"/>
    <w:qFormat/>
    <w:uiPriority w:val="0"/>
    <w:rPr>
      <w:color w:val="BC7A00"/>
    </w:rPr>
  </w:style>
  <w:style w:type="character" w:customStyle="1" w:styleId="76">
    <w:name w:val="AttributeTok"/>
    <w:basedOn w:val="48"/>
    <w:qFormat/>
    <w:uiPriority w:val="0"/>
    <w:rPr>
      <w:color w:val="7D9029"/>
    </w:rPr>
  </w:style>
  <w:style w:type="character" w:customStyle="1" w:styleId="77">
    <w:name w:val="RegionMarkerTok"/>
    <w:basedOn w:val="48"/>
    <w:qFormat/>
    <w:uiPriority w:val="0"/>
  </w:style>
  <w:style w:type="character" w:customStyle="1" w:styleId="78">
    <w:name w:val="InformationTok"/>
    <w:basedOn w:val="48"/>
    <w:qFormat/>
    <w:uiPriority w:val="0"/>
    <w:rPr>
      <w:b/>
      <w:i/>
      <w:color w:val="60A0B0"/>
    </w:rPr>
  </w:style>
  <w:style w:type="character" w:customStyle="1" w:styleId="79">
    <w:name w:val="WarningTok"/>
    <w:basedOn w:val="48"/>
    <w:qFormat/>
    <w:uiPriority w:val="0"/>
    <w:rPr>
      <w:b/>
      <w:i/>
      <w:color w:val="60A0B0"/>
    </w:rPr>
  </w:style>
  <w:style w:type="character" w:customStyle="1" w:styleId="80">
    <w:name w:val="AlertTok"/>
    <w:basedOn w:val="48"/>
    <w:qFormat/>
    <w:uiPriority w:val="0"/>
    <w:rPr>
      <w:b/>
      <w:color w:val="FF0000"/>
    </w:rPr>
  </w:style>
  <w:style w:type="character" w:customStyle="1" w:styleId="81">
    <w:name w:val="ErrorTok"/>
    <w:basedOn w:val="48"/>
    <w:qFormat/>
    <w:uiPriority w:val="0"/>
    <w:rPr>
      <w:b/>
      <w:color w:val="FF0000"/>
    </w:rPr>
  </w:style>
  <w:style w:type="character" w:customStyle="1" w:styleId="82">
    <w:name w:val="NormalTok"/>
    <w:basedOn w:val="48"/>
    <w:qFormat/>
    <w:uiPriority w:val="0"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image" Target="media/image3.png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349</Words>
  <Characters>2308</Characters>
  <Lines>12</Lines>
  <Paragraphs>8</Paragraphs>
  <TotalTime>6</TotalTime>
  <ScaleCrop>false</ScaleCrop>
  <LinksUpToDate>false</LinksUpToDate>
  <CharactersWithSpaces>2613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2026-03-12T12:40:00Z</dcterms:created>
  <dc:creator>Ли Хан</dc:creator>
  <cp:lastModifiedBy>精神小伙</cp:lastModifiedBy>
  <dcterms:modified xsi:type="dcterms:W3CDTF">2026-03-16T13:31:23Z</dcterms:modified>
  <dc:title>Отчёт по лабораторной работе №1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bel-lang">
    <vt:lpwstr>russian</vt:lpwstr>
  </property>
  <property fmtid="{D5CDD505-2E9C-101B-9397-08002B2CF9AE}" pid="3" name="babel-otherlangs">
    <vt:lpwstr>english</vt:lpwstr>
  </property>
  <property fmtid="{D5CDD505-2E9C-101B-9397-08002B2CF9AE}" pid="4" name="biblatex">
    <vt:lpwstr>True</vt:lpwstr>
  </property>
  <property fmtid="{D5CDD505-2E9C-101B-9397-08002B2CF9AE}" pid="5" name="biblatexoptions">
    <vt:lpwstr/>
  </property>
  <property fmtid="{D5CDD505-2E9C-101B-9397-08002B2CF9AE}" pid="6" name="biblio-style">
    <vt:lpwstr>gost-numeric</vt:lpwstr>
  </property>
  <property fmtid="{D5CDD505-2E9C-101B-9397-08002B2CF9AE}" pid="7" name="bibliography">
    <vt:lpwstr>bib/cite.bib</vt:lpwstr>
  </property>
  <property fmtid="{D5CDD505-2E9C-101B-9397-08002B2CF9AE}" pid="8" name="csl">
    <vt:lpwstr>pandoc/csl/gost-r-7-0-5-2008-numeric.csl</vt:lpwstr>
  </property>
  <property fmtid="{D5CDD505-2E9C-101B-9397-08002B2CF9AE}" pid="9" name="documentclass">
    <vt:lpwstr>scrreprt</vt:lpwstr>
  </property>
  <property fmtid="{D5CDD505-2E9C-101B-9397-08002B2CF9AE}" pid="10" name="figureTitle">
    <vt:lpwstr>Рис.</vt:lpwstr>
  </property>
  <property fmtid="{D5CDD505-2E9C-101B-9397-08002B2CF9AE}" pid="11" name="fontsize">
    <vt:lpwstr>12pt</vt:lpwstr>
  </property>
  <property fmtid="{D5CDD505-2E9C-101B-9397-08002B2CF9AE}" pid="12" name="header-includes">
    <vt:lpwstr/>
  </property>
  <property fmtid="{D5CDD505-2E9C-101B-9397-08002B2CF9AE}" pid="13" name="indent">
    <vt:lpwstr>True</vt:lpwstr>
  </property>
  <property fmtid="{D5CDD505-2E9C-101B-9397-08002B2CF9AE}" pid="14" name="linestretch">
    <vt:lpwstr>1.5</vt:lpwstr>
  </property>
  <property fmtid="{D5CDD505-2E9C-101B-9397-08002B2CF9AE}" pid="15" name="listingTitle">
    <vt:lpwstr>Листинг</vt:lpwstr>
  </property>
  <property fmtid="{D5CDD505-2E9C-101B-9397-08002B2CF9AE}" pid="16" name="lof">
    <vt:lpwstr>True</vt:lpwstr>
  </property>
  <property fmtid="{D5CDD505-2E9C-101B-9397-08002B2CF9AE}" pid="17" name="lofTitle">
    <vt:lpwstr>Список иллюстраций</vt:lpwstr>
  </property>
  <property fmtid="{D5CDD505-2E9C-101B-9397-08002B2CF9AE}" pid="18" name="lolTitle">
    <vt:lpwstr>Листинги</vt:lpwstr>
  </property>
  <property fmtid="{D5CDD505-2E9C-101B-9397-08002B2CF9AE}" pid="19" name="lot">
    <vt:lpwstr>True</vt:lpwstr>
  </property>
  <property fmtid="{D5CDD505-2E9C-101B-9397-08002B2CF9AE}" pid="20" name="lotTitle">
    <vt:lpwstr>Список таблиц</vt:lpwstr>
  </property>
  <property fmtid="{D5CDD505-2E9C-101B-9397-08002B2CF9AE}" pid="21" name="mainfont">
    <vt:lpwstr>IBM Plex Serif</vt:lpwstr>
  </property>
  <property fmtid="{D5CDD505-2E9C-101B-9397-08002B2CF9AE}" pid="22" name="mainfontoptions">
    <vt:lpwstr>Ligatures=Common,Ligatures=TeX,Scale=0.94</vt:lpwstr>
  </property>
  <property fmtid="{D5CDD505-2E9C-101B-9397-08002B2CF9AE}" pid="23" name="mathfont">
    <vt:lpwstr>STIX Two Math</vt:lpwstr>
  </property>
  <property fmtid="{D5CDD505-2E9C-101B-9397-08002B2CF9AE}" pid="24" name="mathfontoptions">
    <vt:lpwstr/>
  </property>
  <property fmtid="{D5CDD505-2E9C-101B-9397-08002B2CF9AE}" pid="25" name="monofont">
    <vt:lpwstr>IBM Plex Mono</vt:lpwstr>
  </property>
  <property fmtid="{D5CDD505-2E9C-101B-9397-08002B2CF9AE}" pid="26" name="monofontoptions">
    <vt:lpwstr>Scale=MatchLowercase,Scale=0.94,FakeStretch=0.9</vt:lpwstr>
  </property>
  <property fmtid="{D5CDD505-2E9C-101B-9397-08002B2CF9AE}" pid="27" name="papersize">
    <vt:lpwstr>a4</vt:lpwstr>
  </property>
  <property fmtid="{D5CDD505-2E9C-101B-9397-08002B2CF9AE}" pid="28" name="polyglossia-lang">
    <vt:lpwstr/>
  </property>
  <property fmtid="{D5CDD505-2E9C-101B-9397-08002B2CF9AE}" pid="29" name="polyglossia-otherlangs">
    <vt:lpwstr/>
  </property>
  <property fmtid="{D5CDD505-2E9C-101B-9397-08002B2CF9AE}" pid="30" name="romanfont">
    <vt:lpwstr>IBM Plex Serif</vt:lpwstr>
  </property>
  <property fmtid="{D5CDD505-2E9C-101B-9397-08002B2CF9AE}" pid="31" name="romanfontoptions">
    <vt:lpwstr>Ligatures=Common,Ligatures=TeX,Scale=0.94</vt:lpwstr>
  </property>
  <property fmtid="{D5CDD505-2E9C-101B-9397-08002B2CF9AE}" pid="32" name="sansfont">
    <vt:lpwstr>IBM Plex Sans</vt:lpwstr>
  </property>
  <property fmtid="{D5CDD505-2E9C-101B-9397-08002B2CF9AE}" pid="33" name="sansfontoptions">
    <vt:lpwstr>Ligatures=Common,Ligatures=TeX,Scale=MatchLowercase,Scale=0.94</vt:lpwstr>
  </property>
  <property fmtid="{D5CDD505-2E9C-101B-9397-08002B2CF9AE}" pid="34" name="subtitle">
    <vt:lpwstr>Математические основы защиты информации и информационной безопасности</vt:lpwstr>
  </property>
  <property fmtid="{D5CDD505-2E9C-101B-9397-08002B2CF9AE}" pid="35" name="tableTitle">
    <vt:lpwstr>Таблица</vt:lpwstr>
  </property>
  <property fmtid="{D5CDD505-2E9C-101B-9397-08002B2CF9AE}" pid="36" name="toc">
    <vt:lpwstr>True</vt:lpwstr>
  </property>
  <property fmtid="{D5CDD505-2E9C-101B-9397-08002B2CF9AE}" pid="37" name="toc-depth">
    <vt:lpwstr>2</vt:lpwstr>
  </property>
  <property fmtid="{D5CDD505-2E9C-101B-9397-08002B2CF9AE}" pid="38" name="toc-title">
    <vt:lpwstr>Содержание</vt:lpwstr>
  </property>
  <property fmtid="{D5CDD505-2E9C-101B-9397-08002B2CF9AE}" pid="39" name="KSOTemplateDocerSaveRecord">
    <vt:lpwstr>eyJoZGlkIjoiNTU0ZmIwYTQ3NzlmZGUxZmU3Zjk0M2IyZTNmM2IxNjAiLCJ1c2VySWQiOiI5OTgwNjU4MDIifQ==</vt:lpwstr>
  </property>
  <property fmtid="{D5CDD505-2E9C-101B-9397-08002B2CF9AE}" pid="40" name="KSOProductBuildVer">
    <vt:lpwstr>2052-12.1.0.25225</vt:lpwstr>
  </property>
  <property fmtid="{D5CDD505-2E9C-101B-9397-08002B2CF9AE}" pid="41" name="ICV">
    <vt:lpwstr>70E132A44D4E46FAB2AAA4A7294D86FD_12</vt:lpwstr>
  </property>
</Properties>
</file>