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Computer Skills for Scientific Writing</w:t>
      </w:r>
    </w:p>
    <w:p>
      <w:pPr>
        <w:pStyle w:val="Author"/>
      </w:pPr>
      <w:r>
        <w:t xml:space="preserve">Ли Хан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данной работы является изучение базовых принципов логической структуры документа LaTeX и освоение рабочего процесса создания научных документов</w:t>
      </w:r>
    </w:p>
    <w:bookmarkEnd w:id="9"/>
    <w:bookmarkStart w:id="18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13" w:name="Xc20562e1d86e53191d54826d8861c7837fb8fa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Компиляция и проверка файла</w:t>
      </w:r>
      <w:r>
        <w:t xml:space="preserve"> </w:t>
      </w:r>
      <w:r>
        <w:rPr>
          <w:rStyle w:val="VerbatimChar"/>
        </w:rPr>
        <w:t xml:space="preserve">exercise_2_1_4.tex</w:t>
      </w:r>
    </w:p>
    <w:p>
      <w:pPr>
        <w:pStyle w:val="FirstParagraph"/>
      </w:pPr>
      <w:r>
        <w:t xml:space="preserve">Упражнение 1: Демонстрация обработки пробелов. Независимо от количества пробелов между словами в коде, LaTeX воспринимает их как один пробел.</w:t>
      </w:r>
    </w:p>
    <w:p>
      <w:pPr>
        <w:pStyle w:val="BodyText"/>
      </w:pPr>
      <w:r>
        <w:t xml:space="preserve">Упражнение 2: Демонстрация разделения на абзацы. В LaTeX разделение на абзацы осуществляется с помощью одной или нескольких пустых строк.</w:t>
      </w:r>
    </w:p>
    <w:p>
      <w:pPr>
        <w:pStyle w:val="BodyText"/>
      </w:pPr>
      <w:r>
        <w:t xml:space="preserve">Упражнение 3: Демонстрация неразрывного пробела (тильда). Использование символа ~ гарантирует, что между словами не будет разрыва строки; это часто используется для нумерации или ссылок.</w:t>
      </w:r>
    </w:p>
    <w:p>
      <w:pPr>
        <w:pStyle w:val="BodyText"/>
      </w:pPr>
      <w:r>
        <w:t xml:space="preserve">Упражнение 4: Демонстрация экранирования специальных символов { } $ Если необходимо отобразить такие символы, как { } $ %, перед ними нужно поставить обратный слеш.</w:t>
      </w:r>
    </w:p>
    <w:p>
      <w:pPr>
        <w:pStyle w:val="BodyText"/>
      </w:pPr>
      <w:r>
        <w:t xml:space="preserve">Результат выполнения компиляции представлен на скриншоте:</w:t>
      </w:r>
    </w:p>
    <w:p>
      <w:pPr>
        <w:pStyle w:val="CaptionedFigure"/>
      </w:pPr>
      <w:r>
        <w:drawing>
          <wp:inline>
            <wp:extent cx="5334000" cy="3026890"/>
            <wp:effectExtent b="0" l="0" r="0" t="0"/>
            <wp:docPr descr="Компиляция exercise_2_1_4.tex" title="" id="11" name="Picture"/>
            <a:graphic>
              <a:graphicData uri="http://schemas.openxmlformats.org/drawingml/2006/picture">
                <pic:pic>
                  <pic:nvPicPr>
                    <pic:cNvPr descr="image/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6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exercise_2_1_4.tex</w:t>
      </w:r>
    </w:p>
    <w:bookmarkEnd w:id="13"/>
    <w:bookmarkStart w:id="17" w:name="X456082c6ce6fb6670b88fd89245d06b262e48b4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Визуальный результат представлен на скриншоте:</w:t>
      </w:r>
    </w:p>
    <w:p>
      <w:pPr>
        <w:pStyle w:val="FirstParagraph"/>
      </w:pPr>
      <w:r>
        <w:t xml:space="preserve">Полученный документ</w:t>
      </w:r>
      <w:r>
        <w:t xml:space="preserve"> </w:t>
      </w:r>
      <w:r>
        <w:rPr>
          <w:rStyle w:val="VerbatimChar"/>
        </w:rPr>
        <w:t xml:space="preserve">exercise_2_1_4.pdf</w:t>
      </w:r>
      <w:r>
        <w:t xml:space="preserve"> </w:t>
      </w:r>
      <w:r>
        <w:t xml:space="preserve">демонстрирует:</w:t>
      </w:r>
    </w:p>
    <w:p>
      <w:pPr>
        <w:pStyle w:val="Compact"/>
        <w:numPr>
          <w:ilvl w:val="0"/>
          <w:numId w:val="1001"/>
        </w:numPr>
      </w:pPr>
      <w:r>
        <w:t xml:space="preserve">разбиение текста на абзацы пустыми строками;</w:t>
      </w:r>
    </w:p>
    <w:p>
      <w:pPr>
        <w:pStyle w:val="Compact"/>
        <w:numPr>
          <w:ilvl w:val="0"/>
          <w:numId w:val="1001"/>
        </w:numPr>
      </w:pPr>
      <w:r>
        <w:t xml:space="preserve">сокращение множественных пробелов до одного;</w:t>
      </w:r>
    </w:p>
    <w:p>
      <w:pPr>
        <w:pStyle w:val="Compact"/>
        <w:numPr>
          <w:ilvl w:val="0"/>
          <w:numId w:val="1001"/>
        </w:numPr>
      </w:pPr>
      <w:r>
        <w:t xml:space="preserve">влияние неразрывных пробелов (например, в ссылках и инициалах).</w:t>
      </w:r>
    </w:p>
    <w:p>
      <w:pPr>
        <w:pStyle w:val="CaptionedFigure"/>
      </w:pPr>
      <w:r>
        <w:drawing>
          <wp:inline>
            <wp:extent cx="5334000" cy="3921746"/>
            <wp:effectExtent b="0" l="0" r="0" t="0"/>
            <wp:docPr descr="Результат exercise_2_1_4.pdf" title="" id="15" name="Picture"/>
            <a:graphic>
              <a:graphicData uri="http://schemas.openxmlformats.org/drawingml/2006/picture">
                <pic:pic>
                  <pic:nvPicPr>
                    <pic:cNvPr descr="image/0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1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exercise_2_1_4.pdf</w:t>
      </w:r>
    </w:p>
    <w:bookmarkEnd w:id="17"/>
    <w:bookmarkEnd w:id="18"/>
    <w:bookmarkStart w:id="19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На основании проделанной работы можно сделать следующие выводы:</w:t>
      </w:r>
    </w:p>
    <w:p>
      <w:pPr>
        <w:pStyle w:val="BodyText"/>
      </w:pPr>
      <w:r>
        <w:t xml:space="preserve">Логическая разметка: В отличие от программ типа Microsoft Word, LaTeX работает по принципу логической разметки, где автор указывает смысл элементов текста, а не их визуальное представление.</w:t>
      </w:r>
    </w:p>
    <w:p>
      <w:pPr>
        <w:pStyle w:val="BodyText"/>
      </w:pPr>
      <w:r>
        <w:t xml:space="preserve">Автоматизация форматирования: Система LaTeX эффективно автоматизирует рутинные задачи, такие как обработка множественных пробелов и управление разрывами строк, обеспечивая профессиональное качество типографики.</w:t>
      </w:r>
    </w:p>
    <w:p>
      <w:pPr>
        <w:pStyle w:val="BodyText"/>
      </w:pPr>
      <w:r>
        <w:t xml:space="preserve">Гибкость и контроль: Использование специальных символов и механизмов экранирования предоставляет полный контроль над содержимым, хотя и требует строгого соблюдения синтаксиса (например, обязательного наличия парных команд \begin и \end{document}).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Ли Хан</dc:creator>
  <dc:language>ru-RU</dc:language>
  <cp:keywords/>
  <dcterms:created xsi:type="dcterms:W3CDTF">2026-03-09T18:27:01Z</dcterms:created>
  <dcterms:modified xsi:type="dcterms:W3CDTF">2026-03-09T18:27:01Z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Computer Skills for Scientific Writing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