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математического режима LaTeX, включая встроенные и отображаемые формулы, использование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 управление выравниванием и нумерацией уравнений, а также применение различных математических шрифтов и обозначений.</w:t>
      </w:r>
    </w:p>
    <w:bookmarkEnd w:id="9"/>
    <w:bookmarkStart w:id="2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X2910ef9ce1f7eba0021f1984bd13b9495b6ae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задания</w:t>
      </w:r>
      <w:r>
        <w:t xml:space="preserve"> </w:t>
      </w:r>
      <w:r>
        <w:rPr>
          <w:i/>
          <w:iCs/>
        </w:rPr>
        <w:t xml:space="preserve">Exercise 3.8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lab03</w:t>
      </w:r>
      <w:r>
        <w:t xml:space="preserve"> </w:t>
      </w:r>
      <w:r>
        <w:t xml:space="preserve">с помощью текстового редактора 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дистрибутив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 </w:t>
      </w:r>
      <w:r>
        <w:t xml:space="preserve">и стандартный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подключённым пакетом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 В выводе компилятора отображается загрузка дополнительных пакетов для работы с математикой и шрифтами, включая</w:t>
      </w:r>
      <w:r>
        <w:t xml:space="preserve"> </w:t>
      </w:r>
      <w:r>
        <w:rPr>
          <w:rStyle w:val="VerbatimChar"/>
        </w:rPr>
        <w:t xml:space="preserve">bm</w:t>
      </w:r>
      <w:r>
        <w:t xml:space="preserve">.</w:t>
      </w:r>
    </w:p>
    <w:p>
      <w:pPr>
        <w:pStyle w:val="BodyText"/>
      </w:pPr>
      <w:r>
        <w:t xml:space="preserve">Результат выполнения команды</w:t>
      </w:r>
      <w:r>
        <w:t xml:space="preserve"> </w:t>
      </w:r>
      <w:r>
        <w:rPr>
          <w:rStyle w:val="VerbatimChar"/>
        </w:rPr>
        <w:t xml:space="preserve">lab03.tex</w:t>
      </w:r>
      <w:r>
        <w:t xml:space="preserve"> </w:t>
      </w:r>
      <w:r>
        <w:t xml:space="preserve">показан на скриншоте:</w:t>
      </w:r>
    </w:p>
    <w:p>
      <w:pPr>
        <w:pStyle w:val="CaptionedFigure"/>
      </w:pPr>
      <w:r>
        <w:drawing>
          <wp:inline>
            <wp:extent cx="5334000" cy="3323602"/>
            <wp:effectExtent b="0" l="0" r="0" t="0"/>
            <wp:docPr descr="Компиляция lab03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lab03.tex</w:t>
      </w:r>
    </w:p>
    <w:bookmarkEnd w:id="13"/>
    <w:bookmarkStart w:id="17" w:name="X9e156a08056b8b4a68fd5aaf941a52de3784a8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i/>
          <w:iCs/>
        </w:rPr>
        <w:t xml:space="preserve">Exercise 3.8</w:t>
      </w:r>
    </w:p>
    <w:p>
      <w:pPr>
        <w:pStyle w:val="FirstParagraph"/>
      </w:pPr>
      <w:r>
        <w:t xml:space="preserve">Сформированный PDF-файл содержит несколько тематических разделов, демонстрирующих расширенные возможности математического режима LaTeX.</w:t>
      </w:r>
    </w:p>
    <w:p>
      <w:pPr>
        <w:pStyle w:val="CaptionedFigure"/>
      </w:pPr>
      <w:r>
        <w:drawing>
          <wp:inline>
            <wp:extent cx="5334000" cy="5492095"/>
            <wp:effectExtent b="0" l="0" r="0" t="0"/>
            <wp:docPr descr="Результат Exercise 3.8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 3.8</w:t>
      </w:r>
    </w:p>
    <w:p>
      <w:pPr>
        <w:pStyle w:val="BodyText"/>
      </w:pPr>
      <w:r>
        <w:t xml:space="preserve">В документе представлены следующие элементы:</w:t>
      </w:r>
    </w:p>
    <w:p>
      <w:pPr>
        <w:numPr>
          <w:ilvl w:val="0"/>
          <w:numId w:val="1001"/>
        </w:numPr>
      </w:pPr>
      <w:r>
        <w:t xml:space="preserve">Режимы отображения:</w:t>
      </w:r>
    </w:p>
    <w:p>
      <w:pPr>
        <w:numPr>
          <w:ilvl w:val="1"/>
          <w:numId w:val="1002"/>
        </w:numPr>
      </w:pPr>
      <w:r>
        <w:t xml:space="preserve">Inline (строчный): Математические символы внутри текстовой строки, например (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</m:oMath>
      <w:r>
        <w:t xml:space="preserve">).</w:t>
      </w:r>
    </w:p>
    <w:p>
      <w:pPr>
        <w:numPr>
          <w:ilvl w:val="1"/>
          <w:numId w:val="1002"/>
        </w:numPr>
      </w:pPr>
      <w:r>
        <w:t xml:space="preserve">Display (выключной): Выделенные формулы на отдельной строке, например (например,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</m:oMath>
      </m:oMathPara>
    </w:p>
    <w:p>
      <w:pPr>
        <w:numPr>
          <w:ilvl w:val="1"/>
          <w:numId w:val="1000"/>
        </w:numPr>
      </w:pPr>
      <w:r>
        <w:t xml:space="preserve">).</w:t>
      </w:r>
    </w:p>
    <w:p>
      <w:pPr>
        <w:numPr>
          <w:ilvl w:val="0"/>
          <w:numId w:val="1001"/>
        </w:numPr>
      </w:pPr>
      <w:r>
        <w:t xml:space="preserve">Математические шрифты: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\mathbf</w:t>
      </w:r>
      <w:r>
        <w:t xml:space="preserve">: Команда для создания прямого жирного начертания (используется как</w:t>
      </w:r>
      <w:r>
        <w:t xml:space="preserve"> </w:t>
      </w:r>
      <w:r>
        <w:rPr>
          <w:rStyle w:val="VerbatimChar"/>
        </w:rPr>
        <w:t xml:space="preserve">$\mathbf{abc}$</w:t>
      </w:r>
      <w:r>
        <w:t xml:space="preserve">).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\mathrm</w:t>
      </w:r>
      <w:r>
        <w:t xml:space="preserve">: Команда для набора текста прямым шрифтом внутри формул.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\mathit</w:t>
      </w:r>
      <w:r>
        <w:t xml:space="preserve">: Команда для набора текста математическим курсивом.</w:t>
      </w:r>
    </w:p>
    <w:bookmarkEnd w:id="17"/>
    <w:bookmarkStart w:id="21" w:name="компиляция-варианта-с-опциями-leqno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Компиляция варианта с опциями</w:t>
      </w:r>
      <w:r>
        <w:t xml:space="preserve"> </w:t>
      </w:r>
      <w:r>
        <w:rPr>
          <w:rStyle w:val="VerbatimChar"/>
        </w:rPr>
        <w:t xml:space="preserve">leqno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lab03.tex</w:t>
      </w:r>
      <w:r>
        <w:t xml:space="preserve">, в котором используются дополнительные опции класса документа: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leqno</w:t>
      </w:r>
      <w:r>
        <w:t xml:space="preserve"> </w:t>
      </w:r>
      <w:r>
        <w:t xml:space="preserve">— размещение номеров формул слева.</w:t>
      </w:r>
    </w:p>
    <w:p>
      <w:pPr>
        <w:pStyle w:val="FirstParagraph"/>
      </w:pPr>
      <w:r>
        <w:t xml:space="preserve">Выполнена компиляция файла командой</w:t>
      </w:r>
      <w:r>
        <w:t xml:space="preserve"> </w:t>
      </w:r>
      <w:r>
        <w:rPr>
          <w:rStyle w:val="VerbatimChar"/>
        </w:rPr>
        <w:t xml:space="preserve">lab03.tex</w:t>
      </w:r>
      <w:r>
        <w:t xml:space="preserve">.</w:t>
      </w:r>
    </w:p>
    <w:p>
      <w:pPr>
        <w:pStyle w:val="CaptionedFigure"/>
      </w:pPr>
      <w:r>
        <w:drawing>
          <wp:inline>
            <wp:extent cx="5334000" cy="1505414"/>
            <wp:effectExtent b="0" l="0" r="0" t="0"/>
            <wp:docPr descr="Компиляция lab03.tex" title="" id="19" name="Picture"/>
            <a:graphic>
              <a:graphicData uri="http://schemas.openxmlformats.org/drawingml/2006/picture">
                <pic:pic>
                  <pic:nvPicPr>
                    <pic:cNvPr descr="image/0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lab03.tex</w:t>
      </w:r>
    </w:p>
    <w:p>
      <w:pPr>
        <w:pStyle w:val="BodyText"/>
      </w:pPr>
      <w:r>
        <w:t xml:space="preserve">В документе:</w:t>
      </w:r>
    </w:p>
    <w:p>
      <w:pPr>
        <w:pStyle w:val="Compact"/>
        <w:numPr>
          <w:ilvl w:val="0"/>
          <w:numId w:val="1005"/>
        </w:numPr>
      </w:pPr>
      <w:r>
        <w:t xml:space="preserve">формулы выровнены по левому краю страницы;</w:t>
      </w:r>
    </w:p>
    <w:p>
      <w:pPr>
        <w:pStyle w:val="Compact"/>
        <w:numPr>
          <w:ilvl w:val="0"/>
          <w:numId w:val="1005"/>
        </w:numPr>
      </w:pPr>
      <w:r>
        <w:t xml:space="preserve">номера уравнений располагаются слева от формул;</w:t>
      </w:r>
    </w:p>
    <w:p>
      <w:pPr>
        <w:pStyle w:val="Compact"/>
        <w:numPr>
          <w:ilvl w:val="0"/>
          <w:numId w:val="1005"/>
        </w:numPr>
      </w:pPr>
      <w:r>
        <w:t xml:space="preserve">показаны как одиночные уравнения, так и система уравнений с последовательной нумерацией.</w:t>
      </w:r>
    </w:p>
    <w:bookmarkEnd w:id="21"/>
    <w:bookmarkEnd w:id="22"/>
    <w:bookmarkStart w:id="2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протестированы:</w:t>
      </w:r>
    </w:p>
    <w:p>
      <w:pPr>
        <w:pStyle w:val="Compact"/>
        <w:numPr>
          <w:ilvl w:val="0"/>
          <w:numId w:val="1006"/>
        </w:numPr>
      </w:pPr>
      <w:r>
        <w:t xml:space="preserve">inline и display математический режим LaTeX;</w:t>
      </w:r>
    </w:p>
    <w:p>
      <w:pPr>
        <w:pStyle w:val="Compact"/>
        <w:numPr>
          <w:ilvl w:val="0"/>
          <w:numId w:val="1006"/>
        </w:numPr>
      </w:pPr>
      <w:r>
        <w:t xml:space="preserve">возможности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выравнивания и многострочных формул;</w:t>
      </w:r>
    </w:p>
    <w:p>
      <w:pPr>
        <w:pStyle w:val="Compact"/>
        <w:numPr>
          <w:ilvl w:val="0"/>
          <w:numId w:val="1006"/>
        </w:numPr>
      </w:pPr>
      <w:r>
        <w:t xml:space="preserve">управление шрифтами и жирным начертанием в математике;</w:t>
      </w:r>
    </w:p>
    <w:p>
      <w:pPr>
        <w:pStyle w:val="Compact"/>
        <w:numPr>
          <w:ilvl w:val="0"/>
          <w:numId w:val="1006"/>
        </w:numPr>
      </w:pPr>
      <w:r>
        <w:t xml:space="preserve">влияние опций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на форматирование формул.</w:t>
      </w:r>
    </w:p>
    <w:p>
      <w:pPr>
        <w:pStyle w:val="FirstParagraph"/>
      </w:pPr>
      <w:r>
        <w:t xml:space="preserve">Все файлы были корректно скомпилированы, а результаты соответствуют ожидаемому поведению математического набора LaTeX.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Ли Хан</dc:creator>
  <dc:language>ru-RU</dc:language>
  <cp:keywords/>
  <dcterms:created xsi:type="dcterms:W3CDTF">2026-03-11T21:58:11Z</dcterms:created>
  <dcterms:modified xsi:type="dcterms:W3CDTF">2026-03-11T21:58:11Z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