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00" w:lineRule="exact"/>
        <w:jc w:val="center"/>
      </w:pPr>
      <w:r>
        <w:rPr>
          <w:rFonts w:ascii="宋体" w:hAnsi="宋体" w:eastAsia="宋体"/>
          <w:b/>
          <w:sz w:val="52"/>
        </w:rPr>
        <w:t>基于焊接工艺参数的机器人焊接缺陷</w:t>
      </w:r>
    </w:p>
    <w:p>
      <w:pPr>
        <w:spacing w:line="800" w:lineRule="exact"/>
        <w:jc w:val="center"/>
      </w:pPr>
      <w:r>
        <w:rPr>
          <w:rFonts w:ascii="宋体" w:hAnsi="宋体" w:eastAsia="宋体"/>
          <w:b/>
          <w:sz w:val="52"/>
        </w:rPr>
        <w:t>智能预测系统</w:t>
      </w:r>
    </w:p>
    <w:p>
      <w:pPr>
        <w:spacing w:line="600" w:lineRule="exact"/>
        <w:jc w:val="center"/>
      </w:pPr>
      <w:r>
        <w:rPr>
          <w:rFonts w:ascii="宋体" w:hAnsi="宋体" w:eastAsia="宋体"/>
          <w:b/>
          <w:sz w:val="44"/>
        </w:rPr>
        <w:t>需求规格说明书</w:t>
      </w:r>
    </w:p>
    <w:p/>
    <w:p/>
    <w:p/>
    <w:p/>
    <w:p/>
    <w:p/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项目名称：基于焊接工艺参数的机器人焊接缺陷智能预测系统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文档版本：V1.0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编制人：李旺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班级：智造24.1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学号：202412020108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课程：制造智能技术课程设计</w:t>
      </w:r>
    </w:p>
    <w:p>
      <w:pPr>
        <w:spacing w:line="560" w:lineRule="exact"/>
        <w:jc w:val="center"/>
      </w:pPr>
      <w:r>
        <w:rPr>
          <w:rFonts w:ascii="宋体" w:hAnsi="宋体" w:eastAsia="宋体"/>
          <w:b w:val="0"/>
          <w:sz w:val="28"/>
        </w:rPr>
        <w:t>编制日期：2026年9月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1 引言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1.1 编写目的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本文档为"基于焊接工艺参数的机器人焊接缺陷智能预测系统"的需求规格说明书，旨在明确系统的功能需求、非功能需求、接口需求及约束条件，作为系统设计、开发、测试和验收的依据。本文档的预期读者包括项目开发人员、测试人员、课程指导教师及评审专家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1.2 项目背景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机器人焊接是汽车制造、航空航天、船舶工程等高端制造业的核心工艺。焊接质量直接影响产品的安全性和可靠性。传统焊接质量检测主要依赖焊后人工目视或无损检测，存在滞后性强、效率低下、成本高昂等问题。随着人工智能技术的发展，利用机器学习算法对焊接工艺参数进行分析，实现焊前缺陷预测，成为提升焊接质量管控能力的重要途径。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本系统基于随机森林分类算法，通过对电弧电压、焊接电流、焊接速度等7项工艺参数的分析，在焊接执行前预测缺陷发生的可能性，辅助工艺人员及时调整参数，将质量控制从"事后检测"转变为"事前预警"。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1.3 项目范围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本系统涵盖数据预处理、模型训练、缺陷预测、结果展示和历史记录管理等功能模块。系统采用B/S架构，用户通过浏览器访问系统，输入焊接工艺参数后获取缺陷预测结果及概率。系统不包含实际焊接设备的控制功能，仅提供预测分析和决策支持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1.4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术语</w:t>
            </w:r>
          </w:p>
        </w:tc>
        <w:tc>
          <w:tcPr>
            <w:tcW w:type="dxa" w:w="6803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定义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Software Requirements Specification，软件需求规格说明书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B/S架构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Browser/Server架构，浏览器/服务器模式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随机森林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Random Forest，基于多棵决策树的集成学习分类算法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Application Programming Interface，应用程序编程接口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特征重要性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模型中各输入特征对预测结果的贡献程度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召回率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Recall，实际缺陷样本中被正确预测为缺陷的比例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精确率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Precision，预测为缺陷的样本中实际为缺陷的比例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F1-Score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精确率和召回率的调和平均值，综合评价指标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1.5 参考资料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[1] 制造智能技术课程设计任务书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[2] Mendeley Data. Simulated Dataset for Edge-Based Defect Prediction in Robotic Welding. DOI: 10.17632/ndcns86bzt.1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[3] scikit-learn官方文档. RandomForestClassifier使用指南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[4] Flask官方文档. Web应用开发框架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2 总体描述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2.1 产品视角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本系统是一个独立的Web应用程序，采用B/S架构。后端基于Python Flask框架开发，使用SQLite数据库存储预测记录，前端使用HTML、CSS和JavaScript实现用户界面，集成ECharts库进行数据可视化。系统通过RESTful API实现前后端数据交互。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2.2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角色</w:t>
            </w:r>
          </w:p>
        </w:tc>
        <w:tc>
          <w:tcPr>
            <w:tcW w:type="dxa" w:w="3402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描述</w:t>
            </w:r>
          </w:p>
        </w:tc>
        <w:tc>
          <w:tcPr>
            <w:tcW w:type="dxa" w:w="3402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主要操作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工艺工程师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负责焊接工艺参数设定和质量管控的技术人员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输入工艺参数、查看预测结果、调整参数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质量检测人员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负责焊接质量检验和数据分析的人员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查看历史记录、统计分析、特征重要性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负责系统部署和维护的人员</w:t>
            </w:r>
          </w:p>
        </w:tc>
        <w:tc>
          <w:tcPr>
            <w:tcW w:type="dxa" w:w="340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系统部署、健康检查、数据备份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6803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配置要求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10/11、Linux（Ubuntu 20.04+）、macOS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Python版本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3.8及以上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Chrome 90+、Firefox 88+、Edge 90+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最低2GB，推荐4GB以上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磁盘空间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最低500MB可用空间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6803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本地运行无需联网，部署到服务器需网络支持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2.4 设计约束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（1）算法约束：分类算法须使用scikit-learn库中的随机森林模型，n_estimators参数设为100。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（2）数据约束：使用Mendeley Data公开数据集，样本量300条，特征维度7维。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（3）技术约束：后端框架使用Flask，数据库使用SQLite，前端图表使用ECharts。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（4）部署约束：系统须支持一键启动，无需复杂配置，双击启动脚本即可运行。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2.5 假设与依赖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（1）假设用户输入的工艺参数在合理物理范围内，系统对异常参数给出提示。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（2）假设训练数据集能够代表实际焊接工艺的参数分布。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（3）依赖Python第三方库：Flask、scikit-learn、pandas、numpy、joblib。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3 功能需求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3.1 功能模块划分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系统共包含5个核心功能模块，各模块功能如下表所示。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模块编号</w:t>
            </w:r>
          </w:p>
        </w:tc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模块名称</w:t>
            </w:r>
          </w:p>
        </w:tc>
        <w:tc>
          <w:tcPr>
            <w:tcW w:type="dxa" w:w="5669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缺陷预测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接收7项焊接工艺参数，调用随机森林模型预测缺陷发生概率及结果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历史记录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存储和查询历史预测记录，支持按时间浏览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特征重要性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展示随机森林模型中各工艺参数对预测结果的影响程度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F4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统计预测总次数、缺陷率等数据，以图表形式展示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F5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提供系统运行状态检测接口，返回服务状态和版本信息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3.2 缺陷预测模块（F1）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3.2.1 功能描述：用户在前端页面输入7项焊接工艺参数，系统对参数进行标准化处理后调用随机森林模型进行预测，返回缺陷判定结果（有缺陷/无缺陷）及缺陷发生概率（0-100%）。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3.2.2 输入参数：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参数名称</w:t>
            </w:r>
          </w:p>
        </w:tc>
        <w:tc>
          <w:tcPr>
            <w:tcW w:type="dxa" w:w="1417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符号</w:t>
            </w:r>
          </w:p>
        </w:tc>
        <w:tc>
          <w:tcPr>
            <w:tcW w:type="dxa" w:w="1134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单位</w:t>
            </w:r>
          </w:p>
        </w:tc>
        <w:tc>
          <w:tcPr>
            <w:tcW w:type="dxa" w:w="4252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电弧电压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Voltage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V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焊接电弧电压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焊接电流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Current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焊接电流大小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焊接速度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WeldSpeed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cm/min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焊枪移动速度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送丝速度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WireFeed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m/min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焊丝进给速度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气体流量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GasFlow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L/min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保护气体流量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焊枪角度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TorchAngle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°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焊枪与工件夹角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母材温度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BaseTemp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°C</w:t>
            </w:r>
          </w:p>
        </w:tc>
        <w:tc>
          <w:tcPr>
            <w:tcW w:type="dxa" w:w="4252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母材初始温度</w:t>
            </w:r>
          </w:p>
        </w:tc>
      </w:tr>
    </w:tbl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3.2.3 输出结果：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（1）prediction：预测结果，取值为"无缺陷"或"有缺陷"。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（2）probability：缺陷发生概率，取值范围0.00-1.00。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（3）risk_level：风险等级，根据概率分为低、中、高三级。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3.2.4 处理流程：参数校验 → 标准化转换 → 模型预测 → 结果格式化 → 记录入库 → 返回结果。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3.2.5 异常处理：参数缺失返回400错误；参数类型错误返回400错误；模型加载失败返回500错误。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3.3 历史记录模块（F2）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3.3.1 功能描述：系统自动将每次预测的输入参数和输出结果存入SQLite数据库，用户可在前端查看历史预测记录列表。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3.3.2 存储字段：记录ID、预测时间、7项输入参数、预测结果、缺陷概率。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3.3.3 查询功能：按时间倒序展示记录，支持分页加载，默认显示最新20条。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3.3.4 数据保留：所有预测记录永久保存，支持管理员手动清理。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3.4 特征重要性模块（F3）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3.4.1 功能描述：读取模型训练时计算的特征重要性数据，以柱状图形式展示各工艺参数对缺陷预测的贡献程度。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3.4.2 数据来源：随机森林模型的feature_importances_属性，训练时持久化为JSON文件。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3.4.3 展示方式：ECharts横向柱状图，按重要性从高到低排序，显示百分比数值。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3.5 统计分析模块（F4）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3.5.1 功能描述：统计系统运行以来的预测总次数、缺陷预测次数、无缺陷预测次数、缺陷率等指标，以饼图形式展示分布比例。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3.5.2 统计指标：预测总数、有缺陷数、无缺陷数、缺陷率。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3.5.3 展示方式：ECharts饼图展示缺陷与无缺陷的比例，数值实时更新。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3.6 健康检查模块（F5）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3.6.1 功能描述：提供系统健康状态检测接口，用于部署验证和运行监控。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3.6.2 返回内容：服务状态（running）、系统版本号、当前时间。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3.6.3 访问方式：GET /api/health，无需认证。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4 非功能需求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5669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要求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单次预测响应时间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500ms（不含网络延迟）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并发用户数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支持至少10个用户同时在线使用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页面加载时间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3秒（本地运行环境）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模型准确率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测试集准确率 ≥ 60%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模型召回率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测试集召回率 ≥ 60%</w:t>
            </w:r>
          </w:p>
        </w:tc>
      </w:tr>
      <w:tr>
        <w:tc>
          <w:tcPr>
            <w:tcW w:type="dxa" w:w="283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数据库查询响应</w:t>
            </w:r>
          </w:p>
        </w:tc>
        <w:tc>
          <w:tcPr>
            <w:tcW w:type="dxa" w:w="56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历史记录查询 ≤ 200ms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4.2 可用性需求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（1）界面简洁直观，工艺参数输入区域与结果展示区域布局清晰。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（2）提供一键启动脚本，用户无需配置环境即可运行系统。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（3）预测结果以颜色区分风险等级，绿色表示低风险，红色表示高风险。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（4）所有操作提供明确的反馈提示，异常情况给出友好的错误信息。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4.3 可靠性需求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（1）系统应具备异常处理机制，非法输入不应导致系统崩溃。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（2）预测记录持久化存储，服务重启后数据不丢失。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（3）模型文件和标准化器文件加载失败时给出明确提示。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4.4 可维护性需求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（1）代码结构清晰，按功能模块划分目录，包含算法、数据库、前端、测试等目录。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（2）关键函数和接口添加注释说明。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（3）提供requirements.txt依赖清单，便于环境复现。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（4）提供README文档，说明系统部署和使用方法。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4.5 安全性需求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（1）系统运行在本地或内网环境，不对外暴露敏感数据。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（2）用户输入参数进行类型和范围校验，防止非法输入。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（3）数据库文件存储在本地，不涉及用户隐私数据。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4.6 兼容性需求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（1）支持Windows、Linux、macOS三大操作系统。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（2）支持Chrome、Firefox、Edge等主流浏览器。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（3）前端页面自适应常见屏幕分辨率（1366×768及以上）。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5 接口需求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5.1 用户接口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系统用户界面为Web页面，包含以下区域：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（1）参数输入区：7项工艺参数的滑块或数值输入框，实时显示当前值。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（2）预测按钮：点击后提交参数进行预测，按钮在请求期间显示加载状态。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（3）结果展示区：显示预测结果、缺陷概率和风险等级，颜色区分风险程度。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（4）特征重要性图：ECharts柱状图，展示各参数影响程度。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（5）统计分布图：ECharts饼图，展示历史预测缺陷分布。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（6）历史记录表格：展示最近的预测记录，包含时间、参数和结果。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5.2 软件接口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系统提供5个RESTful API接口，前后端通过HTTP协议进行数据交互，数据格式为JSON。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接口编号</w:t>
            </w:r>
          </w:p>
        </w:tc>
        <w:tc>
          <w:tcPr>
            <w:tcW w:type="dxa" w:w="1134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方法</w:t>
            </w:r>
          </w:p>
        </w:tc>
        <w:tc>
          <w:tcPr>
            <w:tcW w:type="dxa" w:w="2268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路径</w:t>
            </w:r>
          </w:p>
        </w:tc>
        <w:tc>
          <w:tcPr>
            <w:tcW w:type="dxa" w:w="3969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API-1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/api/predict</w:t>
            </w:r>
          </w:p>
        </w:tc>
        <w:tc>
          <w:tcPr>
            <w:tcW w:type="dxa" w:w="39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提交工艺参数，获取缺陷预测结果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API-2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/api/history</w:t>
            </w:r>
          </w:p>
        </w:tc>
        <w:tc>
          <w:tcPr>
            <w:tcW w:type="dxa" w:w="39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获取历史预测记录列表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API-3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/api/importance</w:t>
            </w:r>
          </w:p>
        </w:tc>
        <w:tc>
          <w:tcPr>
            <w:tcW w:type="dxa" w:w="39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获取特征重要性数据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API-4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/api/statistics</w:t>
            </w:r>
          </w:p>
        </w:tc>
        <w:tc>
          <w:tcPr>
            <w:tcW w:type="dxa" w:w="39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获取预测统计数据</w:t>
            </w:r>
          </w:p>
        </w:tc>
      </w:tr>
      <w:tr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API-5</w:t>
            </w:r>
          </w:p>
        </w:tc>
        <w:tc>
          <w:tcPr>
            <w:tcW w:type="dxa" w:w="1134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type="dxa" w:w="3969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系统健康状态检查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5.3 数据接口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（1）模型文件接口：系统启动时加载classifier.pkl（随机森林模型）和scaler.pkl（标准化器）。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（2）数据库接口：通过SQLite3模块操作predictions.db数据库，执行预测记录的增删改查。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（3）配置文件接口：feature_map.json定义特征名映射关系，feature_importance.json存储特征重要性数据。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6 其他需求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6.1 数据库需求</w:t>
      </w:r>
    </w:p>
    <w:p>
      <w:pPr>
        <w:spacing w:line="400" w:lineRule="exact" w:after="0"/>
        <w:ind w:firstLine="480"/>
      </w:pPr>
      <w:r>
        <w:rPr>
          <w:rFonts w:ascii="宋体" w:hAnsi="宋体" w:eastAsia="宋体"/>
          <w:b w:val="0"/>
          <w:sz w:val="24"/>
        </w:rPr>
        <w:t>系统使用SQLite数据库，包含predictions表，结构如下：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417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701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type="dxa" w:w="3685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记录唯一标识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预测时间，ISO格式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voltage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电弧电压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current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焊接电流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weld_speed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焊接速度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wire_feed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送丝速度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gas_flow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气体流量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torch_angle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焊枪角度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base_temp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母材温度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prediction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预测结果，0=无缺陷，1=有缺陷</w:t>
            </w:r>
          </w:p>
        </w:tc>
      </w:tr>
      <w:tr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probability</w:t>
            </w:r>
          </w:p>
        </w:tc>
        <w:tc>
          <w:tcPr>
            <w:tcW w:type="dxa" w:w="1417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</w:t>
            </w:r>
          </w:p>
        </w:tc>
        <w:tc>
          <w:tcPr>
            <w:tcW w:type="dxa" w:w="1701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非空</w:t>
            </w:r>
          </w:p>
        </w:tc>
        <w:tc>
          <w:tcPr>
            <w:tcW w:type="dxa" w:w="3685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缺陷概率，0-1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6.2 测试需求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（1）单元测试：对每个API接口编写测试用例，覆盖正常输入、异常输入、边界条件。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（2）集成测试：模拟完整的用户操作流程，验证前后端交互正确性。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（3）测试覆盖率：核心功能模块测试覆盖率不低于80%。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（4）自动化测试：使用pytest框架，支持一键运行全部测试用例。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6.3 文档需求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（1）提供README.md项目说明文档，包含项目介绍、环境配置、启动方法、API说明。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（2）提供设计报告，包含系统设计、算法实现、测试结果等内容。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（3）代码中关键函数添加文档字符串，说明功能、参数和返回值。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6.4 部署需求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（1）提供requirements.txt依赖清单，执行pip install -r requirements.txt即可安装依赖。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（2）提供一键启动脚本（启动系统.bat），双击即可启动服务。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（3）服务默认运行在http://127.0.0.1:5000，浏览器自动打开。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（4）首次运行自动创建数据库和表结构，无需手动初始化。</w:t>
      </w:r>
    </w:p>
    <w:p>
      <w:r>
        <w:br w:type="page"/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6"/>
        </w:rPr>
        <w:t>7 验收标准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7.1 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验收项</w:t>
            </w:r>
          </w:p>
        </w:tc>
        <w:tc>
          <w:tcPr>
            <w:tcW w:type="dxa" w:w="6236"/>
            <w:shd w:fill="D9E2F3"/>
          </w:tcPr>
          <w:p>
            <w:pPr>
              <w:spacing w:line="400" w:lineRule="exact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验收标准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缺陷预测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输入7项参数后能正确返回预测结果和概率，结果与模型计算一致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历史记录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预测记录自动入库，前端能正确展示历史记录列表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特征重要性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能正确展示7项参数的重要性排序和数值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统计数据与数据库记录一致，饼图正确显示比例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接口返回正确的状态信息和版本号</w:t>
            </w:r>
          </w:p>
        </w:tc>
      </w:tr>
      <w:tr>
        <w:tc>
          <w:tcPr>
            <w:tcW w:type="dxa" w:w="2268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type="dxa" w:w="6236"/>
          </w:tcPr>
          <w:p>
            <w:pPr>
              <w:spacing w:line="400" w:lineRule="exac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非法参数返回400错误，不导致系统崩溃</w:t>
            </w:r>
          </w:p>
        </w:tc>
      </w:tr>
    </w:tbl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7.2 性能验收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（1）单次预测响应时间不超过500ms。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（2）页面加载时间不超过3秒。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（3）模型在测试集上准确率不低于60%。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7.3 文档验收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（1）需求规格说明书、设计报告完整规范。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（2）README文档包含完整的部署和使用说明。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（3）代码结构清晰，注释完整。</w:t>
      </w:r>
    </w:p>
    <w:p>
      <w:pPr>
        <w:spacing w:line="400" w:lineRule="exact" w:before="240" w:after="120"/>
      </w:pPr>
      <w:r>
        <w:rPr>
          <w:rFonts w:ascii="宋体" w:hAnsi="宋体" w:eastAsia="宋体"/>
          <w:b/>
          <w:sz w:val="32"/>
        </w:rPr>
        <w:t>7.4 测试验收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（1）自动化测试用例全部通过。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（2）核心功能测试覆盖率不低于80%。</w:t>
      </w:r>
    </w:p>
    <w:p>
      <w:pPr>
        <w:spacing w:line="400" w:lineRule="exact" w:after="0"/>
      </w:pPr>
      <w:r>
        <w:rPr>
          <w:rFonts w:ascii="宋体" w:hAnsi="宋体" w:eastAsia="宋体"/>
          <w:b w:val="0"/>
          <w:sz w:val="24"/>
        </w:rPr>
        <w:t>（3）集成测试验证正常参数和异常参数的预测结果符合预期。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