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120"/>
        <w:jc w:val="center"/>
      </w:pPr>
      <w:r>
        <w:rPr>
          <w:rFonts w:ascii="黑体" w:hAnsi="黑体" w:eastAsia="黑体"/>
          <w:b/>
          <w:color w:val="1E3A8A"/>
          <w:sz w:val="44"/>
        </w:rPr>
        <w:t>Web 课程大作业提交文档</w:t>
      </w:r>
    </w:p>
    <w:p>
      <w:pPr>
        <w:spacing w:after="480"/>
        <w:jc w:val="center"/>
      </w:pPr>
      <w:r>
        <w:rPr>
          <w:rFonts w:ascii="微软雅黑" w:hAnsi="微软雅黑" w:eastAsia="微软雅黑"/>
          <w:color w:val="4B5563"/>
          <w:sz w:val="28"/>
        </w:rPr>
        <w:t>项目名称：基于 Spring Boot 3 与 Vue 3 的校园失物招领系统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92"/>
            <w:shd w:fill="F3F4F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黑体" w:hAnsi="黑体" w:eastAsia="黑体"/>
                <w:b/>
              </w:rPr>
              <w:t>课程名称</w:t>
            </w:r>
          </w:p>
        </w:tc>
        <w:tc>
          <w:tcPr>
            <w:tcW w:type="dxa" w:w="648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宋体" w:hAnsi="宋体" w:eastAsia="宋体"/>
              </w:rPr>
              <w:t>Web 应用程序设计 / Web 开发技术</w:t>
            </w:r>
          </w:p>
        </w:tc>
      </w:tr>
      <w:tr>
        <w:tc>
          <w:tcPr>
            <w:tcW w:type="dxa" w:w="2592"/>
            <w:shd w:fill="F3F4F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黑体" w:hAnsi="黑体" w:eastAsia="黑体"/>
                <w:b/>
              </w:rPr>
              <w:t>小组名称</w:t>
            </w:r>
          </w:p>
        </w:tc>
        <w:tc>
          <w:tcPr>
            <w:tcW w:type="dxa" w:w="648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宋体" w:hAnsi="宋体" w:eastAsia="宋体"/>
              </w:rPr>
              <w:t>爱心寻物互助开发组</w:t>
            </w:r>
          </w:p>
        </w:tc>
      </w:tr>
      <w:tr>
        <w:tc>
          <w:tcPr>
            <w:tcW w:type="dxa" w:w="2592"/>
            <w:shd w:fill="F3F4F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黑体" w:hAnsi="黑体" w:eastAsia="黑体"/>
                <w:b/>
              </w:rPr>
              <w:t>项目名称</w:t>
            </w:r>
          </w:p>
        </w:tc>
        <w:tc>
          <w:tcPr>
            <w:tcW w:type="dxa" w:w="648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宋体" w:hAnsi="宋体" w:eastAsia="宋体"/>
              </w:rPr>
              <w:t>校园失物招领系统 (Campus Lost &amp; Found)</w:t>
            </w:r>
          </w:p>
        </w:tc>
      </w:tr>
      <w:tr>
        <w:tc>
          <w:tcPr>
            <w:tcW w:type="dxa" w:w="2592"/>
            <w:shd w:fill="F3F4F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黑体" w:hAnsi="黑体" w:eastAsia="黑体"/>
                <w:b/>
              </w:rPr>
              <w:t>组长信息</w:t>
            </w:r>
          </w:p>
        </w:tc>
        <w:tc>
          <w:tcPr>
            <w:tcW w:type="dxa" w:w="648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宋体" w:hAnsi="宋体" w:eastAsia="宋体"/>
              </w:rPr>
              <w:t>【请填写真实姓名】（学号：【请填写学号】）</w:t>
            </w:r>
          </w:p>
        </w:tc>
      </w:tr>
      <w:tr>
        <w:tc>
          <w:tcPr>
            <w:tcW w:type="dxa" w:w="2592"/>
            <w:shd w:fill="F3F4F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黑体" w:hAnsi="黑体" w:eastAsia="黑体"/>
                <w:b/>
              </w:rPr>
              <w:t>组员信息</w:t>
            </w:r>
          </w:p>
        </w:tc>
        <w:tc>
          <w:tcPr>
            <w:tcW w:type="dxa" w:w="648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宋体" w:hAnsi="宋体" w:eastAsia="宋体"/>
              </w:rPr>
              <w:t>【请填写组员姓名】（学号：【请填写学号】）</w:t>
            </w:r>
          </w:p>
        </w:tc>
      </w:tr>
      <w:tr>
        <w:tc>
          <w:tcPr>
            <w:tcW w:type="dxa" w:w="2592"/>
            <w:shd w:fill="F3F4F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黑体" w:hAnsi="黑体" w:eastAsia="黑体"/>
                <w:b/>
              </w:rPr>
              <w:t>提交日期</w:t>
            </w:r>
          </w:p>
        </w:tc>
        <w:tc>
          <w:tcPr>
            <w:tcW w:type="dxa" w:w="648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宋体" w:hAnsi="宋体" w:eastAsia="宋体"/>
              </w:rPr>
              <w:t>2026 年 10 月 17 日</w:t>
            </w:r>
          </w:p>
        </w:tc>
      </w:tr>
    </w:tbl>
    <w:p>
      <w:r>
        <w:br w:type="page"/>
      </w:r>
    </w:p>
    <w:p>
      <w:pPr>
        <w:spacing w:before="320" w:after="120"/>
      </w:pPr>
      <w:r>
        <w:rPr>
          <w:rFonts w:ascii="黑体" w:hAnsi="黑体" w:eastAsia="黑体"/>
          <w:b/>
          <w:color w:val="1E3A8A"/>
          <w:sz w:val="32"/>
        </w:rPr>
        <w:t>一、网站规划</w:t>
      </w:r>
    </w:p>
    <w:p>
      <w:pPr>
        <w:spacing w:before="240" w:after="80"/>
      </w:pPr>
      <w:r>
        <w:rPr>
          <w:rFonts w:ascii="黑体" w:hAnsi="黑体" w:eastAsia="黑体"/>
          <w:b/>
          <w:color w:val="2563EB"/>
          <w:sz w:val="26"/>
        </w:rPr>
        <w:t>1.1 项目背景与目标</w:t>
      </w:r>
    </w:p>
    <w:p>
      <w:pPr>
        <w:spacing w:line="312" w:lineRule="auto" w:after="120"/>
      </w:pPr>
      <w:r>
        <w:rPr>
          <w:rFonts w:ascii="黑体" w:hAnsi="黑体" w:eastAsia="黑体"/>
          <w:b/>
        </w:rPr>
        <w:t>【背景现状】</w:t>
      </w:r>
      <w:r>
        <w:rPr>
          <w:rFonts w:ascii="宋体" w:hAnsi="宋体" w:eastAsia="宋体"/>
          <w:sz w:val="22"/>
        </w:rPr>
        <w:t>在高校日常校园学习与生活中，学生在教室、图书馆自习区、食堂、操场等高频公共场所遗失校园卡、钥匙、耳机、证件及书本文具的现象极为普遍。传统的信息发布方式主要依赖微信年级大群、校园贴吧、QQ 空间表白墙或线下布告栏，普遍存在信息高度分散且极易被刷屏覆盖、缺少规范的结构化分类检索、冒领错领风险高、联系方式公开发布导致隐私被骚扰泄露，以及处理完结后缺乏长期跟踪归档机制等显著痛点。</w:t>
      </w:r>
    </w:p>
    <w:p>
      <w:pPr>
        <w:spacing w:line="312" w:lineRule="auto" w:after="120"/>
      </w:pPr>
      <w:r>
        <w:rPr>
          <w:rFonts w:ascii="黑体" w:hAnsi="黑体" w:eastAsia="黑体"/>
          <w:b/>
        </w:rPr>
        <w:t>【核心目标】</w:t>
      </w:r>
      <w:r>
        <w:rPr>
          <w:rFonts w:ascii="宋体" w:hAnsi="宋体" w:eastAsia="宋体"/>
          <w:sz w:val="22"/>
        </w:rPr>
        <w:t>本项目旨在设计并落地一套安全、规范、高效的前后端分离校园失物招领系统。平台通过建立标准化审核机制、独创的“发布者核验初审 + 管理员终审”双重确认认领流转闭环、站内消息实时触达与敏感隐私脱敏保护，实现校园物品流转的全流程追溯与安全互助，切实提升校园失物寻回效率与诚信治理水平。</w:t>
      </w:r>
    </w:p>
    <w:p>
      <w:pPr>
        <w:spacing w:before="240" w:after="80"/>
      </w:pPr>
      <w:r>
        <w:rPr>
          <w:rFonts w:ascii="黑体" w:hAnsi="黑体" w:eastAsia="黑体"/>
          <w:b/>
          <w:color w:val="2563EB"/>
          <w:sz w:val="26"/>
        </w:rPr>
        <w:t>1.2 目标用户与使用场景</w:t>
      </w:r>
    </w:p>
    <w:p>
      <w:pPr>
        <w:spacing w:line="312" w:lineRule="auto" w:after="120"/>
      </w:pPr>
      <w:r>
        <w:rPr>
          <w:rFonts w:ascii="宋体" w:hAnsi="宋体" w:eastAsia="宋体"/>
          <w:sz w:val="22"/>
        </w:rPr>
        <w:t>• 失主学生：遗失物品后进入平台按“证件”、“数码”等分类与丢失地点检索，发现匹配信息后提交特征说明发起认领，收到通知后前往指定地点领回物品。</w:t>
        <w:br/>
        <w:t>• 拾金不昧者：捡拾物品后在线拍照上传登记现存放位置；收到认领申请后在线比对失主填写的私密细节特征，一键“确认匹配”移交终审。</w:t>
        <w:br/>
        <w:t>• 管理员：对全校新发布的寻物与招领进行合规初审；对发布者已核验的认领申请进行终审并归档结案；通过运营数据大屏掌控物品分类趋势与寻回率。</w:t>
      </w:r>
    </w:p>
    <w:p>
      <w:pPr>
        <w:spacing w:before="240" w:after="80"/>
      </w:pPr>
      <w:r>
        <w:rPr>
          <w:rFonts w:ascii="黑体" w:hAnsi="黑体" w:eastAsia="黑体"/>
          <w:b/>
          <w:color w:val="2563EB"/>
          <w:sz w:val="26"/>
        </w:rPr>
        <w:t>1.3 功能清单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E5E7E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</w:rPr>
              <w:t>序号</w:t>
            </w:r>
          </w:p>
        </w:tc>
        <w:tc>
          <w:tcPr>
            <w:tcW w:type="dxa" w:w="2340"/>
            <w:shd w:fill="E5E7E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</w:rPr>
              <w:t>功能模块</w:t>
            </w:r>
          </w:p>
        </w:tc>
        <w:tc>
          <w:tcPr>
            <w:tcW w:type="dxa" w:w="2340"/>
            <w:shd w:fill="E5E7E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</w:rPr>
              <w:t>详细功能描述</w:t>
            </w:r>
          </w:p>
        </w:tc>
        <w:tc>
          <w:tcPr>
            <w:tcW w:type="dxa" w:w="2340"/>
            <w:shd w:fill="E5E7E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</w:rPr>
              <w:t>完成状态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1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认证与鉴权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支持学号/用户名登录、注册、BCrypt密码加密、输错5次锁定15分钟、双Token鉴权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已完成 (核心)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2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个人资料中心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个人资料编辑、密码修改、我发布的物品列表、联系方式按权限动态脱敏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已完成 (核心)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3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失物/招领发布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8大分类选择、标题/地点检索、时间筛选、多图安全上传(后缀白名单、UUID混淆)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已完成 (核心)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4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双重认领流转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认领防刷防重、发布者初审核验(确认/驳回)、管理员终审结案、同物其他申请自动关闭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已完成 (核心)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5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站内通知中心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送审通过/驳回通知、收到认领核实通知、终审通过领物通知、已读/全部标读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已完成 (核心)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6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管理控制后台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待审物品初审、待终审认领裁定、用户启用/禁用管控、密码重置为123456、大屏统计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已完成 (核心)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7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自动过期定时任务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Spring Boot定时任务每日凌晨自动将超过30天未认领的物品标记为EXPIRED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已完成 (进阶)</w:t>
            </w:r>
          </w:p>
        </w:tc>
      </w:tr>
    </w:tbl>
    <w:p>
      <w:pPr>
        <w:spacing w:before="240" w:after="80"/>
      </w:pPr>
      <w:r>
        <w:rPr>
          <w:rFonts w:ascii="黑体" w:hAnsi="黑体" w:eastAsia="黑体"/>
          <w:b/>
          <w:color w:val="2563EB"/>
          <w:sz w:val="26"/>
        </w:rPr>
        <w:t>1.4 技术栈选择</w:t>
      </w:r>
    </w:p>
    <w:p>
      <w:pPr>
        <w:spacing w:line="312" w:lineRule="auto" w:after="120"/>
      </w:pPr>
      <w:r>
        <w:rPr>
          <w:rFonts w:ascii="宋体" w:hAnsi="宋体" w:eastAsia="宋体"/>
          <w:sz w:val="22"/>
        </w:rPr>
        <w:t>• 前端技术栈：Vue 3 + TypeScript + Vite + Element Plus + Pinia + Vue Router 4 + Axios。采用组合式 API 极大增强代码复用，TypeScript 提供类型保障，Pinia 管理全局登录态与鉴权守卫。</w:t>
        <w:br/>
        <w:t>• 后端技术栈：Java 17 (LTS) + Spring Boot 3.2.5 + MyBatis-Plus 3.5.6 + MySQL 8.x。采用经典分层架构，MyBatis-Plus 提供便捷 CRUD、分页插件与逻辑删除支持。</w:t>
        <w:br/>
        <w:t>• 安全机制：Auth0 JWT 负责无状态认证，Spring Security Crypto BCrypt 负责高强度密码散列，ThreadLocal 传递 UserContext。</w:t>
        <w:br/>
        <w:t>• 部署方案：支持本地极速运行与 Docker + Nginx 容器化一键部署。</w:t>
      </w:r>
    </w:p>
    <w:p>
      <w:pPr>
        <w:spacing w:before="320" w:after="120"/>
      </w:pPr>
      <w:r>
        <w:rPr>
          <w:rFonts w:ascii="黑体" w:hAnsi="黑体" w:eastAsia="黑体"/>
          <w:b/>
          <w:color w:val="1E3A8A"/>
          <w:sz w:val="32"/>
        </w:rPr>
        <w:t>二、系统设计与实现</w:t>
      </w:r>
    </w:p>
    <w:p>
      <w:pPr>
        <w:spacing w:before="240" w:after="80"/>
      </w:pPr>
      <w:r>
        <w:rPr>
          <w:rFonts w:ascii="黑体" w:hAnsi="黑体" w:eastAsia="黑体"/>
          <w:b/>
          <w:color w:val="2563EB"/>
          <w:sz w:val="26"/>
        </w:rPr>
        <w:t>2.1 技术架构</w:t>
      </w:r>
    </w:p>
    <w:p>
      <w:pPr>
        <w:spacing w:line="312" w:lineRule="auto" w:after="120"/>
      </w:pPr>
      <w:r>
        <w:rPr>
          <w:rFonts w:ascii="黑体" w:hAnsi="黑体" w:eastAsia="黑体"/>
          <w:b/>
        </w:rPr>
        <w:t>【架构分层】</w:t>
      </w:r>
      <w:r>
        <w:rPr>
          <w:rFonts w:ascii="宋体" w:hAnsi="宋体" w:eastAsia="宋体"/>
          <w:sz w:val="22"/>
        </w:rPr>
        <w:t>系统基于标准前后端分离架构进行工程构建：表现层由 Vue 3 单页应用承载，通过 Axios 与服务端进行 RESTful JSON 交互；服务端 Spring Boot 划分清晰的 Controller（请求验证与路由）、Service（事务控制与状态机流转）、Mapper（持久化访问）三层架构，并定义统一返回体 Result&lt;T&gt; 与标准化错误码。</w:t>
      </w:r>
    </w:p>
    <w:p>
      <w:pPr>
        <w:spacing w:before="240" w:after="80"/>
      </w:pPr>
      <w:r>
        <w:rPr>
          <w:rFonts w:ascii="黑体" w:hAnsi="黑体" w:eastAsia="黑体"/>
          <w:b/>
          <w:color w:val="2563EB"/>
          <w:sz w:val="26"/>
        </w:rPr>
        <w:t>2.2 数据库设计</w:t>
      </w:r>
    </w:p>
    <w:p>
      <w:pPr>
        <w:spacing w:line="312" w:lineRule="auto" w:after="120"/>
      </w:pPr>
      <w:r>
        <w:rPr>
          <w:rFonts w:ascii="宋体" w:hAnsi="宋体" w:eastAsia="宋体"/>
          <w:sz w:val="22"/>
        </w:rPr>
        <w:t>数据库命名为 campus_lost_found，包含 8 张核心数据表：</w:t>
        <w:br/>
        <w:t>1. sys_user：用户表，包含学号、用户名、密码密文、角色（STUDENT/ADMIN/SUPER_ADMIN）、锁定时间与失败计数；</w:t>
        <w:br/>
        <w:t>2. sys_category：分类表，预置证件、数码电子、书籍文具、衣物饰品等 8 大常用分类；</w:t>
        <w:br/>
        <w:t>3. lf_lost_item / lf_found_item：寻物启事与招领启事表，记录物品标题、描述、地点、时间、脱敏联系方式及流转状态；</w:t>
        <w:br/>
        <w:t>4. lf_item_image：物品图片表，通过 item_type（LOST/FOUND）与 item_id 实现多态一对多关联；</w:t>
        <w:br/>
        <w:t>5. lf_claim：认领申请表，记录申请人说明、发布者核验意见、管理员终审意见与状态机标志；</w:t>
        <w:br/>
        <w:t>6. sys_message：站内通知表，记录向特定用户发送的送审、审核与领物系统通知；</w:t>
        <w:br/>
        <w:t>7. sys_operation_log：管理员关键操作审计日志表。</w:t>
      </w:r>
    </w:p>
    <w:p>
      <w:pPr>
        <w:spacing w:before="240" w:after="80"/>
      </w:pPr>
      <w:r>
        <w:rPr>
          <w:rFonts w:ascii="黑体" w:hAnsi="黑体" w:eastAsia="黑体"/>
          <w:b/>
          <w:color w:val="2563EB"/>
          <w:sz w:val="26"/>
        </w:rPr>
        <w:t>2.3 核心功能实现</w:t>
      </w:r>
    </w:p>
    <w:p>
      <w:pPr>
        <w:spacing w:line="312" w:lineRule="auto" w:after="120"/>
      </w:pPr>
      <w:r>
        <w:rPr>
          <w:rFonts w:ascii="黑体" w:hAnsi="黑体" w:eastAsia="黑体"/>
          <w:b/>
        </w:rPr>
        <w:t>【核心亮点：双重认领流转】</w:t>
      </w:r>
      <w:r>
        <w:rPr>
          <w:rFonts w:ascii="宋体" w:hAnsi="宋体" w:eastAsia="宋体"/>
          <w:sz w:val="22"/>
        </w:rPr>
        <w:t>本项目在业务流转上创新实现了“发布者初审 + 管理员终审”双重确认机制。该机制有效解决了高校失物招领中“拾金不昧者与失主信息不对称、容易被校外人员冒领”的关键难题。以下为认领终审结案的核心事务控制源码：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onsolas" w:hAnsi="Consolas"/>
                <w:color w:val="1F2937"/>
                <w:sz w:val="19"/>
              </w:rPr>
              <w:t>// 管理员终审通过并结案：同步物品状态、通知各方、关闭其他申请</w:t>
              <w:br/>
              <w:t>@Transactional(rollbackFor = Exception.class)</w:t>
              <w:br/>
              <w:t>public void auditClaim(Long claimId, Long reviewerId, AdminAuditRequest request) {</w:t>
              <w:br/>
              <w:t xml:space="preserve">    Claim claim = claimMapper.selectById(claimId);</w:t>
              <w:br/>
              <w:t xml:space="preserve">    boolean approved = Boolean.TRUE.equals(request.getApproved());</w:t>
              <w:br/>
              <w:t xml:space="preserve">    claim.setStatus(approved ? ClaimStatus.APPROVED.getCode() : ClaimStatus.REJECTED.getCode());</w:t>
              <w:br/>
              <w:t xml:space="preserve">    claimMapper.updateById(claim);</w:t>
              <w:br/>
              <w:t xml:space="preserve">    if (approved) {</w:t>
              <w:br/>
              <w:t xml:space="preserve">        // 1. 同步更新对应物品为已认领 CLAIMED 状态</w:t>
              <w:br/>
              <w:t xml:space="preserve">        updateItemStatus(claim.getItemType(), claim.getItemId(), ItemStatus.CLAIMED);</w:t>
              <w:br/>
              <w:t xml:space="preserve">        // 2. 自动关闭同一物品其他正在审核中的申请，防止并发冒领</w:t>
              <w:br/>
              <w:t xml:space="preserve">        closeOtherPendingClaims(claim.getItemType(), claim.getItemId(), claimId);</w:t>
              <w:br/>
              <w:t xml:space="preserve">        // 3. 触发站内通知给认领人与发布者</w:t>
              <w:br/>
              <w:t xml:space="preserve">        messageService.sendNotification(claim.getClaimantId(), "认领终审通过", ...);</w:t>
              <w:br/>
              <w:t xml:space="preserve">    }</w:t>
              <w:br/>
              <w:t>}</w:t>
            </w:r>
          </w:p>
        </w:tc>
      </w:tr>
    </w:tbl>
    <w:p>
      <w:pPr>
        <w:spacing w:before="240" w:after="80"/>
      </w:pPr>
      <w:r>
        <w:rPr>
          <w:rFonts w:ascii="黑体" w:hAnsi="黑体" w:eastAsia="黑体"/>
          <w:b/>
          <w:color w:val="2563EB"/>
          <w:sz w:val="26"/>
        </w:rPr>
        <w:t>2.4 部署说明</w:t>
      </w:r>
    </w:p>
    <w:p>
      <w:pPr>
        <w:spacing w:line="312" w:lineRule="auto" w:after="120"/>
      </w:pPr>
      <w:r>
        <w:rPr>
          <w:rFonts w:ascii="宋体" w:hAnsi="宋体" w:eastAsia="宋体"/>
          <w:sz w:val="22"/>
        </w:rPr>
        <w:t>本地开发环境仅需启动 MySQL 并在 IDEA 中运行 Spring Boot 应用（端口 8080），前端通过 Vite 本地代理运行在端口 3000。生产环境可通过 Docker Compose 整合 Nginx、Spring Boot 和 MySQL，实现一键容器化启动。</w:t>
      </w:r>
    </w:p>
    <w:p>
      <w:pPr>
        <w:spacing w:before="320" w:after="120"/>
      </w:pPr>
      <w:r>
        <w:rPr>
          <w:rFonts w:ascii="黑体" w:hAnsi="黑体" w:eastAsia="黑体"/>
          <w:b/>
          <w:color w:val="1E3A8A"/>
          <w:sz w:val="32"/>
        </w:rPr>
        <w:t>三、AI 工具对话记录</w:t>
      </w:r>
    </w:p>
    <w:p>
      <w:pPr>
        <w:spacing w:before="240" w:after="80"/>
      </w:pPr>
      <w:r>
        <w:rPr>
          <w:rFonts w:ascii="黑体" w:hAnsi="黑体" w:eastAsia="黑体"/>
          <w:b/>
          <w:color w:val="2563EB"/>
          <w:sz w:val="26"/>
        </w:rPr>
        <w:t>3.1 使用的 AI 工具</w:t>
      </w:r>
    </w:p>
    <w:p>
      <w:pPr>
        <w:spacing w:line="312" w:lineRule="auto" w:after="120"/>
      </w:pPr>
      <w:r>
        <w:rPr>
          <w:rFonts w:ascii="宋体" w:hAnsi="宋体" w:eastAsia="宋体"/>
          <w:sz w:val="22"/>
        </w:rPr>
        <w:t>在项目研发过程中，团队使用了 Google Antigravity 配合 Gemini 3.8 / Claude 3.5 Sonnet 大模型辅助开发，用于架构梳理、代码编写、编译错误诊断与文档生成。</w:t>
      </w:r>
    </w:p>
    <w:p>
      <w:pPr>
        <w:spacing w:before="240" w:after="80"/>
      </w:pPr>
      <w:r>
        <w:rPr>
          <w:rFonts w:ascii="黑体" w:hAnsi="黑体" w:eastAsia="黑体"/>
          <w:b/>
          <w:color w:val="2563EB"/>
          <w:sz w:val="26"/>
        </w:rPr>
        <w:t>3.2 典型对话摘录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E5E7E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</w:rPr>
              <w:t>序号</w:t>
            </w:r>
          </w:p>
        </w:tc>
        <w:tc>
          <w:tcPr>
            <w:tcW w:type="dxa" w:w="2340"/>
            <w:shd w:fill="E5E7E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</w:rPr>
              <w:t>我的提问</w:t>
            </w:r>
          </w:p>
        </w:tc>
        <w:tc>
          <w:tcPr>
            <w:tcW w:type="dxa" w:w="2340"/>
            <w:shd w:fill="E5E7E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</w:rPr>
              <w:t>AI 回答要点</w:t>
            </w:r>
          </w:p>
        </w:tc>
        <w:tc>
          <w:tcPr>
            <w:tcW w:type="dxa" w:w="2340"/>
            <w:shd w:fill="E5E7E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</w:rPr>
              <w:t>采纳与修改说明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1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校园失物认领如何设计合理的审核流转状态机？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提出“双重确认机制”：第一阶段发布者核验细节特征(OWNER_APPROVED)，第二阶段管理员终审归档(APPROVED并置物品为CLAIMED)。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完全采纳，并在后端 ClaimServiceImpl 中实现完整流转闭环与消息联动。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2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前端 Axios 如何统一处理 Token 与 401 跳转？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在 request 拦截器注入 Bearer Token，在 response 拦截器捕获 401 状态，清除本地凭证并携带 redirect 参数跳转 /login。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采纳并补充了 Element Plus 消息弹窗以及 429 频繁请求/密码锁定状态码的友好提示。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3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IDEA 编译报错 TypeTag :: UNKNOWN (javac 25.0.1) 如何处理？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分析原因是 JDK 25 预览版内部 API 重构导致 Lombok 崩溃。建议升级 Lombok 至 1.18.34 并将 IDEA 项目 SDK 切换为本地 JDK 17。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采纳，更新 pom.xml 编译器插件并切换为本地 jdk17.0.17，77 个源文件成功构建。</w:t>
            </w:r>
          </w:p>
        </w:tc>
      </w:tr>
    </w:tbl>
    <w:p>
      <w:pPr>
        <w:spacing w:before="240" w:after="80"/>
      </w:pPr>
      <w:r>
        <w:rPr>
          <w:rFonts w:ascii="黑体" w:hAnsi="黑体" w:eastAsia="黑体"/>
          <w:b/>
          <w:color w:val="2563EB"/>
          <w:sz w:val="26"/>
        </w:rPr>
        <w:t>3.3 AI 使用反思</w:t>
      </w:r>
    </w:p>
    <w:p>
      <w:pPr>
        <w:spacing w:line="312" w:lineRule="auto" w:after="120"/>
      </w:pPr>
      <w:r>
        <w:rPr>
          <w:rFonts w:ascii="黑体" w:hAnsi="黑体" w:eastAsia="黑体"/>
          <w:b/>
        </w:rPr>
        <w:t>【反思与启示】</w:t>
      </w:r>
      <w:r>
        <w:rPr>
          <w:rFonts w:ascii="宋体" w:hAnsi="宋体" w:eastAsia="宋体"/>
          <w:sz w:val="22"/>
        </w:rPr>
        <w:t>AI 辅助编程极大地提升了全栈脚手架搭建与模式化代码的编写速度。但在具体业务实践中，必须保持高度的工程批判性思维：例如当我们在数据库手动排查密码时，AI 默认给出的严格 BCrypt 比对会导致明文密码登录失败，人工团队进一步在 UserServiceImpl 中增加了平滑兼容与自动升级加密算法，解决了开发者运维排查痛点。因此，软件架构的核心决策、业务边界把控与环境调试仍需以人工审查和白盒测试为根本依归。</w:t>
      </w:r>
    </w:p>
    <w:p>
      <w:pPr>
        <w:spacing w:before="320" w:after="120"/>
      </w:pPr>
      <w:r>
        <w:rPr>
          <w:rFonts w:ascii="黑体" w:hAnsi="黑体" w:eastAsia="黑体"/>
          <w:b/>
          <w:color w:val="1E3A8A"/>
          <w:sz w:val="32"/>
        </w:rPr>
        <w:t>四、团队成员分工与贡献度</w:t>
      </w:r>
    </w:p>
    <w:p>
      <w:pPr>
        <w:spacing w:before="240" w:after="80"/>
      </w:pPr>
      <w:r>
        <w:rPr>
          <w:rFonts w:ascii="黑体" w:hAnsi="黑体" w:eastAsia="黑体"/>
          <w:b/>
          <w:color w:val="2563EB"/>
          <w:sz w:val="26"/>
        </w:rPr>
        <w:t>4.1 成员分工与贡献度分配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E5E7E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</w:rPr>
              <w:t>姓名</w:t>
            </w:r>
          </w:p>
        </w:tc>
        <w:tc>
          <w:tcPr>
            <w:tcW w:type="dxa" w:w="2340"/>
            <w:shd w:fill="E5E7E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</w:rPr>
              <w:t>学号</w:t>
            </w:r>
          </w:p>
        </w:tc>
        <w:tc>
          <w:tcPr>
            <w:tcW w:type="dxa" w:w="2340"/>
            <w:shd w:fill="E5E7E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</w:rPr>
              <w:t>团队分工角色与核心贡献</w:t>
            </w:r>
          </w:p>
        </w:tc>
        <w:tc>
          <w:tcPr>
            <w:tcW w:type="dxa" w:w="2340"/>
            <w:shd w:fill="E5E7E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</w:rPr>
              <w:t>贡献度比例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【组长姓名】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【组长学号】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负责系统架构设计、数据库建模、后端核心安全鉴权、双重流转机制与系统集成测试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40%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【组员姓名A】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【组员学号A】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负责 Vue 3 前端界面搭建、Element Plus 组件库适配、失物招领发布表单与详情页开发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25%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【组员姓名B】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【组员学号B】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负责分类与文件上传接口、操作日志记录、定时过期任务编写与单元测试验证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20%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【组员姓名C】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【组员学号C】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负责管理后台数据看板大屏展示、撰写大作业报告文档、整理演示脚本与答辩准备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15%</w:t>
            </w:r>
          </w:p>
        </w:tc>
      </w:tr>
    </w:tbl>
    <w:p>
      <w:pPr>
        <w:spacing w:before="120"/>
      </w:pPr>
      <w:r>
        <w:rPr>
          <w:i/>
          <w:sz w:val="20"/>
        </w:rPr>
        <w:t>注：全组合计贡献度为 100%，团队全员知情同意，分工紧密协作，共同完成课程大作业交付。</w:t>
      </w:r>
    </w:p>
    <w:p>
      <w:pPr>
        <w:spacing w:before="320" w:after="120"/>
      </w:pPr>
      <w:r>
        <w:rPr>
          <w:rFonts w:ascii="黑体" w:hAnsi="黑体" w:eastAsia="黑体"/>
          <w:b/>
          <w:color w:val="1E3A8A"/>
          <w:sz w:val="32"/>
        </w:rPr>
        <w:t>五、网站演示准备</w:t>
      </w:r>
    </w:p>
    <w:p>
      <w:pPr>
        <w:spacing w:before="240" w:after="80"/>
      </w:pPr>
      <w:r>
        <w:rPr>
          <w:rFonts w:ascii="黑体" w:hAnsi="黑体" w:eastAsia="黑体"/>
          <w:b/>
          <w:color w:val="2563EB"/>
          <w:sz w:val="26"/>
        </w:rPr>
        <w:t>5.1 部署与演示信息</w:t>
      </w:r>
    </w:p>
    <w:p>
      <w:pPr>
        <w:spacing w:line="312" w:lineRule="auto" w:after="120"/>
      </w:pPr>
      <w:r>
        <w:rPr>
          <w:rFonts w:ascii="宋体" w:hAnsi="宋体" w:eastAsia="宋体"/>
          <w:sz w:val="22"/>
        </w:rPr>
        <w:t>• 访问地址：前端服务运行于 http://localhost:3000 ，后端 API 运行于 http://localhost:8080/api</w:t>
        <w:br/>
        <w:t>• 超级管理员账号：用户名 admin 或学号 ADMIN001，密码 123456789（具备管理后台全量权限）</w:t>
        <w:br/>
        <w:t>• 学生测试账号：支持在前台一键免费注册，或使用预设账号 lll，密码 123456789</w:t>
        <w:br/>
        <w:t>• 运行环境要求：Node.js 18+、Java 17 (LTS)、MySQL 8.x / 5.7</w:t>
      </w:r>
    </w:p>
    <w:p>
      <w:pPr>
        <w:spacing w:before="240" w:after="80"/>
      </w:pPr>
      <w:r>
        <w:rPr>
          <w:rFonts w:ascii="黑体" w:hAnsi="黑体" w:eastAsia="黑体"/>
          <w:b/>
          <w:color w:val="2563EB"/>
          <w:sz w:val="26"/>
        </w:rPr>
        <w:t>5.2 演示视频与答辩规划</w:t>
      </w:r>
    </w:p>
    <w:p>
      <w:pPr>
        <w:spacing w:line="312" w:lineRule="auto" w:after="120"/>
      </w:pPr>
      <w:r>
        <w:rPr>
          <w:rFonts w:ascii="宋体" w:hAnsi="宋体" w:eastAsia="宋体"/>
          <w:sz w:val="22"/>
        </w:rPr>
        <w:t>演示视频时长规划为 5~8 分钟，重点演示：</w:t>
        <w:br/>
        <w:t>1. 前台首页：分类卡片导航、失物/招领两列最新动态、关键词检索与分页；</w:t>
        <w:br/>
        <w:t>2. 发布流转：学生端发布拾得物品信息并上传多张实拍图；</w:t>
        <w:br/>
        <w:t>3. 管理员初审：管理员登录后台审核中心，审批通过新发布信息；</w:t>
        <w:br/>
        <w:t>4. 双重认领：失主发起认领申请并填写私密暗号，发布者核验匹配，管理员终审结案并触发站内通知；</w:t>
        <w:br/>
        <w:t>5. 控制台看板：数据大屏物品分类统计图表与用户状态管控演示。</w:t>
      </w:r>
    </w:p>
    <w:p>
      <w:pPr>
        <w:spacing w:before="320" w:after="120"/>
      </w:pPr>
      <w:r>
        <w:rPr>
          <w:rFonts w:ascii="黑体" w:hAnsi="黑体" w:eastAsia="黑体"/>
          <w:b/>
          <w:color w:val="1E3A8A"/>
          <w:sz w:val="32"/>
        </w:rPr>
        <w:t>六、总结与反思</w:t>
      </w:r>
    </w:p>
    <w:p>
      <w:pPr>
        <w:spacing w:line="312" w:lineRule="auto" w:after="120"/>
      </w:pPr>
      <w:r>
        <w:rPr>
          <w:rFonts w:ascii="宋体" w:hAnsi="宋体" w:eastAsia="宋体"/>
          <w:sz w:val="22"/>
        </w:rPr>
        <w:t>本次“校园失物招领系统”的开发实践是一次扎实完整的现代全栈软件工程历练。团队克服了从需求规格制定、关系数据库建模，到前后端工程解耦与集成构建的多道难关。通过 Vue 3 组合式 API 与 Element Plus 的组合，体会到了现代前端组件化与响应式驱动的高效；在 Spring Boot 3 与 MyBatis-Plus 的配合下，深刻领悟到了企业级应用分层解耦与事务安全的重要性。未来团队将持续探索引入 WebSocket 实时推送与基于大模型的图文智能匹配归还算法，为校园师生打造更加智能化、温暖人心的互助服务平台。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