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3A3FB">
      <w:pPr>
        <w:spacing w:after="80"/>
      </w:pPr>
    </w:p>
    <w:p w14:paraId="29746828">
      <w:pPr>
        <w:spacing w:after="80"/>
      </w:pPr>
    </w:p>
    <w:p w14:paraId="0CC1A7CB">
      <w:pPr>
        <w:spacing w:after="80"/>
      </w:pPr>
    </w:p>
    <w:p w14:paraId="51E86E78">
      <w:pPr>
        <w:spacing w:after="80"/>
      </w:pPr>
    </w:p>
    <w:p w14:paraId="5869707D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2B579A"/>
          <w:sz w:val="56"/>
          <w:szCs w:val="56"/>
        </w:rPr>
        <w:t>HHS 健康管理系统</w:t>
      </w:r>
    </w:p>
    <w:p w14:paraId="57778C20">
      <w:pPr>
        <w:spacing w:after="300"/>
        <w:jc w:val="center"/>
      </w:pPr>
      <w:r>
        <w:rPr>
          <w:rFonts w:ascii="微软雅黑" w:hAnsi="微软雅黑" w:eastAsia="微软雅黑" w:cs="微软雅黑"/>
          <w:color w:val="2B579A"/>
          <w:sz w:val="40"/>
          <w:szCs w:val="40"/>
        </w:rPr>
        <w:t>产品使用说明书</w:t>
      </w:r>
    </w:p>
    <w:p w14:paraId="3C72D4AA">
      <w:pPr>
        <w:spacing w:after="80"/>
      </w:pPr>
    </w:p>
    <w:p w14:paraId="345CE6E2">
      <w:pPr>
        <w:spacing w:after="12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版本: v4.0.0</w:t>
      </w:r>
    </w:p>
    <w:p w14:paraId="3E94D441">
      <w:pPr>
        <w:spacing w:after="12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更新日期: 2026年3月</w:t>
      </w:r>
    </w:p>
    <w:p w14:paraId="31E236E4">
      <w:pPr>
        <w:spacing w:after="12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适用对象: 用户</w:t>
      </w:r>
    </w:p>
    <w:p w14:paraId="442B08D9">
      <w:r>
        <w:br w:type="page"/>
      </w:r>
    </w:p>
    <w:p w14:paraId="2B2EAB4E">
      <w:pPr>
        <w:spacing w:after="200"/>
      </w:pPr>
      <w:r>
        <w:rPr>
          <w:rFonts w:ascii="微软雅黑" w:hAnsi="微软雅黑" w:eastAsia="微软雅黑" w:cs="微软雅黑"/>
          <w:b/>
          <w:bCs/>
          <w:color w:val="2B579A"/>
          <w:sz w:val="36"/>
          <w:szCs w:val="36"/>
        </w:rPr>
        <w:t>目  录</w:t>
      </w:r>
    </w:p>
    <w:sdt>
      <w:sdtPr>
        <w:alias w:val="目录"/>
        <w:id w:val="147473146"/>
      </w:sdtPr>
      <w:sdtContent>
        <w:p w14:paraId="00024CD7">
          <w:pPr>
            <w:rPr>
              <w:rFonts w:ascii="微软雅黑" w:hAnsi="微软雅黑" w:eastAsia="微软雅黑" w:cs="微软雅黑"/>
              <w:sz w:val="22"/>
              <w:szCs w:val="22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0C164E9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_Toc13037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1. 产品简介</w:t>
          </w:r>
          <w:r>
            <w:tab/>
          </w:r>
          <w:r>
            <w:fldChar w:fldCharType="begin"/>
          </w:r>
          <w:r>
            <w:instrText xml:space="preserve"> PAGEREF _Toc13037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B9846F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_Toc12926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1.1 产品定位</w:t>
          </w:r>
          <w:r>
            <w:tab/>
          </w:r>
          <w:r>
            <w:fldChar w:fldCharType="begin"/>
          </w:r>
          <w:r>
            <w:instrText xml:space="preserve"> PAGEREF _Toc12926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02711D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_Toc9007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1.2 核心功能一览</w:t>
          </w:r>
          <w:r>
            <w:tab/>
          </w:r>
          <w:r>
            <w:fldChar w:fldCharType="begin"/>
          </w:r>
          <w:r>
            <w:instrText xml:space="preserve"> PAGEREF _Toc9007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BF9A9C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_Toc14180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1.3 系统架构概览</w:t>
          </w:r>
          <w:r>
            <w:tab/>
          </w:r>
          <w:r>
            <w:fldChar w:fldCharType="begin"/>
          </w:r>
          <w:r>
            <w:instrText xml:space="preserve"> PAGEREF _Toc14180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4783FB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_Toc27290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2. 系统要求与准备</w:t>
          </w:r>
          <w:r>
            <w:tab/>
          </w:r>
          <w:r>
            <w:fldChar w:fldCharType="begin"/>
          </w:r>
          <w:r>
            <w:instrText xml:space="preserve"> PAGEREF _Toc27290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AC2413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_Toc22888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2.1 浏览器要求</w:t>
          </w:r>
          <w:r>
            <w:tab/>
          </w:r>
          <w:r>
            <w:fldChar w:fldCharType="begin"/>
          </w:r>
          <w:r>
            <w:instrText xml:space="preserve"> PAGEREF _Toc22888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643C46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_Toc11228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2.2 网络要求</w:t>
          </w:r>
          <w:r>
            <w:tab/>
          </w:r>
          <w:r>
            <w:fldChar w:fldCharType="begin"/>
          </w:r>
          <w:r>
            <w:instrText xml:space="preserve"> PAGEREF _Toc11228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B7D8BB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_Toc28500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2.3 设备建议</w:t>
          </w:r>
          <w:r>
            <w:tab/>
          </w:r>
          <w:r>
            <w:fldChar w:fldCharType="begin"/>
          </w:r>
          <w:r>
            <w:instrText xml:space="preserve"> PAGEREF _Toc28500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D31A160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_Toc28195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3. 账户管理</w:t>
          </w:r>
          <w:r>
            <w:tab/>
          </w:r>
          <w:r>
            <w:fldChar w:fldCharType="begin"/>
          </w:r>
          <w:r>
            <w:instrText xml:space="preserve"> PAGEREF _Toc28195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19EF8F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_Toc26880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3.1 注册新账户</w:t>
          </w:r>
          <w:r>
            <w:tab/>
          </w:r>
          <w:r>
            <w:fldChar w:fldCharType="begin"/>
          </w:r>
          <w:r>
            <w:instrText xml:space="preserve"> PAGEREF _Toc26880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5F94CE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_Toc22976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3.2 登录系统</w:t>
          </w:r>
          <w:r>
            <w:tab/>
          </w:r>
          <w:r>
            <w:fldChar w:fldCharType="begin"/>
          </w:r>
          <w:r>
            <w:instrText xml:space="preserve"> PAGEREF _Toc22976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9EDB75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_Toc19945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3.3 退出登录</w:t>
          </w:r>
          <w:r>
            <w:tab/>
          </w:r>
          <w:r>
            <w:fldChar w:fldCharType="begin"/>
          </w:r>
          <w:r>
            <w:instrText xml:space="preserve"> PAGEREF _Toc19945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5F1876A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_Toc7908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4. 仪表盘概览</w:t>
          </w:r>
          <w:r>
            <w:tab/>
          </w:r>
          <w:r>
            <w:fldChar w:fldCharType="begin"/>
          </w:r>
          <w:r>
            <w:instrText xml:space="preserve"> PAGEREF _Toc7908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453F2B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_Toc24958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4.1 统计卡片说明</w:t>
          </w:r>
          <w:r>
            <w:tab/>
          </w:r>
          <w:r>
            <w:fldChar w:fldCharType="begin"/>
          </w:r>
          <w:r>
            <w:instrText xml:space="preserve"> PAGEREF _Toc24958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921F09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_Toc32574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4.2 健康评分卡片</w:t>
          </w:r>
          <w:r>
            <w:tab/>
          </w:r>
          <w:r>
            <w:fldChar w:fldCharType="begin"/>
          </w:r>
          <w:r>
            <w:instrText xml:space="preserve"> PAGEREF _Toc32574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11308A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_Toc8903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4.3 最近预警卡片</w:t>
          </w:r>
          <w:r>
            <w:tab/>
          </w:r>
          <w:r>
            <w:fldChar w:fldCharType="begin"/>
          </w:r>
          <w:r>
            <w:instrText xml:space="preserve"> PAGEREF _Toc8903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45DA42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_Toc31102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4.4 快速入口</w:t>
          </w:r>
          <w:r>
            <w:tab/>
          </w:r>
          <w:r>
            <w:fldChar w:fldCharType="begin"/>
          </w:r>
          <w:r>
            <w:instrText xml:space="preserve"> PAGEREF _Toc31102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9E70B7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_Toc19028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5. 健康数据录入</w:t>
          </w:r>
          <w:r>
            <w:tab/>
          </w:r>
          <w:r>
            <w:fldChar w:fldCharType="begin"/>
          </w:r>
          <w:r>
            <w:instrText xml:space="preserve"> PAGEREF _Toc19028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507C0D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_Toc19983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5.1 快捷录入</w:t>
          </w:r>
          <w:r>
            <w:tab/>
          </w:r>
          <w:r>
            <w:fldChar w:fldCharType="begin"/>
          </w:r>
          <w:r>
            <w:instrText xml:space="preserve"> PAGEREF _Toc19983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C136F7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_Toc16536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5.1.1 操作步骤</w:t>
          </w:r>
          <w:r>
            <w:tab/>
          </w:r>
          <w:r>
            <w:fldChar w:fldCharType="begin"/>
          </w:r>
          <w:r>
            <w:instrText xml:space="preserve"> PAGEREF _Toc16536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1B66B9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_Toc3717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5.1.2 支持的健康指标</w:t>
          </w:r>
          <w:r>
            <w:tab/>
          </w:r>
          <w:r>
            <w:fldChar w:fldCharType="begin"/>
          </w:r>
          <w:r>
            <w:instrText xml:space="preserve"> PAGEREF _Toc3717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8CBA7A3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_Toc6164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5.1.3 支持的保健指标</w:t>
          </w:r>
          <w:r>
            <w:tab/>
          </w:r>
          <w:r>
            <w:fldChar w:fldCharType="begin"/>
          </w:r>
          <w:r>
            <w:instrText xml:space="preserve"> PAGEREF _Toc6164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822E41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_Toc13713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5.2 AI 智能录入</w:t>
          </w:r>
          <w:r>
            <w:tab/>
          </w:r>
          <w:r>
            <w:fldChar w:fldCharType="begin"/>
          </w:r>
          <w:r>
            <w:instrText xml:space="preserve"> PAGEREF _Toc13713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0433F9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_Toc12811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5.2.1 操作步骤</w:t>
          </w:r>
          <w:r>
            <w:tab/>
          </w:r>
          <w:r>
            <w:fldChar w:fldCharType="begin"/>
          </w:r>
          <w:r>
            <w:instrText xml:space="preserve"> PAGEREF _Toc12811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AE7888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_Toc29561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5.2.2 支持的输入格式</w:t>
          </w:r>
          <w:r>
            <w:tab/>
          </w:r>
          <w:r>
            <w:fldChar w:fldCharType="begin"/>
          </w:r>
          <w:r>
            <w:instrText xml:space="preserve"> PAGEREF _Toc29561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126BBD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_Toc10638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5.2.3 解析置信度</w:t>
          </w:r>
          <w:r>
            <w:tab/>
          </w:r>
          <w:r>
            <w:fldChar w:fldCharType="begin"/>
          </w:r>
          <w:r>
            <w:instrText xml:space="preserve"> PAGEREF _Toc10638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4DACA5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_Toc31586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5.2.4 使用限制</w:t>
          </w:r>
          <w:r>
            <w:tab/>
          </w:r>
          <w:r>
            <w:fldChar w:fldCharType="begin"/>
          </w:r>
          <w:r>
            <w:instrText xml:space="preserve"> PAGEREF _Toc31586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011D0A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_Toc16412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5.3 OCR 图片识别录入</w:t>
          </w:r>
          <w:r>
            <w:tab/>
          </w:r>
          <w:r>
            <w:fldChar w:fldCharType="begin"/>
          </w:r>
          <w:r>
            <w:instrText xml:space="preserve"> PAGEREF _Toc16412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71A0730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_Toc16376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5.3.1 操作步骤</w:t>
          </w:r>
          <w:r>
            <w:tab/>
          </w:r>
          <w:r>
            <w:fldChar w:fldCharType="begin"/>
          </w:r>
          <w:r>
            <w:instrText xml:space="preserve"> PAGEREF _Toc16376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050ABD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_Toc8248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5.3.2 图片要求</w:t>
          </w:r>
          <w:r>
            <w:tab/>
          </w:r>
          <w:r>
            <w:fldChar w:fldCharType="begin"/>
          </w:r>
          <w:r>
            <w:instrText xml:space="preserve"> PAGEREF _Toc8248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5CD16D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_Toc16942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5.4 穿戴设备同步</w:t>
          </w:r>
          <w:r>
            <w:tab/>
          </w:r>
          <w:r>
            <w:fldChar w:fldCharType="begin"/>
          </w:r>
          <w:r>
            <w:instrText xml:space="preserve"> PAGEREF _Toc16942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1147EA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_Toc11671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5.4.1 支持的设备平台</w:t>
          </w:r>
          <w:r>
            <w:tab/>
          </w:r>
          <w:r>
            <w:fldChar w:fldCharType="begin"/>
          </w:r>
          <w:r>
            <w:instrText xml:space="preserve"> PAGEREF _Toc11671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E34C56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_Toc27441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5.4.2 连接设备</w:t>
          </w:r>
          <w:r>
            <w:tab/>
          </w:r>
          <w:r>
            <w:fldChar w:fldCharType="begin"/>
          </w:r>
          <w:r>
            <w:instrText xml:space="preserve"> PAGEREF _Toc27441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41179C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_Toc6100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5.4.3 同步状态说明</w:t>
          </w:r>
          <w:r>
            <w:tab/>
          </w:r>
          <w:r>
            <w:fldChar w:fldCharType="begin"/>
          </w:r>
          <w:r>
            <w:instrText xml:space="preserve"> PAGEREF _Toc6100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CBBBCD6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_Toc29381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6. 健康指标管理</w:t>
          </w:r>
          <w:r>
            <w:tab/>
          </w:r>
          <w:r>
            <w:fldChar w:fldCharType="begin"/>
          </w:r>
          <w:r>
            <w:instrText xml:space="preserve"> PAGEREF _Toc29381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73F99EE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_Toc19415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6.1 指标列表</w:t>
          </w:r>
          <w:r>
            <w:tab/>
          </w:r>
          <w:r>
            <w:fldChar w:fldCharType="begin"/>
          </w:r>
          <w:r>
            <w:instrText xml:space="preserve"> PAGEREF _Toc19415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087CC9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_Toc7580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6.2 指标操作</w:t>
          </w:r>
          <w:r>
            <w:tab/>
          </w:r>
          <w:r>
            <w:fldChar w:fldCharType="begin"/>
          </w:r>
          <w:r>
            <w:instrText xml:space="preserve"> PAGEREF _Toc7580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DE1ADA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_Toc332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6.3 趋势标识与指标分类</w:t>
          </w:r>
          <w:r>
            <w:tab/>
          </w:r>
          <w:r>
            <w:fldChar w:fldCharType="begin"/>
          </w:r>
          <w:r>
            <w:instrText xml:space="preserve"> PAGEREF _Toc332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D619587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_Toc15217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7. 实时监控</w:t>
          </w:r>
          <w:r>
            <w:tab/>
          </w:r>
          <w:r>
            <w:fldChar w:fldCharType="begin"/>
          </w:r>
          <w:r>
            <w:instrText xml:space="preserve"> PAGEREF _Toc15217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FFFA0CC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_Toc19668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8. 健康评分与报告</w:t>
          </w:r>
          <w:r>
            <w:tab/>
          </w:r>
          <w:r>
            <w:fldChar w:fldCharType="begin"/>
          </w:r>
          <w:r>
            <w:instrText xml:space="preserve"> PAGEREF _Toc19668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49BC91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_Toc19177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8.1 健康评分</w:t>
          </w:r>
          <w:r>
            <w:tab/>
          </w:r>
          <w:r>
            <w:fldChar w:fldCharType="begin"/>
          </w:r>
          <w:r>
            <w:instrText xml:space="preserve"> PAGEREF _Toc19177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4AFF0E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_Toc9441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8.1.1 评分机制</w:t>
          </w:r>
          <w:r>
            <w:tab/>
          </w:r>
          <w:r>
            <w:fldChar w:fldCharType="begin"/>
          </w:r>
          <w:r>
            <w:instrText xml:space="preserve"> PAGEREF _Toc9441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9C83DF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_Toc6534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8.1.2 评分等级</w:t>
          </w:r>
          <w:r>
            <w:tab/>
          </w:r>
          <w:r>
            <w:fldChar w:fldCharType="begin"/>
          </w:r>
          <w:r>
            <w:instrText xml:space="preserve"> PAGEREF _Toc6534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B15499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_Toc30301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8.1.3 刷新机制</w:t>
          </w:r>
          <w:r>
            <w:tab/>
          </w:r>
          <w:r>
            <w:fldChar w:fldCharType="begin"/>
          </w:r>
          <w:r>
            <w:instrText xml:space="preserve"> PAGEREF _Toc30301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0A7791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_Toc10294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8.2 AI 健康报告</w:t>
          </w:r>
          <w:r>
            <w:tab/>
          </w:r>
          <w:r>
            <w:fldChar w:fldCharType="begin"/>
          </w:r>
          <w:r>
            <w:instrText xml:space="preserve"> PAGEREF _Toc10294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50164B0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_Toc3972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9. 智能预警系统</w:t>
          </w:r>
          <w:r>
            <w:tab/>
          </w:r>
          <w:r>
            <w:fldChar w:fldCharType="begin"/>
          </w:r>
          <w:r>
            <w:instrText xml:space="preserve"> PAGEREF _Toc3972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C548A1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_Toc8506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9.1 预警级别</w:t>
          </w:r>
          <w:r>
            <w:tab/>
          </w:r>
          <w:r>
            <w:fldChar w:fldCharType="begin"/>
          </w:r>
          <w:r>
            <w:instrText xml:space="preserve"> PAGEREF _Toc8506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CC4A48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_Toc6817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9.2 预警规则（默认阈值）</w:t>
          </w:r>
          <w:r>
            <w:tab/>
          </w:r>
          <w:r>
            <w:fldChar w:fldCharType="begin"/>
          </w:r>
          <w:r>
            <w:instrText xml:space="preserve"> PAGEREF _Toc6817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858CFF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_Toc21124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9.3 个性化阈值配置</w:t>
          </w:r>
          <w:r>
            <w:tab/>
          </w:r>
          <w:r>
            <w:fldChar w:fldCharType="begin"/>
          </w:r>
          <w:r>
            <w:instrText xml:space="preserve"> PAGEREF _Toc21124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33FFBF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_Toc28548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9.4 预警操作</w:t>
          </w:r>
          <w:r>
            <w:tab/>
          </w:r>
          <w:r>
            <w:fldChar w:fldCharType="begin"/>
          </w:r>
          <w:r>
            <w:instrText xml:space="preserve"> PAGEREF _Toc28548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9FA4EB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_Toc30647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9.5 推送渠道</w:t>
          </w:r>
          <w:r>
            <w:tab/>
          </w:r>
          <w:r>
            <w:fldChar w:fldCharType="begin"/>
          </w:r>
          <w:r>
            <w:instrText xml:space="preserve"> PAGEREF _Toc30647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44EB5B2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_Toc31220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10. AI 健康顾问</w:t>
          </w:r>
          <w:r>
            <w:tab/>
          </w:r>
          <w:r>
            <w:fldChar w:fldCharType="begin"/>
          </w:r>
          <w:r>
            <w:instrText xml:space="preserve"> PAGEREF _Toc31220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DE2E8A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_Toc14700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10.1 AI 对话页面</w:t>
          </w:r>
          <w:r>
            <w:tab/>
          </w:r>
          <w:r>
            <w:fldChar w:fldCharType="begin"/>
          </w:r>
          <w:r>
            <w:instrText xml:space="preserve"> PAGEREF _Toc14700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F84B693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_Toc9322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10.1.1 会话管理</w:t>
          </w:r>
          <w:r>
            <w:tab/>
          </w:r>
          <w:r>
            <w:fldChar w:fldCharType="begin"/>
          </w:r>
          <w:r>
            <w:instrText xml:space="preserve"> PAGEREF _Toc9322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293E501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_Toc13167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10.1.2 对话功能</w:t>
          </w:r>
          <w:r>
            <w:tab/>
          </w:r>
          <w:r>
            <w:fldChar w:fldCharType="begin"/>
          </w:r>
          <w:r>
            <w:instrText xml:space="preserve"> PAGEREF _Toc13167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39B46C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_Toc29136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10.1.3 擅长领域</w:t>
          </w:r>
          <w:r>
            <w:tab/>
          </w:r>
          <w:r>
            <w:fldChar w:fldCharType="begin"/>
          </w:r>
          <w:r>
            <w:instrText xml:space="preserve"> PAGEREF _Toc29136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E9154A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_Toc8718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10.1.4 使用限制</w:t>
          </w:r>
          <w:r>
            <w:tab/>
          </w:r>
          <w:r>
            <w:fldChar w:fldCharType="begin"/>
          </w:r>
          <w:r>
            <w:instrText xml:space="preserve"> PAGEREF _Toc8718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22141C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_Toc1570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10.2 浮动 AI 助手</w:t>
          </w:r>
          <w:r>
            <w:tab/>
          </w:r>
          <w:r>
            <w:fldChar w:fldCharType="begin"/>
          </w:r>
          <w:r>
            <w:instrText xml:space="preserve"> PAGEREF _Toc1570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ACA2CC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_Toc5808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11. 预防保健</w:t>
          </w:r>
          <w:r>
            <w:tab/>
          </w:r>
          <w:r>
            <w:fldChar w:fldCharType="begin"/>
          </w:r>
          <w:r>
            <w:instrText xml:space="preserve"> PAGEREF _Toc5808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859609E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_Toc7450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11.1 健康档案</w:t>
          </w:r>
          <w:r>
            <w:tab/>
          </w:r>
          <w:r>
            <w:fldChar w:fldCharType="begin"/>
          </w:r>
          <w:r>
            <w:instrText xml:space="preserve"> PAGEREF _Toc7450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0ABEB0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_Toc22091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11.2 保健指标</w:t>
          </w:r>
          <w:r>
            <w:tab/>
          </w:r>
          <w:r>
            <w:fldChar w:fldCharType="begin"/>
          </w:r>
          <w:r>
            <w:instrText xml:space="preserve"> PAGEREF _Toc22091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C15A6A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_Toc10075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11.3 风险评估</w:t>
          </w:r>
          <w:r>
            <w:tab/>
          </w:r>
          <w:r>
            <w:fldChar w:fldCharType="begin"/>
          </w:r>
          <w:r>
            <w:instrText xml:space="preserve"> PAGEREF _Toc10075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4FCF261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_Toc22648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12. 保健指标</w:t>
          </w:r>
          <w:r>
            <w:tab/>
          </w:r>
          <w:r>
            <w:fldChar w:fldCharType="begin"/>
          </w:r>
          <w:r>
            <w:instrText xml:space="preserve"> PAGEREF _Toc22648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6D92DB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_Toc18855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13. 筛查管理</w:t>
          </w:r>
          <w:r>
            <w:tab/>
          </w:r>
          <w:r>
            <w:fldChar w:fldCharType="begin"/>
          </w:r>
          <w:r>
            <w:instrText xml:space="preserve"> PAGEREF _Toc18855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1A1338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_Toc21556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13.1 报告列表</w:t>
          </w:r>
          <w:r>
            <w:tab/>
          </w:r>
          <w:r>
            <w:fldChar w:fldCharType="begin"/>
          </w:r>
          <w:r>
            <w:instrText xml:space="preserve"> PAGEREF _Toc21556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3E356B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_Toc5935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13.2 报告操作</w:t>
          </w:r>
          <w:r>
            <w:tab/>
          </w:r>
          <w:r>
            <w:fldChar w:fldCharType="begin"/>
          </w:r>
          <w:r>
            <w:instrText xml:space="preserve"> PAGEREF _Toc5935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C2E5C26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_Toc28554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14. 个人中心</w:t>
          </w:r>
          <w:r>
            <w:tab/>
          </w:r>
          <w:r>
            <w:fldChar w:fldCharType="begin"/>
          </w:r>
          <w:r>
            <w:instrText xml:space="preserve"> PAGEREF _Toc28554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7386B4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_Toc26367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14.1 个人资料</w:t>
          </w:r>
          <w:r>
            <w:tab/>
          </w:r>
          <w:r>
            <w:fldChar w:fldCharType="begin"/>
          </w:r>
          <w:r>
            <w:instrText xml:space="preserve"> PAGEREF _Toc26367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1E4DB1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_Toc4545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14.2 推送设置</w:t>
          </w:r>
          <w:r>
            <w:tab/>
          </w:r>
          <w:r>
            <w:fldChar w:fldCharType="begin"/>
          </w:r>
          <w:r>
            <w:instrText xml:space="preserve"> PAGEREF _Toc4545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73220E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_Toc26119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14.3 系统设置（管理员）</w:t>
          </w:r>
          <w:r>
            <w:tab/>
          </w:r>
          <w:r>
            <w:fldChar w:fldCharType="begin"/>
          </w:r>
          <w:r>
            <w:instrText xml:space="preserve"> PAGEREF _Toc26119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721181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_Toc5057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15. 主题与外观</w:t>
          </w:r>
          <w:r>
            <w:tab/>
          </w:r>
          <w:r>
            <w:fldChar w:fldCharType="begin"/>
          </w:r>
          <w:r>
            <w:instrText xml:space="preserve"> PAGEREF _Toc5057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956EBC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_Toc21089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15.1 主题切换</w:t>
          </w:r>
          <w:r>
            <w:tab/>
          </w:r>
          <w:r>
            <w:fldChar w:fldCharType="begin"/>
          </w:r>
          <w:r>
            <w:instrText xml:space="preserve"> PAGEREF _Toc21089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C54E5C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_Toc10439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16. 安全与隐私</w:t>
          </w:r>
          <w:r>
            <w:tab/>
          </w:r>
          <w:r>
            <w:fldChar w:fldCharType="begin"/>
          </w:r>
          <w:r>
            <w:instrText xml:space="preserve"> PAGEREF _Toc10439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DFC754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_Toc29113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16.1 安全措施</w:t>
          </w:r>
          <w:r>
            <w:tab/>
          </w:r>
          <w:r>
            <w:fldChar w:fldCharType="begin"/>
          </w:r>
          <w:r>
            <w:instrText xml:space="preserve"> PAGEREF _Toc29113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A5DCDF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_Toc27045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16.2 数据隐私</w:t>
          </w:r>
          <w:r>
            <w:tab/>
          </w:r>
          <w:r>
            <w:fldChar w:fldCharType="begin"/>
          </w:r>
          <w:r>
            <w:instrText xml:space="preserve"> PAGEREF _Toc27045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FD63F1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_Toc9223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17. 常见问题 FAQ</w:t>
          </w:r>
          <w:r>
            <w:tab/>
          </w:r>
          <w:r>
            <w:fldChar w:fldCharType="begin"/>
          </w:r>
          <w:r>
            <w:instrText xml:space="preserve"> PAGEREF _Toc9223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7C0343C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_Toc32548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17.1 账户与登录</w:t>
          </w:r>
          <w:r>
            <w:tab/>
          </w:r>
          <w:r>
            <w:fldChar w:fldCharType="begin"/>
          </w:r>
          <w:r>
            <w:instrText xml:space="preserve"> PAGEREF _Toc32548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6ACC18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_Toc15604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17.2 数据录入</w:t>
          </w:r>
          <w:r>
            <w:tab/>
          </w:r>
          <w:r>
            <w:fldChar w:fldCharType="begin"/>
          </w:r>
          <w:r>
            <w:instrText xml:space="preserve"> PAGEREF _Toc15604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6CAB63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_Toc3132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17.3 AI 与 OCR</w:t>
          </w:r>
          <w:r>
            <w:tab/>
          </w:r>
          <w:r>
            <w:fldChar w:fldCharType="begin"/>
          </w:r>
          <w:r>
            <w:instrText xml:space="preserve"> PAGEREF _Toc3132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56DB787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_Toc25002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17.4 设备同步</w:t>
          </w:r>
          <w:r>
            <w:tab/>
          </w:r>
          <w:r>
            <w:fldChar w:fldCharType="begin"/>
          </w:r>
          <w:r>
            <w:instrText xml:space="preserve"> PAGEREF _Toc25002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409FBC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_Toc16188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17.5 预警</w:t>
          </w:r>
          <w:r>
            <w:tab/>
          </w:r>
          <w:r>
            <w:fldChar w:fldCharType="begin"/>
          </w:r>
          <w:r>
            <w:instrText xml:space="preserve"> PAGEREF _Toc16188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0C492AA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_Toc21982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17.6 主题与界面</w:t>
          </w:r>
          <w:r>
            <w:tab/>
          </w:r>
          <w:r>
            <w:fldChar w:fldCharType="begin"/>
          </w:r>
          <w:r>
            <w:instrText xml:space="preserve"> PAGEREF _Toc21982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E2421F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_Toc26915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附录 A: 指标参考范围</w:t>
          </w:r>
          <w:r>
            <w:tab/>
          </w:r>
          <w:r>
            <w:fldChar w:fldCharType="begin"/>
          </w:r>
          <w:r>
            <w:instrText xml:space="preserve"> PAGEREF _Toc26915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2C87E08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_Toc14921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健康指标</w:t>
          </w:r>
          <w:r>
            <w:tab/>
          </w:r>
          <w:r>
            <w:fldChar w:fldCharType="begin"/>
          </w:r>
          <w:r>
            <w:instrText xml:space="preserve"> PAGEREF _Toc14921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34A52B9E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_Toc13482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保健指标</w:t>
          </w:r>
          <w:r>
            <w:tab/>
          </w:r>
          <w:r>
            <w:fldChar w:fldCharType="begin"/>
          </w:r>
          <w:r>
            <w:instrText xml:space="preserve"> PAGEREF _Toc13482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330A6D8C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_Toc4091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附录 B: 预警级别说明</w:t>
          </w:r>
          <w:r>
            <w:tab/>
          </w:r>
          <w:r>
            <w:fldChar w:fldCharType="begin"/>
          </w:r>
          <w:r>
            <w:instrText xml:space="preserve"> PAGEREF _Toc4091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70250C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_Toc8924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附录 C: 术语表</w:t>
          </w:r>
          <w:r>
            <w:tab/>
          </w:r>
          <w:r>
            <w:fldChar w:fldCharType="begin"/>
          </w:r>
          <w:r>
            <w:instrText xml:space="preserve"> PAGEREF _Toc8924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1903DACB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_Toc12071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</w:rPr>
            <w:t>版本历史</w:t>
          </w:r>
          <w:r>
            <w:tab/>
          </w:r>
          <w:r>
            <w:fldChar w:fldCharType="begin"/>
          </w:r>
          <w:r>
            <w:instrText xml:space="preserve"> PAGEREF _Toc12071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1118065E">
          <w:r>
            <w:fldChar w:fldCharType="end"/>
          </w:r>
        </w:p>
      </w:sdtContent>
    </w:sdt>
    <w:p w14:paraId="29BC9075">
      <w:bookmarkStart w:id="109" w:name="_GoBack"/>
      <w:bookmarkEnd w:id="109"/>
      <w:r>
        <w:br w:type="page"/>
      </w:r>
    </w:p>
    <w:sdt>
      <w:sdtPr>
        <w:rPr>
          <w:rFonts w:ascii="宋体" w:hAnsi="宋体" w:eastAsia="宋体" w:cs="微软雅黑"/>
          <w:sz w:val="21"/>
          <w:szCs w:val="22"/>
        </w:rPr>
        <w:id w:val="147452896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微软雅黑"/>
          <w:sz w:val="22"/>
          <w:szCs w:val="22"/>
        </w:rPr>
      </w:sdtEndPr>
      <w:sdtContent>
        <w:p w14:paraId="1C92CD5E">
          <w:pPr>
            <w:rPr>
              <w:rFonts w:ascii="微软雅黑" w:hAnsi="微软雅黑" w:eastAsia="微软雅黑" w:cs="微软雅黑"/>
              <w:sz w:val="22"/>
              <w:szCs w:val="22"/>
            </w:rPr>
          </w:pPr>
        </w:p>
      </w:sdtContent>
    </w:sdt>
    <w:p w14:paraId="4CE9B37E">
      <w:pPr>
        <w:rPr>
          <w:rFonts w:ascii="微软雅黑" w:hAnsi="微软雅黑" w:eastAsia="微软雅黑" w:cs="微软雅黑"/>
          <w:sz w:val="22"/>
          <w:szCs w:val="22"/>
        </w:rPr>
      </w:pPr>
    </w:p>
    <w:p w14:paraId="4B0F01DA">
      <w:pPr>
        <w:pStyle w:val="2"/>
        <w:spacing w:before="360" w:after="200"/>
      </w:pPr>
      <w:bookmarkStart w:id="0" w:name="_Toc29731"/>
      <w:bookmarkStart w:id="1" w:name="_Toc13037"/>
      <w:r>
        <w:rPr>
          <w:rFonts w:ascii="微软雅黑" w:hAnsi="微软雅黑" w:eastAsia="微软雅黑" w:cs="微软雅黑"/>
        </w:rPr>
        <w:t>1. 产品简介</w:t>
      </w:r>
      <w:bookmarkEnd w:id="0"/>
      <w:bookmarkEnd w:id="1"/>
    </w:p>
    <w:p w14:paraId="30B9DD06">
      <w:pPr>
        <w:pStyle w:val="3"/>
        <w:spacing w:before="280" w:after="160"/>
      </w:pPr>
      <w:bookmarkStart w:id="2" w:name="_Toc12926"/>
      <w:r>
        <w:rPr>
          <w:rFonts w:ascii="微软雅黑" w:hAnsi="微软雅黑" w:eastAsia="微软雅黑" w:cs="微软雅黑"/>
        </w:rPr>
        <w:t>1.1 产品定位</w:t>
      </w:r>
      <w:bookmarkEnd w:id="2"/>
    </w:p>
    <w:p w14:paraId="11E1A845">
      <w:pPr>
        <w:spacing w:after="12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HHS（Health Hack System）</w:t>
      </w:r>
      <w:r>
        <w:rPr>
          <w:rFonts w:ascii="微软雅黑" w:hAnsi="微软雅黑" w:eastAsia="微软雅黑" w:cs="微软雅黑"/>
          <w:sz w:val="22"/>
          <w:szCs w:val="22"/>
        </w:rPr>
        <w:t xml:space="preserve"> 是一款面向个人用户的智能健康管理平台，集健康数据追踪、AI 智能分析、实时监控、预警通知和可穿戴设备联动于一体，帮助用户全面掌握自身健康状况。</w:t>
      </w:r>
    </w:p>
    <w:p w14:paraId="41DE2ADE">
      <w:pPr>
        <w:pStyle w:val="3"/>
        <w:spacing w:before="280" w:after="160"/>
      </w:pPr>
      <w:bookmarkStart w:id="3" w:name="_Toc9007"/>
      <w:r>
        <w:rPr>
          <w:rFonts w:ascii="微软雅黑" w:hAnsi="微软雅黑" w:eastAsia="微软雅黑" w:cs="微软雅黑"/>
        </w:rPr>
        <w:t>1.2 核心功能一览</w:t>
      </w:r>
      <w:bookmarkEnd w:id="3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0"/>
        <w:gridCol w:w="3369"/>
        <w:gridCol w:w="2817"/>
      </w:tblGrid>
      <w:tr w14:paraId="0568F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042C4A5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50A39B3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251BAD3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入口路径</w:t>
            </w:r>
          </w:p>
        </w:tc>
      </w:tr>
      <w:tr w14:paraId="16DD0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62338C0">
            <w:r>
              <w:rPr>
                <w:rFonts w:ascii="微软雅黑" w:hAnsi="微软雅黑" w:eastAsia="微软雅黑" w:cs="微软雅黑"/>
                <w:sz w:val="20"/>
                <w:szCs w:val="20"/>
              </w:rPr>
              <w:t>仪表盘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EC909E9">
            <w:r>
              <w:rPr>
                <w:rFonts w:ascii="微软雅黑" w:hAnsi="微软雅黑" w:eastAsia="微软雅黑" w:cs="微软雅黑"/>
                <w:sz w:val="20"/>
                <w:szCs w:val="20"/>
              </w:rPr>
              <w:t>健康数据综合概览与快捷操作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061FF8A">
            <w:r>
              <w:rPr>
                <w:rFonts w:ascii="微软雅黑" w:hAnsi="微软雅黑" w:eastAsia="微软雅黑" w:cs="微软雅黑"/>
                <w:sz w:val="20"/>
                <w:szCs w:val="20"/>
              </w:rPr>
              <w:t>/dashboard</w:t>
            </w:r>
          </w:p>
        </w:tc>
      </w:tr>
      <w:tr w14:paraId="61223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13A20B9">
            <w:r>
              <w:rPr>
                <w:rFonts w:ascii="微软雅黑" w:hAnsi="微软雅黑" w:eastAsia="微软雅黑" w:cs="微软雅黑"/>
                <w:sz w:val="20"/>
                <w:szCs w:val="20"/>
              </w:rPr>
              <w:t>智能录入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A23E07E">
            <w:r>
              <w:rPr>
                <w:rFonts w:ascii="微软雅黑" w:hAnsi="微软雅黑" w:eastAsia="微软雅黑" w:cs="微软雅黑"/>
                <w:sz w:val="20"/>
                <w:szCs w:val="20"/>
              </w:rPr>
              <w:t>快捷/AI/OCR/设备同步四种录入方式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2CC301A">
            <w:r>
              <w:rPr>
                <w:rFonts w:ascii="微软雅黑" w:hAnsi="微软雅黑" w:eastAsia="微软雅黑" w:cs="微软雅黑"/>
                <w:sz w:val="20"/>
                <w:szCs w:val="20"/>
              </w:rPr>
              <w:t>/data-input</w:t>
            </w:r>
          </w:p>
        </w:tc>
      </w:tr>
      <w:tr w14:paraId="79F5C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76DB6C9">
            <w:r>
              <w:rPr>
                <w:rFonts w:ascii="微软雅黑" w:hAnsi="微软雅黑" w:eastAsia="微软雅黑" w:cs="微软雅黑"/>
                <w:sz w:val="20"/>
                <w:szCs w:val="20"/>
              </w:rPr>
              <w:t>健康指标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C07331A">
            <w:r>
              <w:rPr>
                <w:rFonts w:ascii="微软雅黑" w:hAnsi="微软雅黑" w:eastAsia="微软雅黑" w:cs="微软雅黑"/>
                <w:sz w:val="20"/>
                <w:szCs w:val="20"/>
              </w:rPr>
              <w:t>历史指标查询、编辑与趋势分析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ED564E0">
            <w:r>
              <w:rPr>
                <w:rFonts w:ascii="微软雅黑" w:hAnsi="微软雅黑" w:eastAsia="微软雅黑" w:cs="微软雅黑"/>
                <w:sz w:val="20"/>
                <w:szCs w:val="20"/>
              </w:rPr>
              <w:t>/health/metrics</w:t>
            </w:r>
          </w:p>
        </w:tc>
      </w:tr>
      <w:tr w14:paraId="3B650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BF9CE3A">
            <w:r>
              <w:rPr>
                <w:rFonts w:ascii="微软雅黑" w:hAnsi="微软雅黑" w:eastAsia="微软雅黑" w:cs="微软雅黑"/>
                <w:sz w:val="20"/>
                <w:szCs w:val="20"/>
              </w:rPr>
              <w:t>实时监控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FB0CC87">
            <w:r>
              <w:rPr>
                <w:rFonts w:ascii="微软雅黑" w:hAnsi="微软雅黑" w:eastAsia="微软雅黑" w:cs="微软雅黑"/>
                <w:sz w:val="20"/>
                <w:szCs w:val="20"/>
              </w:rPr>
              <w:t>实时指标录入与动态趋势图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B7FE6B0">
            <w:r>
              <w:rPr>
                <w:rFonts w:ascii="微软雅黑" w:hAnsi="微软雅黑" w:eastAsia="微软雅黑" w:cs="微软雅黑"/>
                <w:sz w:val="20"/>
                <w:szCs w:val="20"/>
              </w:rPr>
              <w:t>/realtime/monitor</w:t>
            </w:r>
          </w:p>
        </w:tc>
      </w:tr>
      <w:tr w14:paraId="4E928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2131067">
            <w:r>
              <w:rPr>
                <w:rFonts w:ascii="微软雅黑" w:hAnsi="微软雅黑" w:eastAsia="微软雅黑" w:cs="微软雅黑"/>
                <w:sz w:val="20"/>
                <w:szCs w:val="20"/>
              </w:rPr>
              <w:t>健康评分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6BA770D">
            <w:r>
              <w:rPr>
                <w:rFonts w:ascii="微软雅黑" w:hAnsi="微软雅黑" w:eastAsia="微软雅黑" w:cs="微软雅黑"/>
                <w:sz w:val="20"/>
                <w:szCs w:val="20"/>
              </w:rPr>
              <w:t>多维度综合健康评估与 AI 健康报告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1542CC0">
            <w:r>
              <w:rPr>
                <w:rFonts w:ascii="微软雅黑" w:hAnsi="微软雅黑" w:eastAsia="微软雅黑" w:cs="微软雅黑"/>
                <w:sz w:val="20"/>
                <w:szCs w:val="20"/>
              </w:rPr>
              <w:t>/health/score</w:t>
            </w:r>
          </w:p>
        </w:tc>
      </w:tr>
      <w:tr w14:paraId="0BFCE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CA6E6B0">
            <w:r>
              <w:rPr>
                <w:rFonts w:ascii="微软雅黑" w:hAnsi="微软雅黑" w:eastAsia="微软雅黑" w:cs="微软雅黑"/>
                <w:sz w:val="20"/>
                <w:szCs w:val="20"/>
              </w:rPr>
              <w:t>智能预警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4A27777">
            <w:r>
              <w:rPr>
                <w:rFonts w:ascii="微软雅黑" w:hAnsi="微软雅黑" w:eastAsia="微软雅黑" w:cs="微软雅黑"/>
                <w:sz w:val="20"/>
                <w:szCs w:val="20"/>
              </w:rPr>
              <w:t>多级预警通知、统计分析与个性化阈值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E5E7418">
            <w:r>
              <w:rPr>
                <w:rFonts w:ascii="微软雅黑" w:hAnsi="微软雅黑" w:eastAsia="微软雅黑" w:cs="微软雅黑"/>
                <w:sz w:val="20"/>
                <w:szCs w:val="20"/>
              </w:rPr>
              <w:t>/health/alerts</w:t>
            </w:r>
          </w:p>
        </w:tc>
      </w:tr>
      <w:tr w14:paraId="3E4E8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4FBF742">
            <w:r>
              <w:rPr>
                <w:rFonts w:ascii="微软雅黑" w:hAnsi="微软雅黑" w:eastAsia="微软雅黑" w:cs="微软雅黑"/>
                <w:sz w:val="20"/>
                <w:szCs w:val="20"/>
              </w:rPr>
              <w:t>AI 顾问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CBEF5E7">
            <w:r>
              <w:rPr>
                <w:rFonts w:ascii="微软雅黑" w:hAnsi="微软雅黑" w:eastAsia="微软雅黑" w:cs="微软雅黑"/>
                <w:sz w:val="20"/>
                <w:szCs w:val="20"/>
              </w:rPr>
              <w:t>智能健康咨询对话（页面+浮动助手）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6A75E47">
            <w:r>
              <w:rPr>
                <w:rFonts w:ascii="微软雅黑" w:hAnsi="微软雅黑" w:eastAsia="微软雅黑" w:cs="微软雅黑"/>
                <w:sz w:val="20"/>
                <w:szCs w:val="20"/>
              </w:rPr>
              <w:t>/ai/chat</w:t>
            </w:r>
          </w:p>
        </w:tc>
      </w:tr>
      <w:tr w14:paraId="0E0E9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F6F3CFC">
            <w:r>
              <w:rPr>
                <w:rFonts w:ascii="微软雅黑" w:hAnsi="微软雅黑" w:eastAsia="微软雅黑" w:cs="微软雅黑"/>
                <w:sz w:val="20"/>
                <w:szCs w:val="20"/>
              </w:rPr>
              <w:t>预防保健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C59B53D">
            <w:r>
              <w:rPr>
                <w:rFonts w:ascii="微软雅黑" w:hAnsi="微软雅黑" w:eastAsia="微软雅黑" w:cs="微软雅黑"/>
                <w:sz w:val="20"/>
                <w:szCs w:val="20"/>
              </w:rPr>
              <w:t>健康档案、保健指标与风险评估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92E8E82">
            <w:r>
              <w:rPr>
                <w:rFonts w:ascii="微软雅黑" w:hAnsi="微软雅黑" w:eastAsia="微软雅黑" w:cs="微软雅黑"/>
                <w:sz w:val="20"/>
                <w:szCs w:val="20"/>
              </w:rPr>
              <w:t>/prevention/profile</w:t>
            </w:r>
          </w:p>
        </w:tc>
      </w:tr>
      <w:tr w14:paraId="5BA7A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D456F67">
            <w:r>
              <w:rPr>
                <w:rFonts w:ascii="微软雅黑" w:hAnsi="微软雅黑" w:eastAsia="微软雅黑" w:cs="微软雅黑"/>
                <w:sz w:val="20"/>
                <w:szCs w:val="20"/>
              </w:rPr>
              <w:t>保健指标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C3FCDAC">
            <w:r>
              <w:rPr>
                <w:rFonts w:ascii="微软雅黑" w:hAnsi="微软雅黑" w:eastAsia="微软雅黑" w:cs="微软雅黑"/>
                <w:sz w:val="20"/>
                <w:szCs w:val="20"/>
              </w:rPr>
              <w:t>睡眠、运动、心情等日常保健追踪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6D79718">
            <w:r>
              <w:rPr>
                <w:rFonts w:ascii="微软雅黑" w:hAnsi="微软雅黑" w:eastAsia="微软雅黑" w:cs="微软雅黑"/>
                <w:sz w:val="20"/>
                <w:szCs w:val="20"/>
              </w:rPr>
              <w:t>/wellness/dashboard</w:t>
            </w:r>
          </w:p>
        </w:tc>
      </w:tr>
      <w:tr w14:paraId="19662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DE9CAC0">
            <w:r>
              <w:rPr>
                <w:rFonts w:ascii="微软雅黑" w:hAnsi="微软雅黑" w:eastAsia="微软雅黑" w:cs="微软雅黑"/>
                <w:sz w:val="20"/>
                <w:szCs w:val="20"/>
              </w:rPr>
              <w:t>体检报告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D659536">
            <w:r>
              <w:rPr>
                <w:rFonts w:ascii="微软雅黑" w:hAnsi="微软雅黑" w:eastAsia="微软雅黑" w:cs="微软雅黑"/>
                <w:sz w:val="20"/>
                <w:szCs w:val="20"/>
              </w:rPr>
              <w:t>报告管理与异常追踪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1EEA310">
            <w:r>
              <w:rPr>
                <w:rFonts w:ascii="微软雅黑" w:hAnsi="微软雅黑" w:eastAsia="微软雅黑" w:cs="微软雅黑"/>
                <w:sz w:val="20"/>
                <w:szCs w:val="20"/>
              </w:rPr>
              <w:t>/screening/list</w:t>
            </w:r>
          </w:p>
        </w:tc>
      </w:tr>
      <w:tr w14:paraId="1A71E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5ECB70C">
            <w:r>
              <w:rPr>
                <w:rFonts w:ascii="微软雅黑" w:hAnsi="微软雅黑" w:eastAsia="微软雅黑" w:cs="微软雅黑"/>
                <w:sz w:val="20"/>
                <w:szCs w:val="20"/>
              </w:rPr>
              <w:t>个人中心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78AE693">
            <w:r>
              <w:rPr>
                <w:rFonts w:ascii="微软雅黑" w:hAnsi="微软雅黑" w:eastAsia="微软雅黑" w:cs="微软雅黑"/>
                <w:sz w:val="20"/>
                <w:szCs w:val="20"/>
              </w:rPr>
              <w:t>个人资料、头像上传与推送设置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74D571E">
            <w:r>
              <w:rPr>
                <w:rFonts w:ascii="微软雅黑" w:hAnsi="微软雅黑" w:eastAsia="微软雅黑" w:cs="微软雅黑"/>
                <w:sz w:val="20"/>
                <w:szCs w:val="20"/>
              </w:rPr>
              <w:t>/user/profile</w:t>
            </w:r>
          </w:p>
        </w:tc>
      </w:tr>
    </w:tbl>
    <w:p w14:paraId="5A38CA3C">
      <w:pPr>
        <w:spacing w:after="80"/>
      </w:pPr>
    </w:p>
    <w:p w14:paraId="39B2222D">
      <w:pPr>
        <w:pStyle w:val="3"/>
        <w:spacing w:before="280" w:after="160"/>
      </w:pPr>
      <w:bookmarkStart w:id="4" w:name="_Toc14180"/>
      <w:r>
        <w:rPr>
          <w:rFonts w:ascii="微软雅黑" w:hAnsi="微软雅黑" w:eastAsia="微软雅黑" w:cs="微软雅黑"/>
        </w:rPr>
        <w:t>1.3 系统架构概览</w:t>
      </w:r>
      <w:bookmarkEnd w:id="4"/>
    </w:p>
    <w:p w14:paraId="1C4BB4B9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系统采用前后端分离架构：</w:t>
      </w:r>
    </w:p>
    <w:p w14:paraId="1F2B5295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用户（浏览器/移动端）通过 HTTPS / WebSocket 访问</w:t>
      </w:r>
    </w:p>
    <w:p w14:paraId="67E363B2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Vue 3 前端 (Element Plus UI)，含浮动 AI 助手和暗/亮主题</w:t>
      </w:r>
    </w:p>
    <w:p w14:paraId="1676E3B9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Spring Boot 后端 (REST API)</w:t>
      </w:r>
    </w:p>
    <w:p w14:paraId="2039BCB3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数据层: MySQL + Redis + 通义千问(AI) + 百度OCR + 华为/小米 OAuth</w:t>
      </w:r>
    </w:p>
    <w:p w14:paraId="7CA2188F">
      <w:r>
        <w:br w:type="page"/>
      </w:r>
    </w:p>
    <w:p w14:paraId="016527BD">
      <w:pPr>
        <w:pStyle w:val="2"/>
        <w:spacing w:before="360" w:after="200"/>
      </w:pPr>
      <w:bookmarkStart w:id="5" w:name="_Toc26312"/>
      <w:bookmarkStart w:id="6" w:name="_Toc27290"/>
      <w:r>
        <w:rPr>
          <w:rFonts w:ascii="微软雅黑" w:hAnsi="微软雅黑" w:eastAsia="微软雅黑" w:cs="微软雅黑"/>
        </w:rPr>
        <w:t>2. 系统要求与准备</w:t>
      </w:r>
      <w:bookmarkEnd w:id="5"/>
      <w:bookmarkEnd w:id="6"/>
    </w:p>
    <w:p w14:paraId="6F3E3DDA">
      <w:pPr>
        <w:pStyle w:val="3"/>
        <w:spacing w:before="280" w:after="160"/>
      </w:pPr>
      <w:bookmarkStart w:id="7" w:name="_Toc22888"/>
      <w:r>
        <w:rPr>
          <w:rFonts w:ascii="微软雅黑" w:hAnsi="微软雅黑" w:eastAsia="微软雅黑" w:cs="微软雅黑"/>
        </w:rPr>
        <w:t>2.1 浏览器要求</w:t>
      </w:r>
      <w:bookmarkEnd w:id="7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5"/>
        <w:gridCol w:w="3010"/>
        <w:gridCol w:w="3011"/>
      </w:tblGrid>
      <w:tr w14:paraId="5BFC9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428FF63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浏览器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223B2B4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最低版本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70BA4CD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推荐版本</w:t>
            </w:r>
          </w:p>
        </w:tc>
      </w:tr>
      <w:tr w14:paraId="2B68B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AEBB70C">
            <w:r>
              <w:rPr>
                <w:rFonts w:ascii="微软雅黑" w:hAnsi="微软雅黑" w:eastAsia="微软雅黑" w:cs="微软雅黑"/>
                <w:sz w:val="20"/>
                <w:szCs w:val="20"/>
              </w:rPr>
              <w:t>Chrome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268B3DB">
            <w:r>
              <w:rPr>
                <w:rFonts w:ascii="微软雅黑" w:hAnsi="微软雅黑" w:eastAsia="微软雅黑" w:cs="微软雅黑"/>
                <w:sz w:val="20"/>
                <w:szCs w:val="20"/>
              </w:rPr>
              <w:t>80+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EEDD4AA">
            <w:r>
              <w:rPr>
                <w:rFonts w:ascii="微软雅黑" w:hAnsi="微软雅黑" w:eastAsia="微软雅黑" w:cs="微软雅黑"/>
                <w:sz w:val="20"/>
                <w:szCs w:val="20"/>
              </w:rPr>
              <w:t>最新版（推荐）</w:t>
            </w:r>
          </w:p>
        </w:tc>
      </w:tr>
      <w:tr w14:paraId="6E63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1DD11B9">
            <w:r>
              <w:rPr>
                <w:rFonts w:ascii="微软雅黑" w:hAnsi="微软雅黑" w:eastAsia="微软雅黑" w:cs="微软雅黑"/>
                <w:sz w:val="20"/>
                <w:szCs w:val="20"/>
              </w:rPr>
              <w:t>Firefox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B6F21F5">
            <w:r>
              <w:rPr>
                <w:rFonts w:ascii="微软雅黑" w:hAnsi="微软雅黑" w:eastAsia="微软雅黑" w:cs="微软雅黑"/>
                <w:sz w:val="20"/>
                <w:szCs w:val="20"/>
              </w:rPr>
              <w:t>75+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C67003E">
            <w:r>
              <w:rPr>
                <w:rFonts w:ascii="微软雅黑" w:hAnsi="微软雅黑" w:eastAsia="微软雅黑" w:cs="微软雅黑"/>
                <w:sz w:val="20"/>
                <w:szCs w:val="20"/>
              </w:rPr>
              <w:t>最新版</w:t>
            </w:r>
          </w:p>
        </w:tc>
      </w:tr>
      <w:tr w14:paraId="267D5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4B3DD5A">
            <w:r>
              <w:rPr>
                <w:rFonts w:ascii="微软雅黑" w:hAnsi="微软雅黑" w:eastAsia="微软雅黑" w:cs="微软雅黑"/>
                <w:sz w:val="20"/>
                <w:szCs w:val="20"/>
              </w:rPr>
              <w:t>Safari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A81A939">
            <w:r>
              <w:rPr>
                <w:rFonts w:ascii="微软雅黑" w:hAnsi="微软雅黑" w:eastAsia="微软雅黑" w:cs="微软雅黑"/>
                <w:sz w:val="20"/>
                <w:szCs w:val="20"/>
              </w:rPr>
              <w:t>13+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89CD5D6">
            <w:r>
              <w:rPr>
                <w:rFonts w:ascii="微软雅黑" w:hAnsi="微软雅黑" w:eastAsia="微软雅黑" w:cs="微软雅黑"/>
                <w:sz w:val="20"/>
                <w:szCs w:val="20"/>
              </w:rPr>
              <w:t>最新版</w:t>
            </w:r>
          </w:p>
        </w:tc>
      </w:tr>
      <w:tr w14:paraId="16AB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CF45995">
            <w:r>
              <w:rPr>
                <w:rFonts w:ascii="微软雅黑" w:hAnsi="微软雅黑" w:eastAsia="微软雅黑" w:cs="微软雅黑"/>
                <w:sz w:val="20"/>
                <w:szCs w:val="20"/>
              </w:rPr>
              <w:t>Edge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94CD691">
            <w:r>
              <w:rPr>
                <w:rFonts w:ascii="微软雅黑" w:hAnsi="微软雅黑" w:eastAsia="微软雅黑" w:cs="微软雅黑"/>
                <w:sz w:val="20"/>
                <w:szCs w:val="20"/>
              </w:rPr>
              <w:t>80+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2F726B9">
            <w:r>
              <w:rPr>
                <w:rFonts w:ascii="微软雅黑" w:hAnsi="微软雅黑" w:eastAsia="微软雅黑" w:cs="微软雅黑"/>
                <w:sz w:val="20"/>
                <w:szCs w:val="20"/>
              </w:rPr>
              <w:t>最新版</w:t>
            </w:r>
          </w:p>
        </w:tc>
      </w:tr>
    </w:tbl>
    <w:p w14:paraId="2DA9F8BC">
      <w:pPr>
        <w:spacing w:after="80"/>
      </w:pPr>
    </w:p>
    <w:p w14:paraId="07903587">
      <w:pPr>
        <w:pStyle w:val="3"/>
        <w:spacing w:before="280" w:after="160"/>
      </w:pPr>
      <w:bookmarkStart w:id="8" w:name="_Toc11228"/>
      <w:r>
        <w:rPr>
          <w:rFonts w:ascii="微软雅黑" w:hAnsi="微软雅黑" w:eastAsia="微软雅黑" w:cs="微软雅黑"/>
        </w:rPr>
        <w:t>2.2 网络要求</w:t>
      </w:r>
      <w:bookmarkEnd w:id="8"/>
    </w:p>
    <w:p w14:paraId="1CCC5D4B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稳定的互联网连接</w:t>
      </w:r>
    </w:p>
    <w:p w14:paraId="76E9DF50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支持 WebSocket 连接（实时监控功能必需）</w:t>
      </w:r>
    </w:p>
    <w:p w14:paraId="2E52272C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支持 HTTPS 加密通信</w:t>
      </w:r>
    </w:p>
    <w:p w14:paraId="1095B22F">
      <w:pPr>
        <w:pStyle w:val="3"/>
        <w:spacing w:before="280" w:after="160"/>
      </w:pPr>
      <w:bookmarkStart w:id="9" w:name="_Toc28500"/>
      <w:r>
        <w:rPr>
          <w:rFonts w:ascii="微软雅黑" w:hAnsi="微软雅黑" w:eastAsia="微软雅黑" w:cs="微软雅黑"/>
        </w:rPr>
        <w:t>2.3 设备建议</w:t>
      </w:r>
      <w:bookmarkEnd w:id="9"/>
    </w:p>
    <w:p w14:paraId="6AA2EB8B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桌面端: 屏幕分辨率 1280×720 或更高</w:t>
      </w:r>
    </w:p>
    <w:p w14:paraId="023B5E7B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移动端: 支持响应式布局，建议使用最新版浏览器</w:t>
      </w:r>
    </w:p>
    <w:p w14:paraId="75E49EF1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穿戴设备: 华为手环/手表、小米手环/手表（可选）</w:t>
      </w:r>
    </w:p>
    <w:p w14:paraId="3DDC515D">
      <w:r>
        <w:br w:type="page"/>
      </w:r>
    </w:p>
    <w:p w14:paraId="4FA37E39">
      <w:pPr>
        <w:pStyle w:val="2"/>
        <w:spacing w:before="360" w:after="200"/>
      </w:pPr>
      <w:bookmarkStart w:id="10" w:name="_Toc2072"/>
      <w:bookmarkStart w:id="11" w:name="_Toc28195"/>
      <w:r>
        <w:rPr>
          <w:rFonts w:ascii="微软雅黑" w:hAnsi="微软雅黑" w:eastAsia="微软雅黑" w:cs="微软雅黑"/>
        </w:rPr>
        <w:t>3. 账户管理</w:t>
      </w:r>
      <w:bookmarkEnd w:id="10"/>
      <w:bookmarkEnd w:id="11"/>
    </w:p>
    <w:p w14:paraId="28586FAB">
      <w:pPr>
        <w:pStyle w:val="3"/>
        <w:spacing w:before="280" w:after="160"/>
      </w:pPr>
      <w:bookmarkStart w:id="12" w:name="_Toc26880"/>
      <w:r>
        <w:rPr>
          <w:rFonts w:ascii="微软雅黑" w:hAnsi="微软雅黑" w:eastAsia="微软雅黑" w:cs="微软雅黑"/>
        </w:rPr>
        <w:t>3.1 注册新账户</w:t>
      </w:r>
      <w:bookmarkEnd w:id="12"/>
    </w:p>
    <w:p w14:paraId="03FECC53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系统首页 → 点击「立即注册」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71"/>
        <w:gridCol w:w="2873"/>
        <w:gridCol w:w="3302"/>
      </w:tblGrid>
      <w:tr w14:paraId="7B0DF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3CFFABA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05217C5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要求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2D6F0E1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1BD2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143B983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用户名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EB0DBFD">
            <w:r>
              <w:rPr>
                <w:rFonts w:ascii="微软雅黑" w:hAnsi="微软雅黑" w:eastAsia="微软雅黑" w:cs="微软雅黑"/>
                <w:sz w:val="20"/>
                <w:szCs w:val="20"/>
              </w:rPr>
              <w:t>4-32个字符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7384098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用于登录，注册后不可修改</w:t>
            </w:r>
          </w:p>
        </w:tc>
      </w:tr>
      <w:tr w14:paraId="4165A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82D6177">
            <w:r>
              <w:rPr>
                <w:rFonts w:ascii="微软雅黑" w:hAnsi="微软雅黑" w:eastAsia="微软雅黑" w:cs="微软雅黑"/>
                <w:sz w:val="20"/>
                <w:szCs w:val="20"/>
              </w:rPr>
              <w:t>密码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0895D0E">
            <w:r>
              <w:rPr>
                <w:rFonts w:ascii="微软雅黑" w:hAnsi="微软雅黑" w:eastAsia="微软雅黑" w:cs="微软雅黑"/>
                <w:sz w:val="20"/>
                <w:szCs w:val="20"/>
              </w:rPr>
              <w:t>6-64个字符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F9B2774">
            <w:r>
              <w:rPr>
                <w:rFonts w:ascii="微软雅黑" w:hAnsi="微软雅黑" w:eastAsia="微软雅黑" w:cs="微软雅黑"/>
                <w:sz w:val="20"/>
                <w:szCs w:val="20"/>
              </w:rPr>
              <w:t>建议包含大小写字母、数字和特殊字符</w:t>
            </w:r>
          </w:p>
        </w:tc>
      </w:tr>
      <w:tr w14:paraId="4314D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B9A9906">
            <w:r>
              <w:rPr>
                <w:rFonts w:ascii="微软雅黑" w:hAnsi="微软雅黑" w:eastAsia="微软雅黑" w:cs="微软雅黑"/>
                <w:sz w:val="20"/>
                <w:szCs w:val="20"/>
              </w:rPr>
              <w:t>确认密码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B093EB4">
            <w:r>
              <w:rPr>
                <w:rFonts w:ascii="微软雅黑" w:hAnsi="微软雅黑" w:eastAsia="微软雅黑" w:cs="微软雅黑"/>
                <w:sz w:val="20"/>
                <w:szCs w:val="20"/>
              </w:rPr>
              <w:t>与密码一致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84452E6">
            <w:r>
              <w:rPr>
                <w:rFonts w:ascii="微软雅黑" w:hAnsi="微软雅黑" w:eastAsia="微软雅黑" w:cs="微软雅黑"/>
                <w:sz w:val="20"/>
                <w:szCs w:val="20"/>
              </w:rPr>
              <w:t>再次输入确认</w:t>
            </w:r>
          </w:p>
        </w:tc>
      </w:tr>
      <w:tr w14:paraId="50E2C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64FA7B2">
            <w:r>
              <w:rPr>
                <w:rFonts w:ascii="微软雅黑" w:hAnsi="微软雅黑" w:eastAsia="微软雅黑" w:cs="微软雅黑"/>
                <w:sz w:val="20"/>
                <w:szCs w:val="20"/>
              </w:rPr>
              <w:t>邮箱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1F9B653">
            <w:r>
              <w:rPr>
                <w:rFonts w:ascii="微软雅黑" w:hAnsi="微软雅黑" w:eastAsia="微软雅黑" w:cs="微软雅黑"/>
                <w:sz w:val="20"/>
                <w:szCs w:val="20"/>
              </w:rPr>
              <w:t>可选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E305A6C">
            <w:r>
              <w:rPr>
                <w:rFonts w:ascii="微软雅黑" w:hAnsi="微软雅黑" w:eastAsia="微软雅黑" w:cs="微软雅黑"/>
                <w:sz w:val="20"/>
                <w:szCs w:val="20"/>
              </w:rPr>
              <w:t>格式如 user@example.com，用于通知</w:t>
            </w:r>
          </w:p>
        </w:tc>
      </w:tr>
    </w:tbl>
    <w:p w14:paraId="4FE9A286">
      <w:pPr>
        <w:spacing w:after="80"/>
      </w:pPr>
    </w:p>
    <w:p w14:paraId="23A8E943">
      <w:pPr>
        <w:pStyle w:val="19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填写注册信息</w:t>
      </w:r>
    </w:p>
    <w:p w14:paraId="4C9CED08">
      <w:pPr>
        <w:pStyle w:val="19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点击「立即注册」完成注册</w:t>
      </w:r>
    </w:p>
    <w:p w14:paraId="39ADA123">
      <w:pPr>
        <w:pStyle w:val="19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注册成功后自动跳转至登录页</w:t>
      </w:r>
    </w:p>
    <w:p w14:paraId="4790F4BB">
      <w:pPr>
        <w:spacing w:after="120"/>
        <w:ind w:left="36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注意: 用户名一旦注册不可修改。请妥善保管密码，建议使用强密码。</w:t>
      </w:r>
    </w:p>
    <w:p w14:paraId="747AB9C0">
      <w:pPr>
        <w:pStyle w:val="3"/>
        <w:spacing w:before="280" w:after="160"/>
      </w:pPr>
      <w:bookmarkStart w:id="13" w:name="_Toc22976"/>
      <w:r>
        <w:rPr>
          <w:rFonts w:ascii="微软雅黑" w:hAnsi="微软雅黑" w:eastAsia="微软雅黑" w:cs="微软雅黑"/>
        </w:rPr>
        <w:t>3.2 登录系统</w:t>
      </w:r>
      <w:bookmarkEnd w:id="13"/>
    </w:p>
    <w:p w14:paraId="11067997">
      <w:pPr>
        <w:pStyle w:val="19"/>
        <w:numPr>
          <w:ilvl w:val="0"/>
          <w:numId w:val="3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输入用户名和密码</w:t>
      </w:r>
    </w:p>
    <w:p w14:paraId="668BD961">
      <w:pPr>
        <w:pStyle w:val="19"/>
        <w:numPr>
          <w:ilvl w:val="0"/>
          <w:numId w:val="3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点击「登录」按钮</w:t>
      </w:r>
    </w:p>
    <w:p w14:paraId="35B3F5D9">
      <w:pPr>
        <w:pStyle w:val="19"/>
        <w:numPr>
          <w:ilvl w:val="0"/>
          <w:numId w:val="3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登录成功后进入仪表盘</w:t>
      </w:r>
    </w:p>
    <w:p w14:paraId="76AA8A18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会话说明: 登录凭证有效期为 7天，期间无需重复登录。Token 过期后需重新登录。同一账户不支持多端同时在线。</w:t>
      </w:r>
    </w:p>
    <w:p w14:paraId="2261FB0F">
      <w:pPr>
        <w:pStyle w:val="3"/>
        <w:spacing w:before="280" w:after="160"/>
      </w:pPr>
      <w:bookmarkStart w:id="14" w:name="_Toc19945"/>
      <w:r>
        <w:rPr>
          <w:rFonts w:ascii="微软雅黑" w:hAnsi="微软雅黑" w:eastAsia="微软雅黑" w:cs="微软雅黑"/>
        </w:rPr>
        <w:t>3.3 退出登录</w:t>
      </w:r>
      <w:bookmarkEnd w:id="14"/>
    </w:p>
    <w:p w14:paraId="643C9B53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右上角用户头像 → 退出登录。退出后系统清除本地登录凭证，需重新登录。</w:t>
      </w:r>
    </w:p>
    <w:p w14:paraId="5F8EADAF">
      <w:r>
        <w:br w:type="page"/>
      </w:r>
    </w:p>
    <w:p w14:paraId="1162CE69">
      <w:pPr>
        <w:pStyle w:val="2"/>
        <w:spacing w:before="360" w:after="200"/>
      </w:pPr>
      <w:bookmarkStart w:id="15" w:name="_Toc1696"/>
      <w:bookmarkStart w:id="16" w:name="_Toc7908"/>
      <w:r>
        <w:rPr>
          <w:rFonts w:ascii="微软雅黑" w:hAnsi="微软雅黑" w:eastAsia="微软雅黑" w:cs="微软雅黑"/>
        </w:rPr>
        <w:t>4. 仪表盘概览</w:t>
      </w:r>
      <w:bookmarkEnd w:id="15"/>
      <w:bookmarkEnd w:id="16"/>
    </w:p>
    <w:p w14:paraId="46A0A7D0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登录后默认进入 /dashboard。仪表盘是系统的信息中枢，提供健康状况一览与快捷操作入口。</w:t>
      </w:r>
    </w:p>
    <w:p w14:paraId="126C9805">
      <w:pPr>
        <w:pStyle w:val="3"/>
        <w:spacing w:before="280" w:after="160"/>
      </w:pPr>
      <w:bookmarkStart w:id="17" w:name="_Toc24958"/>
      <w:r>
        <w:rPr>
          <w:rFonts w:ascii="微软雅黑" w:hAnsi="微软雅黑" w:eastAsia="微软雅黑" w:cs="微软雅黑"/>
        </w:rPr>
        <w:t>4.1 统计卡片说明</w:t>
      </w:r>
      <w:bookmarkEnd w:id="17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2"/>
        <w:gridCol w:w="3876"/>
        <w:gridCol w:w="2758"/>
      </w:tblGrid>
      <w:tr w14:paraId="40E62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44E86FF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卡片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2D2FEA9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3953E6C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点击行为</w:t>
            </w:r>
          </w:p>
        </w:tc>
      </w:tr>
      <w:tr w14:paraId="075AE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0D0C1D2">
            <w:r>
              <w:rPr>
                <w:rFonts w:ascii="微软雅黑" w:hAnsi="微软雅黑" w:eastAsia="微软雅黑" w:cs="微软雅黑"/>
                <w:sz w:val="20"/>
                <w:szCs w:val="20"/>
              </w:rPr>
              <w:t>健康评分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DD99A39">
            <w:r>
              <w:rPr>
                <w:rFonts w:ascii="微软雅黑" w:hAnsi="微软雅黑" w:eastAsia="微软雅黑" w:cs="微软雅黑"/>
                <w:sz w:val="20"/>
                <w:szCs w:val="20"/>
              </w:rPr>
              <w:t>综合健康评估分数（0-100），含评分等级和变化趋势标识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ABCE1DB">
            <w:r>
              <w:rPr>
                <w:rFonts w:ascii="微软雅黑" w:hAnsi="微软雅黑" w:eastAsia="微软雅黑" w:cs="微软雅黑"/>
                <w:sz w:val="20"/>
                <w:szCs w:val="20"/>
              </w:rPr>
              <w:t>跳转至健康评分页</w:t>
            </w:r>
          </w:p>
        </w:tc>
      </w:tr>
      <w:tr w14:paraId="7FCC1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764ED46">
            <w:r>
              <w:rPr>
                <w:rFonts w:ascii="微软雅黑" w:hAnsi="微软雅黑" w:eastAsia="微软雅黑" w:cs="微软雅黑"/>
                <w:sz w:val="20"/>
                <w:szCs w:val="20"/>
              </w:rPr>
              <w:t>未读预警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1E9C127">
            <w:r>
              <w:rPr>
                <w:rFonts w:ascii="微软雅黑" w:hAnsi="微软雅黑" w:eastAsia="微软雅黑" w:cs="微软雅黑"/>
                <w:sz w:val="20"/>
                <w:szCs w:val="20"/>
              </w:rPr>
              <w:t>待处理的健康预警数量，有未读预警时显示红色圆点动画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2E43B23">
            <w:r>
              <w:rPr>
                <w:rFonts w:ascii="微软雅黑" w:hAnsi="微软雅黑" w:eastAsia="微软雅黑" w:cs="微软雅黑"/>
                <w:sz w:val="20"/>
                <w:szCs w:val="20"/>
              </w:rPr>
              <w:t>跳转至预警列表页</w:t>
            </w:r>
          </w:p>
        </w:tc>
      </w:tr>
      <w:tr w14:paraId="422C7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9548BFC">
            <w:r>
              <w:rPr>
                <w:rFonts w:ascii="微软雅黑" w:hAnsi="微软雅黑" w:eastAsia="微软雅黑" w:cs="微软雅黑"/>
                <w:sz w:val="20"/>
                <w:szCs w:val="20"/>
              </w:rPr>
              <w:t>健康指标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524A946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已记录的健康数据总条数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D112164">
            <w:r>
              <w:rPr>
                <w:rFonts w:ascii="微软雅黑" w:hAnsi="微软雅黑" w:eastAsia="微软雅黑" w:cs="微软雅黑"/>
                <w:sz w:val="20"/>
                <w:szCs w:val="20"/>
              </w:rPr>
              <w:t>跳转至健康指标页</w:t>
            </w:r>
          </w:p>
        </w:tc>
      </w:tr>
      <w:tr w14:paraId="71804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B181F28">
            <w:r>
              <w:rPr>
                <w:rFonts w:ascii="微软雅黑" w:hAnsi="微软雅黑" w:eastAsia="微软雅黑" w:cs="微软雅黑"/>
                <w:sz w:val="20"/>
                <w:szCs w:val="20"/>
              </w:rPr>
              <w:t>体检报告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0E5F073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已上传的体检报告数量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C5BA920">
            <w:r>
              <w:rPr>
                <w:rFonts w:ascii="微软雅黑" w:hAnsi="微软雅黑" w:eastAsia="微软雅黑" w:cs="微软雅黑"/>
                <w:sz w:val="20"/>
                <w:szCs w:val="20"/>
              </w:rPr>
              <w:t>跳转至筛查报告页</w:t>
            </w:r>
          </w:p>
        </w:tc>
      </w:tr>
    </w:tbl>
    <w:p w14:paraId="07069FEA">
      <w:pPr>
        <w:spacing w:after="80"/>
      </w:pPr>
    </w:p>
    <w:p w14:paraId="62CADC96">
      <w:pPr>
        <w:pStyle w:val="3"/>
        <w:spacing w:before="280" w:after="160"/>
      </w:pPr>
      <w:bookmarkStart w:id="18" w:name="_Toc32574"/>
      <w:r>
        <w:rPr>
          <w:rFonts w:ascii="微软雅黑" w:hAnsi="微软雅黑" w:eastAsia="微软雅黑" w:cs="微软雅黑"/>
        </w:rPr>
        <w:t>4.2 健康评分卡片</w:t>
      </w:r>
      <w:bookmarkEnd w:id="18"/>
    </w:p>
    <w:p w14:paraId="1F30B8B9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左侧展示环形评分图，包含综合评分数值（0-100）、评分等级标签（优秀/良好/一般/需改善）、评分提示文字和评分因素标签。无评分数据时显示引导信息。</w:t>
      </w:r>
    </w:p>
    <w:p w14:paraId="2460540F">
      <w:pPr>
        <w:pStyle w:val="3"/>
        <w:spacing w:before="280" w:after="160"/>
      </w:pPr>
      <w:bookmarkStart w:id="19" w:name="_Toc8903"/>
      <w:r>
        <w:rPr>
          <w:rFonts w:ascii="微软雅黑" w:hAnsi="微软雅黑" w:eastAsia="微软雅黑" w:cs="微软雅黑"/>
        </w:rPr>
        <w:t>4.3 最近预警卡片</w:t>
      </w:r>
      <w:bookmarkEnd w:id="19"/>
    </w:p>
    <w:p w14:paraId="1BD072F1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右侧展示最近 5 条预警记录，每条包含左侧色条（按预警级别着色）、预警标题和时间、预警描述。无预警时显示绿色勾选图标。</w:t>
      </w:r>
    </w:p>
    <w:p w14:paraId="56E10F5C">
      <w:pPr>
        <w:pStyle w:val="3"/>
        <w:spacing w:before="280" w:after="160"/>
      </w:pPr>
      <w:bookmarkStart w:id="20" w:name="_Toc31102"/>
      <w:r>
        <w:rPr>
          <w:rFonts w:ascii="微软雅黑" w:hAnsi="微软雅黑" w:eastAsia="微软雅黑" w:cs="微软雅黑"/>
        </w:rPr>
        <w:t>4.4 快速入口</w:t>
      </w:r>
      <w:bookmarkEnd w:id="20"/>
    </w:p>
    <w:p w14:paraId="1BECBAAE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添加指标: 跳转至健康指标页</w:t>
      </w:r>
    </w:p>
    <w:p w14:paraId="0E3802E5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AI 顾问: 跳转至 AI 健康咨询对话</w:t>
      </w:r>
    </w:p>
    <w:p w14:paraId="0D915873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上传报告: 跳转至筛查报告页</w:t>
      </w:r>
    </w:p>
    <w:p w14:paraId="7F01C191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实时监控: 跳转至实时健康监控</w:t>
      </w:r>
    </w:p>
    <w:p w14:paraId="1DF0760D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保健中心: 跳转至保健指标仪表盘</w:t>
      </w:r>
    </w:p>
    <w:p w14:paraId="16C4F200">
      <w:r>
        <w:br w:type="page"/>
      </w:r>
    </w:p>
    <w:p w14:paraId="757629BF">
      <w:pPr>
        <w:pStyle w:val="2"/>
        <w:spacing w:before="360" w:after="200"/>
      </w:pPr>
      <w:bookmarkStart w:id="21" w:name="_Toc14612"/>
      <w:bookmarkStart w:id="22" w:name="_Toc19028"/>
      <w:r>
        <w:rPr>
          <w:rFonts w:ascii="微软雅黑" w:hAnsi="微软雅黑" w:eastAsia="微软雅黑" w:cs="微软雅黑"/>
        </w:rPr>
        <w:t>5. 健康数据录入</w:t>
      </w:r>
      <w:bookmarkEnd w:id="21"/>
      <w:bookmarkEnd w:id="22"/>
    </w:p>
    <w:p w14:paraId="07D60678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左侧导航栏 → 智能录入 (/data-input)。HHS 提供四种数据录入方式：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2"/>
        <w:gridCol w:w="2876"/>
        <w:gridCol w:w="1929"/>
        <w:gridCol w:w="1929"/>
      </w:tblGrid>
      <w:tr w14:paraId="3FBA8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59C312E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录入方式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09E0E19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  <w:tc>
          <w:tcPr>
            <w:tcW w:w="1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49A5624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便捷度</w:t>
            </w:r>
          </w:p>
        </w:tc>
        <w:tc>
          <w:tcPr>
            <w:tcW w:w="1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1A5DA03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准确度</w:t>
            </w:r>
          </w:p>
        </w:tc>
      </w:tr>
      <w:tr w14:paraId="12DFE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C20691E">
            <w:r>
              <w:rPr>
                <w:rFonts w:ascii="微软雅黑" w:hAnsi="微软雅黑" w:eastAsia="微软雅黑" w:cs="微软雅黑"/>
                <w:sz w:val="20"/>
                <w:szCs w:val="20"/>
              </w:rPr>
              <w:t>快捷录入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14CDD17">
            <w:r>
              <w:rPr>
                <w:rFonts w:ascii="微软雅黑" w:hAnsi="微软雅黑" w:eastAsia="微软雅黑" w:cs="微软雅黑"/>
                <w:sz w:val="20"/>
                <w:szCs w:val="20"/>
              </w:rPr>
              <w:t>手动输入单个指标</w:t>
            </w:r>
          </w:p>
        </w:tc>
        <w:tc>
          <w:tcPr>
            <w:tcW w:w="1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491EC33">
            <w:r>
              <w:rPr>
                <w:rFonts w:ascii="微软雅黑" w:hAnsi="微软雅黑" w:eastAsia="微软雅黑" w:cs="微软雅黑"/>
                <w:sz w:val="20"/>
                <w:szCs w:val="20"/>
              </w:rPr>
              <w:t>★★★</w:t>
            </w:r>
          </w:p>
        </w:tc>
        <w:tc>
          <w:tcPr>
            <w:tcW w:w="1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7239286">
            <w:r>
              <w:rPr>
                <w:rFonts w:ascii="微软雅黑" w:hAnsi="微软雅黑" w:eastAsia="微软雅黑" w:cs="微软雅黑"/>
                <w:sz w:val="20"/>
                <w:szCs w:val="20"/>
              </w:rPr>
              <w:t>★★★★★</w:t>
            </w:r>
          </w:p>
        </w:tc>
      </w:tr>
      <w:tr w14:paraId="28122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84EB0A6">
            <w:r>
              <w:rPr>
                <w:rFonts w:ascii="微软雅黑" w:hAnsi="微软雅黑" w:eastAsia="微软雅黑" w:cs="微软雅黑"/>
                <w:sz w:val="20"/>
                <w:szCs w:val="20"/>
              </w:rPr>
              <w:t>AI 智能录入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FBC60C1">
            <w:r>
              <w:rPr>
                <w:rFonts w:ascii="微软雅黑" w:hAnsi="微软雅黑" w:eastAsia="微软雅黑" w:cs="微软雅黑"/>
                <w:sz w:val="20"/>
                <w:szCs w:val="20"/>
              </w:rPr>
              <w:t>自然语言批量描述</w:t>
            </w:r>
          </w:p>
        </w:tc>
        <w:tc>
          <w:tcPr>
            <w:tcW w:w="1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5877D3F">
            <w:r>
              <w:rPr>
                <w:rFonts w:ascii="微软雅黑" w:hAnsi="微软雅黑" w:eastAsia="微软雅黑" w:cs="微软雅黑"/>
                <w:sz w:val="20"/>
                <w:szCs w:val="20"/>
              </w:rPr>
              <w:t>★★★★★</w:t>
            </w:r>
          </w:p>
        </w:tc>
        <w:tc>
          <w:tcPr>
            <w:tcW w:w="1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A30C518">
            <w:r>
              <w:rPr>
                <w:rFonts w:ascii="微软雅黑" w:hAnsi="微软雅黑" w:eastAsia="微软雅黑" w:cs="微软雅黑"/>
                <w:sz w:val="20"/>
                <w:szCs w:val="20"/>
              </w:rPr>
              <w:t>★★★★</w:t>
            </w:r>
          </w:p>
        </w:tc>
      </w:tr>
      <w:tr w14:paraId="603AD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61B6C26">
            <w:r>
              <w:rPr>
                <w:rFonts w:ascii="微软雅黑" w:hAnsi="微软雅黑" w:eastAsia="微软雅黑" w:cs="微软雅黑"/>
                <w:sz w:val="20"/>
                <w:szCs w:val="20"/>
              </w:rPr>
              <w:t>OCR 识别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3494457">
            <w:r>
              <w:rPr>
                <w:rFonts w:ascii="微软雅黑" w:hAnsi="微软雅黑" w:eastAsia="微软雅黑" w:cs="微软雅黑"/>
                <w:sz w:val="20"/>
                <w:szCs w:val="20"/>
              </w:rPr>
              <w:t>纸质报告/化验单拍照</w:t>
            </w:r>
          </w:p>
        </w:tc>
        <w:tc>
          <w:tcPr>
            <w:tcW w:w="1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A14B274">
            <w:r>
              <w:rPr>
                <w:rFonts w:ascii="微软雅黑" w:hAnsi="微软雅黑" w:eastAsia="微软雅黑" w:cs="微软雅黑"/>
                <w:sz w:val="20"/>
                <w:szCs w:val="20"/>
              </w:rPr>
              <w:t>★★★★</w:t>
            </w:r>
          </w:p>
        </w:tc>
        <w:tc>
          <w:tcPr>
            <w:tcW w:w="1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E7C5A28">
            <w:r>
              <w:rPr>
                <w:rFonts w:ascii="微软雅黑" w:hAnsi="微软雅黑" w:eastAsia="微软雅黑" w:cs="微软雅黑"/>
                <w:sz w:val="20"/>
                <w:szCs w:val="20"/>
              </w:rPr>
              <w:t>★★★</w:t>
            </w:r>
          </w:p>
        </w:tc>
      </w:tr>
      <w:tr w14:paraId="7F674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2D240D6">
            <w:r>
              <w:rPr>
                <w:rFonts w:ascii="微软雅黑" w:hAnsi="微软雅黑" w:eastAsia="微软雅黑" w:cs="微软雅黑"/>
                <w:sz w:val="20"/>
                <w:szCs w:val="20"/>
              </w:rPr>
              <w:t>设备同步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9048E15">
            <w:r>
              <w:rPr>
                <w:rFonts w:ascii="微软雅黑" w:hAnsi="微软雅黑" w:eastAsia="微软雅黑" w:cs="微软雅黑"/>
                <w:sz w:val="20"/>
                <w:szCs w:val="20"/>
              </w:rPr>
              <w:t>可穿戴设备自动导入</w:t>
            </w:r>
          </w:p>
        </w:tc>
        <w:tc>
          <w:tcPr>
            <w:tcW w:w="1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7380C38">
            <w:r>
              <w:rPr>
                <w:rFonts w:ascii="微软雅黑" w:hAnsi="微软雅黑" w:eastAsia="微软雅黑" w:cs="微软雅黑"/>
                <w:sz w:val="20"/>
                <w:szCs w:val="20"/>
              </w:rPr>
              <w:t>★★★★★</w:t>
            </w:r>
          </w:p>
        </w:tc>
        <w:tc>
          <w:tcPr>
            <w:tcW w:w="1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789A5BB">
            <w:r>
              <w:rPr>
                <w:rFonts w:ascii="微软雅黑" w:hAnsi="微软雅黑" w:eastAsia="微软雅黑" w:cs="微软雅黑"/>
                <w:sz w:val="20"/>
                <w:szCs w:val="20"/>
              </w:rPr>
              <w:t>★★★★★</w:t>
            </w:r>
          </w:p>
        </w:tc>
      </w:tr>
    </w:tbl>
    <w:p w14:paraId="56CA5E40">
      <w:pPr>
        <w:spacing w:after="80"/>
      </w:pPr>
    </w:p>
    <w:p w14:paraId="293A2A3F">
      <w:pPr>
        <w:pStyle w:val="3"/>
        <w:spacing w:before="280" w:after="160"/>
      </w:pPr>
      <w:bookmarkStart w:id="23" w:name="_Toc19983"/>
      <w:r>
        <w:rPr>
          <w:rFonts w:ascii="微软雅黑" w:hAnsi="微软雅黑" w:eastAsia="微软雅黑" w:cs="微软雅黑"/>
        </w:rPr>
        <w:t>5.1 快捷录入</w:t>
      </w:r>
      <w:bookmarkEnd w:id="23"/>
    </w:p>
    <w:p w14:paraId="24184A01">
      <w:pPr>
        <w:pStyle w:val="4"/>
        <w:spacing w:before="200" w:after="120"/>
      </w:pPr>
      <w:bookmarkStart w:id="24" w:name="_Toc16536"/>
      <w:r>
        <w:rPr>
          <w:rFonts w:ascii="微软雅黑" w:hAnsi="微软雅黑" w:eastAsia="微软雅黑" w:cs="微软雅黑"/>
        </w:rPr>
        <w:t>5.1.1 操作步骤</w:t>
      </w:r>
      <w:bookmarkEnd w:id="24"/>
    </w:p>
    <w:p w14:paraId="09F4AAD8">
      <w:pPr>
        <w:pStyle w:val="19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进入「智能录入」页面 → 点击「快捷录入」卡片</w:t>
      </w:r>
    </w:p>
    <w:p w14:paraId="6F30C48F">
      <w:pPr>
        <w:pStyle w:val="19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点击需要录入的指标按钮（如：血糖、心率、血压等）</w:t>
      </w:r>
    </w:p>
    <w:p w14:paraId="52CB5714">
      <w:pPr>
        <w:pStyle w:val="19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在弹出的对话框中输入数值（系统实时验证范围），选择记录日期（默认当天）</w:t>
      </w:r>
    </w:p>
    <w:p w14:paraId="3BE4C400">
      <w:pPr>
        <w:pStyle w:val="19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点击「保存」完成录入</w:t>
      </w:r>
    </w:p>
    <w:p w14:paraId="2EB74A9B">
      <w:pPr>
        <w:pStyle w:val="4"/>
        <w:spacing w:before="200" w:after="120"/>
      </w:pPr>
      <w:bookmarkStart w:id="25" w:name="_Toc3717"/>
      <w:r>
        <w:rPr>
          <w:rFonts w:ascii="微软雅黑" w:hAnsi="微软雅黑" w:eastAsia="微软雅黑" w:cs="微软雅黑"/>
        </w:rPr>
        <w:t>5.1.2 支持的健康指标</w:t>
      </w:r>
      <w:bookmarkEnd w:id="25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8"/>
        <w:gridCol w:w="1757"/>
        <w:gridCol w:w="2316"/>
        <w:gridCol w:w="2655"/>
      </w:tblGrid>
      <w:tr w14:paraId="798EC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682D25D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11661C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单位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5C3241C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有效范围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7A4030B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精度</w:t>
            </w:r>
          </w:p>
        </w:tc>
      </w:tr>
      <w:tr w14:paraId="4F800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22A8F64">
            <w:r>
              <w:rPr>
                <w:rFonts w:ascii="微软雅黑" w:hAnsi="微软雅黑" w:eastAsia="微软雅黑" w:cs="微软雅黑"/>
                <w:sz w:val="20"/>
                <w:szCs w:val="20"/>
              </w:rPr>
              <w:t>血糖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0A69FAD">
            <w:r>
              <w:rPr>
                <w:rFonts w:ascii="微软雅黑" w:hAnsi="微软雅黑" w:eastAsia="微软雅黑" w:cs="微软雅黑"/>
                <w:sz w:val="20"/>
                <w:szCs w:val="20"/>
              </w:rPr>
              <w:t>mmol/L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084F8D7">
            <w:r>
              <w:rPr>
                <w:rFonts w:ascii="微软雅黑" w:hAnsi="微软雅黑" w:eastAsia="微软雅黑" w:cs="微软雅黑"/>
                <w:sz w:val="20"/>
                <w:szCs w:val="20"/>
              </w:rPr>
              <w:t>0 - 50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474B455">
            <w:r>
              <w:rPr>
                <w:rFonts w:ascii="微软雅黑" w:hAnsi="微软雅黑" w:eastAsia="微软雅黑" w:cs="微软雅黑"/>
                <w:sz w:val="20"/>
                <w:szCs w:val="20"/>
              </w:rPr>
              <w:t>一位小数</w:t>
            </w:r>
          </w:p>
        </w:tc>
      </w:tr>
      <w:tr w14:paraId="29631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2BEDAE5">
            <w:r>
              <w:rPr>
                <w:rFonts w:ascii="微软雅黑" w:hAnsi="微软雅黑" w:eastAsia="微软雅黑" w:cs="微软雅黑"/>
                <w:sz w:val="20"/>
                <w:szCs w:val="20"/>
              </w:rPr>
              <w:t>收缩压（高压）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134BCF4">
            <w:r>
              <w:rPr>
                <w:rFonts w:ascii="微软雅黑" w:hAnsi="微软雅黑" w:eastAsia="微软雅黑" w:cs="微软雅黑"/>
                <w:sz w:val="20"/>
                <w:szCs w:val="20"/>
              </w:rPr>
              <w:t>mmHg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C69373C">
            <w:r>
              <w:rPr>
                <w:rFonts w:ascii="微软雅黑" w:hAnsi="微软雅黑" w:eastAsia="微软雅黑" w:cs="微软雅黑"/>
                <w:sz w:val="20"/>
                <w:szCs w:val="20"/>
              </w:rPr>
              <w:t>60 - 250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C0E70CA">
            <w:r>
              <w:rPr>
                <w:rFonts w:ascii="微软雅黑" w:hAnsi="微软雅黑" w:eastAsia="微软雅黑" w:cs="微软雅黑"/>
                <w:sz w:val="20"/>
                <w:szCs w:val="20"/>
              </w:rPr>
              <w:t>整数</w:t>
            </w:r>
          </w:p>
        </w:tc>
      </w:tr>
      <w:tr w14:paraId="6781A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D6CFB8A">
            <w:r>
              <w:rPr>
                <w:rFonts w:ascii="微软雅黑" w:hAnsi="微软雅黑" w:eastAsia="微软雅黑" w:cs="微软雅黑"/>
                <w:sz w:val="20"/>
                <w:szCs w:val="20"/>
              </w:rPr>
              <w:t>舒张压（低压）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BC67FC1">
            <w:r>
              <w:rPr>
                <w:rFonts w:ascii="微软雅黑" w:hAnsi="微软雅黑" w:eastAsia="微软雅黑" w:cs="微软雅黑"/>
                <w:sz w:val="20"/>
                <w:szCs w:val="20"/>
              </w:rPr>
              <w:t>mmHg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6A9C781">
            <w:r>
              <w:rPr>
                <w:rFonts w:ascii="微软雅黑" w:hAnsi="微软雅黑" w:eastAsia="微软雅黑" w:cs="微软雅黑"/>
                <w:sz w:val="20"/>
                <w:szCs w:val="20"/>
              </w:rPr>
              <w:t>40 - 200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2493D25">
            <w:r>
              <w:rPr>
                <w:rFonts w:ascii="微软雅黑" w:hAnsi="微软雅黑" w:eastAsia="微软雅黑" w:cs="微软雅黑"/>
                <w:sz w:val="20"/>
                <w:szCs w:val="20"/>
              </w:rPr>
              <w:t>整数</w:t>
            </w:r>
          </w:p>
        </w:tc>
      </w:tr>
      <w:tr w14:paraId="59D90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C3A95B1">
            <w:r>
              <w:rPr>
                <w:rFonts w:ascii="微软雅黑" w:hAnsi="微软雅黑" w:eastAsia="微软雅黑" w:cs="微软雅黑"/>
                <w:sz w:val="20"/>
                <w:szCs w:val="20"/>
              </w:rPr>
              <w:t>心率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F32FA47">
            <w:r>
              <w:rPr>
                <w:rFonts w:ascii="微软雅黑" w:hAnsi="微软雅黑" w:eastAsia="微软雅黑" w:cs="微软雅黑"/>
                <w:sz w:val="20"/>
                <w:szCs w:val="20"/>
              </w:rPr>
              <w:t>次/分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E09C2B6">
            <w:r>
              <w:rPr>
                <w:rFonts w:ascii="微软雅黑" w:hAnsi="微软雅黑" w:eastAsia="微软雅黑" w:cs="微软雅黑"/>
                <w:sz w:val="20"/>
                <w:szCs w:val="20"/>
              </w:rPr>
              <w:t>20 - 300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3E9B9B9">
            <w:r>
              <w:rPr>
                <w:rFonts w:ascii="微软雅黑" w:hAnsi="微软雅黑" w:eastAsia="微软雅黑" w:cs="微软雅黑"/>
                <w:sz w:val="20"/>
                <w:szCs w:val="20"/>
              </w:rPr>
              <w:t>整数</w:t>
            </w:r>
          </w:p>
        </w:tc>
      </w:tr>
      <w:tr w14:paraId="6C102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8FF5C6E">
            <w:r>
              <w:rPr>
                <w:rFonts w:ascii="微软雅黑" w:hAnsi="微软雅黑" w:eastAsia="微软雅黑" w:cs="微软雅黑"/>
                <w:sz w:val="20"/>
                <w:szCs w:val="20"/>
              </w:rPr>
              <w:t>体温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B87BC75">
            <w:r>
              <w:rPr>
                <w:rFonts w:ascii="微软雅黑" w:hAnsi="微软雅黑" w:eastAsia="微软雅黑" w:cs="微软雅黑"/>
                <w:sz w:val="20"/>
                <w:szCs w:val="20"/>
              </w:rPr>
              <w:t>°C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9A2910A">
            <w:r>
              <w:rPr>
                <w:rFonts w:ascii="微软雅黑" w:hAnsi="微软雅黑" w:eastAsia="微软雅黑" w:cs="微软雅黑"/>
                <w:sz w:val="20"/>
                <w:szCs w:val="20"/>
              </w:rPr>
              <w:t>30 - 45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44A3BF2">
            <w:r>
              <w:rPr>
                <w:rFonts w:ascii="微软雅黑" w:hAnsi="微软雅黑" w:eastAsia="微软雅黑" w:cs="微软雅黑"/>
                <w:sz w:val="20"/>
                <w:szCs w:val="20"/>
              </w:rPr>
              <w:t>一位小数</w:t>
            </w:r>
          </w:p>
        </w:tc>
      </w:tr>
      <w:tr w14:paraId="6DF54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C49BE9E">
            <w:r>
              <w:rPr>
                <w:rFonts w:ascii="微软雅黑" w:hAnsi="微软雅黑" w:eastAsia="微软雅黑" w:cs="微软雅黑"/>
                <w:sz w:val="20"/>
                <w:szCs w:val="20"/>
              </w:rPr>
              <w:t>体重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8A4A44D">
            <w:r>
              <w:rPr>
                <w:rFonts w:ascii="微软雅黑" w:hAnsi="微软雅黑" w:eastAsia="微软雅黑" w:cs="微软雅黑"/>
                <w:sz w:val="20"/>
                <w:szCs w:val="20"/>
              </w:rPr>
              <w:t>kg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7D92049">
            <w:r>
              <w:rPr>
                <w:rFonts w:ascii="微软雅黑" w:hAnsi="微软雅黑" w:eastAsia="微软雅黑" w:cs="微软雅黑"/>
                <w:sz w:val="20"/>
                <w:szCs w:val="20"/>
              </w:rPr>
              <w:t>20 - 300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C45A6B4">
            <w:r>
              <w:rPr>
                <w:rFonts w:ascii="微软雅黑" w:hAnsi="微软雅黑" w:eastAsia="微软雅黑" w:cs="微软雅黑"/>
                <w:sz w:val="20"/>
                <w:szCs w:val="20"/>
              </w:rPr>
              <w:t>一位小数</w:t>
            </w:r>
          </w:p>
        </w:tc>
      </w:tr>
      <w:tr w14:paraId="4CDCC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33C036E">
            <w:r>
              <w:rPr>
                <w:rFonts w:ascii="微软雅黑" w:hAnsi="微软雅黑" w:eastAsia="微软雅黑" w:cs="微软雅黑"/>
                <w:sz w:val="20"/>
                <w:szCs w:val="20"/>
              </w:rPr>
              <w:t>BMI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6F26EFF">
            <w:r>
              <w:rPr>
                <w:rFonts w:ascii="微软雅黑" w:hAnsi="微软雅黑" w:eastAsia="微软雅黑" w:cs="微软雅黑"/>
                <w:sz w:val="20"/>
                <w:szCs w:val="20"/>
              </w:rPr>
              <w:t>-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7D9603B">
            <w:r>
              <w:rPr>
                <w:rFonts w:ascii="微软雅黑" w:hAnsi="微软雅黑" w:eastAsia="微软雅黑" w:cs="微软雅黑"/>
                <w:sz w:val="20"/>
                <w:szCs w:val="20"/>
              </w:rPr>
              <w:t>0 - 100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3BD4D95">
            <w:r>
              <w:rPr>
                <w:rFonts w:ascii="微软雅黑" w:hAnsi="微软雅黑" w:eastAsia="微软雅黑" w:cs="微软雅黑"/>
                <w:sz w:val="20"/>
                <w:szCs w:val="20"/>
              </w:rPr>
              <w:t>一位小数</w:t>
            </w:r>
          </w:p>
        </w:tc>
      </w:tr>
    </w:tbl>
    <w:p w14:paraId="56151A46">
      <w:pPr>
        <w:spacing w:after="80"/>
      </w:pPr>
    </w:p>
    <w:p w14:paraId="65862BB0">
      <w:pPr>
        <w:pStyle w:val="4"/>
        <w:spacing w:before="200" w:after="120"/>
      </w:pPr>
      <w:bookmarkStart w:id="26" w:name="_Toc6164"/>
      <w:r>
        <w:rPr>
          <w:rFonts w:ascii="微软雅黑" w:hAnsi="微软雅黑" w:eastAsia="微软雅黑" w:cs="微软雅黑"/>
        </w:rPr>
        <w:t>5.1.3 支持的保健指标</w:t>
      </w:r>
      <w:bookmarkEnd w:id="26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29"/>
      </w:tblGrid>
      <w:tr w14:paraId="55E33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4D64A4C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025EF77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单位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3FACB53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有效范围</w:t>
            </w:r>
          </w:p>
        </w:tc>
      </w:tr>
      <w:tr w14:paraId="3E1B3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868CF54">
            <w:r>
              <w:rPr>
                <w:rFonts w:ascii="微软雅黑" w:hAnsi="微软雅黑" w:eastAsia="微软雅黑" w:cs="微软雅黑"/>
                <w:sz w:val="20"/>
                <w:szCs w:val="20"/>
              </w:rPr>
              <w:t>睡眠时长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0DFE677">
            <w:r>
              <w:rPr>
                <w:rFonts w:ascii="微软雅黑" w:hAnsi="微软雅黑" w:eastAsia="微软雅黑" w:cs="微软雅黑"/>
                <w:sz w:val="20"/>
                <w:szCs w:val="20"/>
              </w:rPr>
              <w:t>小时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0A50AA6">
            <w:r>
              <w:rPr>
                <w:rFonts w:ascii="微软雅黑" w:hAnsi="微软雅黑" w:eastAsia="微软雅黑" w:cs="微软雅黑"/>
                <w:sz w:val="20"/>
                <w:szCs w:val="20"/>
              </w:rPr>
              <w:t>0 - 24</w:t>
            </w:r>
          </w:p>
        </w:tc>
      </w:tr>
      <w:tr w14:paraId="7F3F6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9E0DD03">
            <w:r>
              <w:rPr>
                <w:rFonts w:ascii="微软雅黑" w:hAnsi="微软雅黑" w:eastAsia="微软雅黑" w:cs="微软雅黑"/>
                <w:sz w:val="20"/>
                <w:szCs w:val="20"/>
              </w:rPr>
              <w:t>步数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39A101F">
            <w:r>
              <w:rPr>
                <w:rFonts w:ascii="微软雅黑" w:hAnsi="微软雅黑" w:eastAsia="微软雅黑" w:cs="微软雅黑"/>
                <w:sz w:val="20"/>
                <w:szCs w:val="20"/>
              </w:rPr>
              <w:t>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9B70E84">
            <w:r>
              <w:rPr>
                <w:rFonts w:ascii="微软雅黑" w:hAnsi="微软雅黑" w:eastAsia="微软雅黑" w:cs="微软雅黑"/>
                <w:sz w:val="20"/>
                <w:szCs w:val="20"/>
              </w:rPr>
              <w:t>0 - 100,000</w:t>
            </w:r>
          </w:p>
        </w:tc>
      </w:tr>
      <w:tr w14:paraId="6C63B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04F26CC">
            <w:r>
              <w:rPr>
                <w:rFonts w:ascii="微软雅黑" w:hAnsi="微软雅黑" w:eastAsia="微软雅黑" w:cs="微软雅黑"/>
                <w:sz w:val="20"/>
                <w:szCs w:val="20"/>
              </w:rPr>
              <w:t>饮水量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E56EFFA">
            <w:r>
              <w:rPr>
                <w:rFonts w:ascii="微软雅黑" w:hAnsi="微软雅黑" w:eastAsia="微软雅黑" w:cs="微软雅黑"/>
                <w:sz w:val="20"/>
                <w:szCs w:val="20"/>
              </w:rPr>
              <w:t>ml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FC403C5">
            <w:r>
              <w:rPr>
                <w:rFonts w:ascii="微软雅黑" w:hAnsi="微软雅黑" w:eastAsia="微软雅黑" w:cs="微软雅黑"/>
                <w:sz w:val="20"/>
                <w:szCs w:val="20"/>
              </w:rPr>
              <w:t>0 - 10,000</w:t>
            </w:r>
          </w:p>
        </w:tc>
      </w:tr>
      <w:tr w14:paraId="260A6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E8F2543">
            <w:r>
              <w:rPr>
                <w:rFonts w:ascii="微软雅黑" w:hAnsi="微软雅黑" w:eastAsia="微软雅黑" w:cs="微软雅黑"/>
                <w:sz w:val="20"/>
                <w:szCs w:val="20"/>
              </w:rPr>
              <w:t>心情评分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C0A93A8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0AC1E97">
            <w:r>
              <w:rPr>
                <w:rFonts w:ascii="微软雅黑" w:hAnsi="微软雅黑" w:eastAsia="微软雅黑" w:cs="微软雅黑"/>
                <w:sz w:val="20"/>
                <w:szCs w:val="20"/>
              </w:rPr>
              <w:t>1 - 10</w:t>
            </w:r>
          </w:p>
        </w:tc>
      </w:tr>
      <w:tr w14:paraId="331E5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ECE64A8">
            <w:r>
              <w:rPr>
                <w:rFonts w:ascii="微软雅黑" w:hAnsi="微软雅黑" w:eastAsia="微软雅黑" w:cs="微软雅黑"/>
                <w:sz w:val="20"/>
                <w:szCs w:val="20"/>
              </w:rPr>
              <w:t>精力评分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94BB3B5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513786D">
            <w:r>
              <w:rPr>
                <w:rFonts w:ascii="微软雅黑" w:hAnsi="微软雅黑" w:eastAsia="微软雅黑" w:cs="微软雅黑"/>
                <w:sz w:val="20"/>
                <w:szCs w:val="20"/>
              </w:rPr>
              <w:t>1 - 10</w:t>
            </w:r>
          </w:p>
        </w:tc>
      </w:tr>
      <w:tr w14:paraId="1CFC0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56D6B8F">
            <w:r>
              <w:rPr>
                <w:rFonts w:ascii="微软雅黑" w:hAnsi="微软雅黑" w:eastAsia="微软雅黑" w:cs="微软雅黑"/>
                <w:sz w:val="20"/>
                <w:szCs w:val="20"/>
              </w:rPr>
              <w:t>运动时长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5DF9F0C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78F2743">
            <w:r>
              <w:rPr>
                <w:rFonts w:ascii="微软雅黑" w:hAnsi="微软雅黑" w:eastAsia="微软雅黑" w:cs="微软雅黑"/>
                <w:sz w:val="20"/>
                <w:szCs w:val="20"/>
              </w:rPr>
              <w:t>0 - 1,440</w:t>
            </w:r>
          </w:p>
        </w:tc>
      </w:tr>
    </w:tbl>
    <w:p w14:paraId="7CD79551">
      <w:pPr>
        <w:spacing w:after="80"/>
      </w:pPr>
    </w:p>
    <w:p w14:paraId="4B0D0F6B">
      <w:pPr>
        <w:spacing w:after="120"/>
        <w:ind w:left="36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血压录入特别说明: 血压需同时输入收缩压和舒张压，系统自动保存为两条记录。</w:t>
      </w:r>
    </w:p>
    <w:p w14:paraId="4E357D84">
      <w:pPr>
        <w:pStyle w:val="3"/>
        <w:spacing w:before="280" w:after="160"/>
      </w:pPr>
      <w:bookmarkStart w:id="27" w:name="_Toc13713"/>
      <w:r>
        <w:rPr>
          <w:rFonts w:ascii="微软雅黑" w:hAnsi="微软雅黑" w:eastAsia="微软雅黑" w:cs="微软雅黑"/>
        </w:rPr>
        <w:t>5.2 AI 智能录入</w:t>
      </w:r>
      <w:bookmarkEnd w:id="27"/>
    </w:p>
    <w:p w14:paraId="44B84A92">
      <w:pPr>
        <w:pStyle w:val="4"/>
        <w:spacing w:before="200" w:after="120"/>
      </w:pPr>
      <w:bookmarkStart w:id="28" w:name="_Toc12811"/>
      <w:r>
        <w:rPr>
          <w:rFonts w:ascii="微软雅黑" w:hAnsi="微软雅黑" w:eastAsia="微软雅黑" w:cs="微软雅黑"/>
        </w:rPr>
        <w:t>5.2.1 操作步骤</w:t>
      </w:r>
      <w:bookmarkEnd w:id="28"/>
    </w:p>
    <w:p w14:paraId="0B8E5050">
      <w:pPr>
        <w:pStyle w:val="19"/>
        <w:numPr>
          <w:ilvl w:val="0"/>
          <w:numId w:val="5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进入「智能录入」页面 → 找到「AI 智能录入」卡片</w:t>
      </w:r>
    </w:p>
    <w:p w14:paraId="4B8A44C5">
      <w:pPr>
        <w:pStyle w:val="19"/>
        <w:numPr>
          <w:ilvl w:val="0"/>
          <w:numId w:val="5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在文本框中输入自然语言描述</w:t>
      </w:r>
    </w:p>
    <w:p w14:paraId="22A707D5">
      <w:pPr>
        <w:pStyle w:val="19"/>
        <w:numPr>
          <w:ilvl w:val="0"/>
          <w:numId w:val="5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点击「智能解析」按钮</w:t>
      </w:r>
    </w:p>
    <w:p w14:paraId="388EBACC">
      <w:pPr>
        <w:pStyle w:val="19"/>
        <w:numPr>
          <w:ilvl w:val="0"/>
          <w:numId w:val="5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查看解析结果，勾选/取消需要保存的指标</w:t>
      </w:r>
    </w:p>
    <w:p w14:paraId="0B993E6F">
      <w:pPr>
        <w:pStyle w:val="19"/>
        <w:numPr>
          <w:ilvl w:val="0"/>
          <w:numId w:val="5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点击「确认录入」保存</w:t>
      </w:r>
    </w:p>
    <w:p w14:paraId="5D5E6E44">
      <w:pPr>
        <w:pStyle w:val="4"/>
        <w:spacing w:before="200" w:after="120"/>
      </w:pPr>
      <w:bookmarkStart w:id="29" w:name="_Toc29561"/>
      <w:r>
        <w:rPr>
          <w:rFonts w:ascii="微软雅黑" w:hAnsi="微软雅黑" w:eastAsia="微软雅黑" w:cs="微软雅黑"/>
        </w:rPr>
        <w:t>5.2.2 支持的输入格式</w:t>
      </w:r>
      <w:bookmarkEnd w:id="29"/>
    </w:p>
    <w:p w14:paraId="44461AE4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单指标: "今天血糖5.6"、"心率72"、"体重65公斤"</w:t>
      </w:r>
    </w:p>
    <w:p w14:paraId="4E233C37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多指标: "今天血糖5.6，心率72，走了8000步"</w:t>
      </w:r>
    </w:p>
    <w:p w14:paraId="2B299793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带时间: "昨天睡眠7小时"、"前天步数10000步"</w:t>
      </w:r>
    </w:p>
    <w:p w14:paraId="1BE6677B">
      <w:pPr>
        <w:pStyle w:val="4"/>
        <w:spacing w:before="200" w:after="120"/>
      </w:pPr>
      <w:bookmarkStart w:id="30" w:name="_Toc10638"/>
      <w:r>
        <w:rPr>
          <w:rFonts w:ascii="微软雅黑" w:hAnsi="微软雅黑" w:eastAsia="微软雅黑" w:cs="微软雅黑"/>
        </w:rPr>
        <w:t>5.2.3 解析置信度</w:t>
      </w:r>
      <w:bookmarkEnd w:id="30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2"/>
        <w:gridCol w:w="3008"/>
        <w:gridCol w:w="3016"/>
      </w:tblGrid>
      <w:tr w14:paraId="4F137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663714A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置信度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0718BE3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颜色标识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5C7FD21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建议</w:t>
            </w:r>
          </w:p>
        </w:tc>
      </w:tr>
      <w:tr w14:paraId="3489C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C4FF50B">
            <w:r>
              <w:rPr>
                <w:rFonts w:ascii="微软雅黑" w:hAnsi="微软雅黑" w:eastAsia="微软雅黑" w:cs="微软雅黑"/>
                <w:sz w:val="20"/>
                <w:szCs w:val="20"/>
              </w:rPr>
              <w:t>90%+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8B161E0">
            <w:r>
              <w:rPr>
                <w:rFonts w:ascii="微软雅黑" w:hAnsi="微软雅黑" w:eastAsia="微软雅黑" w:cs="微软雅黑"/>
                <w:sz w:val="20"/>
                <w:szCs w:val="20"/>
              </w:rPr>
              <w:t>绿色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B98362E">
            <w:r>
              <w:rPr>
                <w:rFonts w:ascii="微软雅黑" w:hAnsi="微软雅黑" w:eastAsia="微软雅黑" w:cs="微软雅黑"/>
                <w:sz w:val="20"/>
                <w:szCs w:val="20"/>
              </w:rPr>
              <w:t>高可信，可直接保存</w:t>
            </w:r>
          </w:p>
        </w:tc>
      </w:tr>
      <w:tr w14:paraId="5C32F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4599621">
            <w:r>
              <w:rPr>
                <w:rFonts w:ascii="微软雅黑" w:hAnsi="微软雅黑" w:eastAsia="微软雅黑" w:cs="微软雅黑"/>
                <w:sz w:val="20"/>
                <w:szCs w:val="20"/>
              </w:rPr>
              <w:t>70%-90%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363E70D">
            <w:r>
              <w:rPr>
                <w:rFonts w:ascii="微软雅黑" w:hAnsi="微软雅黑" w:eastAsia="微软雅黑" w:cs="微软雅黑"/>
                <w:sz w:val="20"/>
                <w:szCs w:val="20"/>
              </w:rPr>
              <w:t>黄色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396CF59">
            <w:r>
              <w:rPr>
                <w:rFonts w:ascii="微软雅黑" w:hAnsi="微软雅黑" w:eastAsia="微软雅黑" w:cs="微软雅黑"/>
                <w:sz w:val="20"/>
                <w:szCs w:val="20"/>
              </w:rPr>
              <w:t>建议核对后保存</w:t>
            </w:r>
          </w:p>
        </w:tc>
      </w:tr>
      <w:tr w14:paraId="7CE5F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A31154F">
            <w:r>
              <w:rPr>
                <w:rFonts w:ascii="微软雅黑" w:hAnsi="微软雅黑" w:eastAsia="微软雅黑" w:cs="微软雅黑"/>
                <w:sz w:val="20"/>
                <w:szCs w:val="20"/>
              </w:rPr>
              <w:t>&lt;70%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9718AB1">
            <w:r>
              <w:rPr>
                <w:rFonts w:ascii="微软雅黑" w:hAnsi="微软雅黑" w:eastAsia="微软雅黑" w:cs="微软雅黑"/>
                <w:sz w:val="20"/>
                <w:szCs w:val="20"/>
              </w:rPr>
              <w:t>红色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381BF46">
            <w:r>
              <w:rPr>
                <w:rFonts w:ascii="微软雅黑" w:hAnsi="微软雅黑" w:eastAsia="微软雅黑" w:cs="微软雅黑"/>
                <w:sz w:val="20"/>
                <w:szCs w:val="20"/>
              </w:rPr>
              <w:t>建议手动修正后保存</w:t>
            </w:r>
          </w:p>
        </w:tc>
      </w:tr>
    </w:tbl>
    <w:p w14:paraId="60FB0C91">
      <w:pPr>
        <w:spacing w:after="80"/>
      </w:pPr>
    </w:p>
    <w:p w14:paraId="7167C480">
      <w:pPr>
        <w:pStyle w:val="4"/>
        <w:spacing w:before="200" w:after="120"/>
      </w:pPr>
      <w:bookmarkStart w:id="31" w:name="_Toc31586"/>
      <w:r>
        <w:rPr>
          <w:rFonts w:ascii="微软雅黑" w:hAnsi="微软雅黑" w:eastAsia="微软雅黑" w:cs="微软雅黑"/>
        </w:rPr>
        <w:t>5.2.4 使用限制</w:t>
      </w:r>
      <w:bookmarkEnd w:id="31"/>
    </w:p>
    <w:p w14:paraId="0274F1D0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登录用户：每日 20次</w:t>
      </w:r>
    </w:p>
    <w:p w14:paraId="581586F9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界面显示「今日剩余」次数</w:t>
      </w:r>
    </w:p>
    <w:p w14:paraId="0839691B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次数每日零点重置</w:t>
      </w:r>
    </w:p>
    <w:p w14:paraId="773DE2A1">
      <w:pPr>
        <w:pStyle w:val="3"/>
        <w:spacing w:before="280" w:after="160"/>
      </w:pPr>
      <w:bookmarkStart w:id="32" w:name="_Toc16412"/>
      <w:r>
        <w:rPr>
          <w:rFonts w:ascii="微软雅黑" w:hAnsi="微软雅黑" w:eastAsia="微软雅黑" w:cs="微软雅黑"/>
        </w:rPr>
        <w:t>5.3 OCR 图片识别录入</w:t>
      </w:r>
      <w:bookmarkEnd w:id="32"/>
    </w:p>
    <w:p w14:paraId="15DA6993">
      <w:pPr>
        <w:pStyle w:val="4"/>
        <w:spacing w:before="200" w:after="120"/>
      </w:pPr>
      <w:bookmarkStart w:id="33" w:name="_Toc16376"/>
      <w:r>
        <w:rPr>
          <w:rFonts w:ascii="微软雅黑" w:hAnsi="微软雅黑" w:eastAsia="微软雅黑" w:cs="微软雅黑"/>
        </w:rPr>
        <w:t>5.3.1 操作步骤</w:t>
      </w:r>
      <w:bookmarkEnd w:id="33"/>
    </w:p>
    <w:p w14:paraId="6216B4E2">
      <w:pPr>
        <w:pStyle w:val="19"/>
        <w:numPr>
          <w:ilvl w:val="0"/>
          <w:numId w:val="6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进入「智能录入」页面 → 找到「OCR 图片识别」卡片</w:t>
      </w:r>
    </w:p>
    <w:p w14:paraId="0B45DCC8">
      <w:pPr>
        <w:pStyle w:val="19"/>
        <w:numPr>
          <w:ilvl w:val="0"/>
          <w:numId w:val="6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选择识别类型（通用健康图片、体检报告、药品标签、营养标签）</w:t>
      </w:r>
    </w:p>
    <w:p w14:paraId="4ECB0808">
      <w:pPr>
        <w:pStyle w:val="19"/>
        <w:numPr>
          <w:ilvl w:val="0"/>
          <w:numId w:val="6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拖拽或点击上传图片</w:t>
      </w:r>
    </w:p>
    <w:p w14:paraId="18B952BC">
      <w:pPr>
        <w:pStyle w:val="19"/>
        <w:numPr>
          <w:ilvl w:val="0"/>
          <w:numId w:val="6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点击「开始识别」</w:t>
      </w:r>
    </w:p>
    <w:p w14:paraId="5F687DF6">
      <w:pPr>
        <w:pStyle w:val="19"/>
        <w:numPr>
          <w:ilvl w:val="0"/>
          <w:numId w:val="6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查看识别结果，勾选/取消识别的指标</w:t>
      </w:r>
    </w:p>
    <w:p w14:paraId="0E809972">
      <w:pPr>
        <w:pStyle w:val="19"/>
        <w:numPr>
          <w:ilvl w:val="0"/>
          <w:numId w:val="6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点击「确认录入」保存数据</w:t>
      </w:r>
    </w:p>
    <w:p w14:paraId="2B1959C8">
      <w:pPr>
        <w:pStyle w:val="4"/>
        <w:spacing w:before="200" w:after="120"/>
      </w:pPr>
      <w:bookmarkStart w:id="34" w:name="_Toc8248"/>
      <w:r>
        <w:rPr>
          <w:rFonts w:ascii="微软雅黑" w:hAnsi="微软雅黑" w:eastAsia="微软雅黑" w:cs="微软雅黑"/>
        </w:rPr>
        <w:t>5.3.2 图片要求</w:t>
      </w:r>
      <w:bookmarkEnd w:id="34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6"/>
        <w:gridCol w:w="4530"/>
      </w:tblGrid>
      <w:tr w14:paraId="0B845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337710B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5CA504C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14:paraId="0C36F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0543BCA">
            <w:r>
              <w:rPr>
                <w:rFonts w:ascii="微软雅黑" w:hAnsi="微软雅黑" w:eastAsia="微软雅黑" w:cs="微软雅黑"/>
                <w:sz w:val="20"/>
                <w:szCs w:val="20"/>
              </w:rPr>
              <w:t>格式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C2D918C">
            <w:r>
              <w:rPr>
                <w:rFonts w:ascii="微软雅黑" w:hAnsi="微软雅黑" w:eastAsia="微软雅黑" w:cs="微软雅黑"/>
                <w:sz w:val="20"/>
                <w:szCs w:val="20"/>
              </w:rPr>
              <w:t>JPG / JPEG / PNG / WebP</w:t>
            </w:r>
          </w:p>
        </w:tc>
      </w:tr>
      <w:tr w14:paraId="18C47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F948F6F">
            <w:r>
              <w:rPr>
                <w:rFonts w:ascii="微软雅黑" w:hAnsi="微软雅黑" w:eastAsia="微软雅黑" w:cs="微软雅黑"/>
                <w:sz w:val="20"/>
                <w:szCs w:val="20"/>
              </w:rPr>
              <w:t>大小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9DE783D">
            <w:r>
              <w:rPr>
                <w:rFonts w:ascii="微软雅黑" w:hAnsi="微软雅黑" w:eastAsia="微软雅黑" w:cs="微软雅黑"/>
                <w:sz w:val="20"/>
                <w:szCs w:val="20"/>
              </w:rPr>
              <w:t>最大 10MB</w:t>
            </w:r>
          </w:p>
        </w:tc>
      </w:tr>
      <w:tr w14:paraId="2F696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E94555B">
            <w:r>
              <w:rPr>
                <w:rFonts w:ascii="微软雅黑" w:hAnsi="微软雅黑" w:eastAsia="微软雅黑" w:cs="微软雅黑"/>
                <w:sz w:val="20"/>
                <w:szCs w:val="20"/>
              </w:rPr>
              <w:t>画质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7DD324D">
            <w:r>
              <w:rPr>
                <w:rFonts w:ascii="微软雅黑" w:hAnsi="微软雅黑" w:eastAsia="微软雅黑" w:cs="微软雅黑"/>
                <w:sz w:val="20"/>
                <w:szCs w:val="20"/>
              </w:rPr>
              <w:t>清晰、文字水平放置、光线充足</w:t>
            </w:r>
          </w:p>
        </w:tc>
      </w:tr>
      <w:tr w14:paraId="6DD24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D8E0EDF">
            <w:r>
              <w:rPr>
                <w:rFonts w:ascii="微软雅黑" w:hAnsi="微软雅黑" w:eastAsia="微软雅黑" w:cs="微软雅黑"/>
                <w:sz w:val="20"/>
                <w:szCs w:val="20"/>
              </w:rPr>
              <w:t>内容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7DE8478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支持印刷体，手写体效果有限</w:t>
            </w:r>
          </w:p>
        </w:tc>
      </w:tr>
    </w:tbl>
    <w:p w14:paraId="5D231EBB">
      <w:pPr>
        <w:spacing w:after="80"/>
      </w:pPr>
    </w:p>
    <w:p w14:paraId="5B752113">
      <w:pPr>
        <w:pStyle w:val="3"/>
        <w:spacing w:before="280" w:after="160"/>
      </w:pPr>
      <w:bookmarkStart w:id="35" w:name="_Toc16942"/>
      <w:r>
        <w:rPr>
          <w:rFonts w:ascii="微软雅黑" w:hAnsi="微软雅黑" w:eastAsia="微软雅黑" w:cs="微软雅黑"/>
        </w:rPr>
        <w:t>5.4 穿戴设备同步</w:t>
      </w:r>
      <w:bookmarkEnd w:id="35"/>
    </w:p>
    <w:p w14:paraId="0B990644">
      <w:pPr>
        <w:pStyle w:val="4"/>
        <w:spacing w:before="200" w:after="120"/>
      </w:pPr>
      <w:bookmarkStart w:id="36" w:name="_Toc11671"/>
      <w:r>
        <w:rPr>
          <w:rFonts w:ascii="微软雅黑" w:hAnsi="微软雅黑" w:eastAsia="微软雅黑" w:cs="微软雅黑"/>
        </w:rPr>
        <w:t>5.4.1 支持的设备平台</w:t>
      </w:r>
      <w:bookmarkEnd w:id="36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4"/>
        <w:gridCol w:w="2351"/>
        <w:gridCol w:w="2843"/>
        <w:gridCol w:w="1918"/>
      </w:tblGrid>
      <w:tr w14:paraId="1CF63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70B49FF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平台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07DEE7E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设备类型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1560157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可同步数据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79876D4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状态</w:t>
            </w:r>
          </w:p>
        </w:tc>
      </w:tr>
      <w:tr w14:paraId="55979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9320802">
            <w:r>
              <w:rPr>
                <w:rFonts w:ascii="微软雅黑" w:hAnsi="微软雅黑" w:eastAsia="微软雅黑" w:cs="微软雅黑"/>
                <w:sz w:val="20"/>
                <w:szCs w:val="20"/>
              </w:rPr>
              <w:t>华为健康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7025053">
            <w:r>
              <w:rPr>
                <w:rFonts w:ascii="微软雅黑" w:hAnsi="微软雅黑" w:eastAsia="微软雅黑" w:cs="微软雅黑"/>
                <w:sz w:val="20"/>
                <w:szCs w:val="20"/>
              </w:rPr>
              <w:t>华为手环/手表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2A1DDDE">
            <w:r>
              <w:rPr>
                <w:rFonts w:ascii="微软雅黑" w:hAnsi="微软雅黑" w:eastAsia="微软雅黑" w:cs="微软雅黑"/>
                <w:sz w:val="20"/>
                <w:szCs w:val="20"/>
              </w:rPr>
              <w:t>心率、血压、步数、睡眠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38976FF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已支持</w:t>
            </w:r>
          </w:p>
        </w:tc>
      </w:tr>
      <w:tr w14:paraId="51A14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41A20C2">
            <w:r>
              <w:rPr>
                <w:rFonts w:ascii="微软雅黑" w:hAnsi="微软雅黑" w:eastAsia="微软雅黑" w:cs="微软雅黑"/>
                <w:sz w:val="20"/>
                <w:szCs w:val="20"/>
              </w:rPr>
              <w:t>小米健康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B7B86D5">
            <w:r>
              <w:rPr>
                <w:rFonts w:ascii="微软雅黑" w:hAnsi="微软雅黑" w:eastAsia="微软雅黑" w:cs="微软雅黑"/>
                <w:sz w:val="20"/>
                <w:szCs w:val="20"/>
              </w:rPr>
              <w:t>小米手环/手表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BA83467">
            <w:r>
              <w:rPr>
                <w:rFonts w:ascii="微软雅黑" w:hAnsi="微软雅黑" w:eastAsia="微软雅黑" w:cs="微软雅黑"/>
                <w:sz w:val="20"/>
                <w:szCs w:val="20"/>
              </w:rPr>
              <w:t>心率、步数、睡眠、体重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718F554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已支持</w:t>
            </w:r>
          </w:p>
        </w:tc>
      </w:tr>
      <w:tr w14:paraId="4E6A8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A623275">
            <w:r>
              <w:rPr>
                <w:rFonts w:ascii="微软雅黑" w:hAnsi="微软雅黑" w:eastAsia="微软雅黑" w:cs="微软雅黑"/>
                <w:sz w:val="20"/>
                <w:szCs w:val="20"/>
              </w:rPr>
              <w:t>微信运动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6A38D9A">
            <w:r>
              <w:rPr>
                <w:rFonts w:ascii="微软雅黑" w:hAnsi="微软雅黑" w:eastAsia="微软雅黑" w:cs="微软雅黑"/>
                <w:sz w:val="20"/>
                <w:szCs w:val="20"/>
              </w:rPr>
              <w:t>手机计步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1FF9CF4">
            <w:r>
              <w:rPr>
                <w:rFonts w:ascii="微软雅黑" w:hAnsi="微软雅黑" w:eastAsia="微软雅黑" w:cs="微软雅黑"/>
                <w:sz w:val="20"/>
                <w:szCs w:val="20"/>
              </w:rPr>
              <w:t>步数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AE50C8E">
            <w:r>
              <w:rPr>
                <w:rFonts w:ascii="微软雅黑" w:hAnsi="微软雅黑" w:eastAsia="微软雅黑" w:cs="微软雅黑"/>
                <w:sz w:val="20"/>
                <w:szCs w:val="20"/>
              </w:rPr>
              <w:t>规划中</w:t>
            </w:r>
          </w:p>
        </w:tc>
      </w:tr>
      <w:tr w14:paraId="3F899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837AF70">
            <w:r>
              <w:rPr>
                <w:rFonts w:ascii="微软雅黑" w:hAnsi="微软雅黑" w:eastAsia="微软雅黑" w:cs="微软雅黑"/>
                <w:sz w:val="20"/>
                <w:szCs w:val="20"/>
              </w:rPr>
              <w:t>Apple 健康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554D27C">
            <w:r>
              <w:rPr>
                <w:rFonts w:ascii="微软雅黑" w:hAnsi="微软雅黑" w:eastAsia="微软雅黑" w:cs="微软雅黑"/>
                <w:sz w:val="20"/>
                <w:szCs w:val="20"/>
              </w:rPr>
              <w:t>iPhone/Apple Watch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418F0BE">
            <w:r>
              <w:rPr>
                <w:rFonts w:ascii="微软雅黑" w:hAnsi="微软雅黑" w:eastAsia="微软雅黑" w:cs="微软雅黑"/>
                <w:sz w:val="20"/>
                <w:szCs w:val="20"/>
              </w:rPr>
              <w:t>多种指标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A362805">
            <w:r>
              <w:rPr>
                <w:rFonts w:ascii="微软雅黑" w:hAnsi="微软雅黑" w:eastAsia="微软雅黑" w:cs="微软雅黑"/>
                <w:sz w:val="20"/>
                <w:szCs w:val="20"/>
              </w:rPr>
              <w:t>规划中</w:t>
            </w:r>
          </w:p>
        </w:tc>
      </w:tr>
    </w:tbl>
    <w:p w14:paraId="55435CC4">
      <w:pPr>
        <w:spacing w:after="80"/>
      </w:pPr>
    </w:p>
    <w:p w14:paraId="064B2A95">
      <w:pPr>
        <w:pStyle w:val="4"/>
        <w:spacing w:before="200" w:after="120"/>
      </w:pPr>
      <w:bookmarkStart w:id="37" w:name="_Toc27441"/>
      <w:r>
        <w:rPr>
          <w:rFonts w:ascii="微软雅黑" w:hAnsi="微软雅黑" w:eastAsia="微软雅黑" w:cs="微软雅黑"/>
        </w:rPr>
        <w:t>5.4.2 连接设备</w:t>
      </w:r>
      <w:bookmarkEnd w:id="37"/>
    </w:p>
    <w:p w14:paraId="7D1E0D66">
      <w:pPr>
        <w:pStyle w:val="19"/>
        <w:numPr>
          <w:ilvl w:val="0"/>
          <w:numId w:val="7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进入「智能录入」页面 → 找到「穿戴设备同步」卡片</w:t>
      </w:r>
    </w:p>
    <w:p w14:paraId="0D5B8B0A">
      <w:pPr>
        <w:pStyle w:val="19"/>
        <w:numPr>
          <w:ilvl w:val="0"/>
          <w:numId w:val="7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选择目标平台 → 点击「连接」</w:t>
      </w:r>
    </w:p>
    <w:p w14:paraId="22989705">
      <w:pPr>
        <w:pStyle w:val="19"/>
        <w:numPr>
          <w:ilvl w:val="0"/>
          <w:numId w:val="7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系统检查平台可用性（确认 OAuth 已配置）</w:t>
      </w:r>
    </w:p>
    <w:p w14:paraId="3E6E048B">
      <w:pPr>
        <w:pStyle w:val="19"/>
        <w:numPr>
          <w:ilvl w:val="0"/>
          <w:numId w:val="7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跳转至对应平台的 OAuth 授权页面</w:t>
      </w:r>
    </w:p>
    <w:p w14:paraId="0D39A33B">
      <w:pPr>
        <w:pStyle w:val="19"/>
        <w:numPr>
          <w:ilvl w:val="0"/>
          <w:numId w:val="7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用户授权后自动返回，连接状态变为「已连接」</w:t>
      </w:r>
    </w:p>
    <w:p w14:paraId="52D0049A">
      <w:pPr>
        <w:spacing w:after="120"/>
        <w:ind w:left="36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授权说明: 首次连接需要跳转到对应平台授权。系统会先检查平台配置状态，未配置的平台会提示管理员配置。</w:t>
      </w:r>
    </w:p>
    <w:p w14:paraId="51C966D9">
      <w:pPr>
        <w:pStyle w:val="4"/>
        <w:spacing w:before="200" w:after="120"/>
      </w:pPr>
      <w:bookmarkStart w:id="38" w:name="_Toc6100"/>
      <w:r>
        <w:rPr>
          <w:rFonts w:ascii="微软雅黑" w:hAnsi="微软雅黑" w:eastAsia="微软雅黑" w:cs="微软雅黑"/>
        </w:rPr>
        <w:t>5.4.3 同步状态说明</w:t>
      </w:r>
      <w:bookmarkEnd w:id="38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9"/>
        <w:gridCol w:w="4527"/>
      </w:tblGrid>
      <w:tr w14:paraId="52640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3ACD7C3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1B25F08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含义</w:t>
            </w:r>
          </w:p>
        </w:tc>
      </w:tr>
      <w:tr w14:paraId="150E7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552E251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已连接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9EAFE68">
            <w:r>
              <w:rPr>
                <w:rFonts w:ascii="微软雅黑" w:hAnsi="微软雅黑" w:eastAsia="微软雅黑" w:cs="微软雅黑"/>
                <w:sz w:val="20"/>
                <w:szCs w:val="20"/>
              </w:rPr>
              <w:t>设备已授权，可正常同步</w:t>
            </w:r>
          </w:p>
        </w:tc>
      </w:tr>
      <w:tr w14:paraId="5BC95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74B667A">
            <w:r>
              <w:rPr>
                <w:rFonts w:ascii="微软雅黑" w:hAnsi="微软雅黑" w:eastAsia="微软雅黑" w:cs="微软雅黑"/>
                <w:sz w:val="20"/>
                <w:szCs w:val="20"/>
              </w:rPr>
              <w:t>未连接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4E286BB">
            <w:r>
              <w:rPr>
                <w:rFonts w:ascii="微软雅黑" w:hAnsi="微软雅黑" w:eastAsia="微软雅黑" w:cs="微软雅黑"/>
                <w:sz w:val="20"/>
                <w:szCs w:val="20"/>
              </w:rPr>
              <w:t>设备未授权，需先连接</w:t>
            </w:r>
          </w:p>
        </w:tc>
      </w:tr>
      <w:tr w14:paraId="0FD74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98E3BF9">
            <w:r>
              <w:rPr>
                <w:rFonts w:ascii="微软雅黑" w:hAnsi="微软雅黑" w:eastAsia="微软雅黑" w:cs="微软雅黑"/>
                <w:sz w:val="20"/>
                <w:szCs w:val="20"/>
              </w:rPr>
              <w:t>同步中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5D1AA0B">
            <w:r>
              <w:rPr>
                <w:rFonts w:ascii="微软雅黑" w:hAnsi="微软雅黑" w:eastAsia="微软雅黑" w:cs="微软雅黑"/>
                <w:sz w:val="20"/>
                <w:szCs w:val="20"/>
              </w:rPr>
              <w:t>正在获取数据</w:t>
            </w:r>
          </w:p>
        </w:tc>
      </w:tr>
      <w:tr w14:paraId="6355B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1986EB8">
            <w:r>
              <w:rPr>
                <w:rFonts w:ascii="微软雅黑" w:hAnsi="微软雅黑" w:eastAsia="微软雅黑" w:cs="微软雅黑"/>
                <w:sz w:val="20"/>
                <w:szCs w:val="20"/>
              </w:rPr>
              <w:t>同步成功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453024C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数据已导入系统</w:t>
            </w:r>
          </w:p>
        </w:tc>
      </w:tr>
      <w:tr w14:paraId="029AC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52FBDEE">
            <w:r>
              <w:rPr>
                <w:rFonts w:ascii="微软雅黑" w:hAnsi="微软雅黑" w:eastAsia="微软雅黑" w:cs="微软雅黑"/>
                <w:sz w:val="20"/>
                <w:szCs w:val="20"/>
              </w:rPr>
              <w:t>同步失败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9413CA5">
            <w:r>
              <w:rPr>
                <w:rFonts w:ascii="微软雅黑" w:hAnsi="微软雅黑" w:eastAsia="微软雅黑" w:cs="微软雅黑"/>
                <w:sz w:val="20"/>
                <w:szCs w:val="20"/>
              </w:rPr>
              <w:t>请检查网络或重新授权</w:t>
            </w:r>
          </w:p>
        </w:tc>
      </w:tr>
    </w:tbl>
    <w:p w14:paraId="5E8BE755">
      <w:pPr>
        <w:spacing w:after="80"/>
      </w:pPr>
    </w:p>
    <w:p w14:paraId="349E4F8E">
      <w:r>
        <w:br w:type="page"/>
      </w:r>
    </w:p>
    <w:p w14:paraId="412925BF">
      <w:pPr>
        <w:pStyle w:val="2"/>
        <w:spacing w:before="360" w:after="200"/>
      </w:pPr>
      <w:bookmarkStart w:id="39" w:name="_Toc22338"/>
      <w:bookmarkStart w:id="40" w:name="_Toc29381"/>
      <w:r>
        <w:rPr>
          <w:rFonts w:ascii="微软雅黑" w:hAnsi="微软雅黑" w:eastAsia="微软雅黑" w:cs="微软雅黑"/>
        </w:rPr>
        <w:t>6. 健康指标管理</w:t>
      </w:r>
      <w:bookmarkEnd w:id="39"/>
      <w:bookmarkEnd w:id="40"/>
    </w:p>
    <w:p w14:paraId="1A8E4789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左侧导航栏 → 健康管理 → 健康指标 (/health/metrics)</w:t>
      </w:r>
    </w:p>
    <w:p w14:paraId="40E51F6F">
      <w:pPr>
        <w:pStyle w:val="3"/>
        <w:spacing w:before="280" w:after="160"/>
      </w:pPr>
      <w:bookmarkStart w:id="41" w:name="_Toc19415"/>
      <w:r>
        <w:rPr>
          <w:rFonts w:ascii="微软雅黑" w:hAnsi="微软雅黑" w:eastAsia="微软雅黑" w:cs="微软雅黑"/>
        </w:rPr>
        <w:t>6.1 指标列表</w:t>
      </w:r>
      <w:bookmarkEnd w:id="41"/>
    </w:p>
    <w:p w14:paraId="4439C66E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支持分页浏览所有历史健康指标</w:t>
      </w:r>
    </w:p>
    <w:p w14:paraId="5A33C8C3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按指标类型筛选（血糖、血压、心率等）</w:t>
      </w:r>
    </w:p>
    <w:p w14:paraId="338B76A5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按时间范围查询</w:t>
      </w:r>
    </w:p>
    <w:p w14:paraId="1A0DA8F0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显示指标名称、数值、单位、记录日期、趋势标识</w:t>
      </w:r>
    </w:p>
    <w:p w14:paraId="7BBC3360">
      <w:pPr>
        <w:pStyle w:val="3"/>
        <w:spacing w:before="280" w:after="160"/>
      </w:pPr>
      <w:bookmarkStart w:id="42" w:name="_Toc7580"/>
      <w:r>
        <w:rPr>
          <w:rFonts w:ascii="微软雅黑" w:hAnsi="微软雅黑" w:eastAsia="微软雅黑" w:cs="微软雅黑"/>
        </w:rPr>
        <w:t>6.2 指标操作</w:t>
      </w:r>
      <w:bookmarkEnd w:id="42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9"/>
        <w:gridCol w:w="4527"/>
      </w:tblGrid>
      <w:tr w14:paraId="7A03F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58631E7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2756502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5D59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7DF48E1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查看详情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F480ECE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查看指标详细信息和趋势</w:t>
            </w:r>
          </w:p>
        </w:tc>
      </w:tr>
      <w:tr w14:paraId="76B8E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B2809A1">
            <w:r>
              <w:rPr>
                <w:rFonts w:ascii="微软雅黑" w:hAnsi="微软雅黑" w:eastAsia="微软雅黑" w:cs="微软雅黑"/>
                <w:sz w:val="20"/>
                <w:szCs w:val="20"/>
              </w:rPr>
              <w:t>编辑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DAB1E4D">
            <w:r>
              <w:rPr>
                <w:rFonts w:ascii="微软雅黑" w:hAnsi="微软雅黑" w:eastAsia="微软雅黑" w:cs="微软雅黑"/>
                <w:sz w:val="20"/>
                <w:szCs w:val="20"/>
              </w:rPr>
              <w:t>修改数值、日期等信息</w:t>
            </w:r>
          </w:p>
        </w:tc>
      </w:tr>
      <w:tr w14:paraId="2A6F4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60FDF33">
            <w:r>
              <w:rPr>
                <w:rFonts w:ascii="微软雅黑" w:hAnsi="微软雅黑" w:eastAsia="微软雅黑" w:cs="微软雅黑"/>
                <w:sz w:val="20"/>
                <w:szCs w:val="20"/>
              </w:rPr>
              <w:t>删除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E6888E6">
            <w:r>
              <w:rPr>
                <w:rFonts w:ascii="微软雅黑" w:hAnsi="微软雅黑" w:eastAsia="微软雅黑" w:cs="微软雅黑"/>
                <w:sz w:val="20"/>
                <w:szCs w:val="20"/>
              </w:rPr>
              <w:t>删除指标记录（操作会记入删除日志）</w:t>
            </w:r>
          </w:p>
        </w:tc>
      </w:tr>
    </w:tbl>
    <w:p w14:paraId="07FA5466">
      <w:pPr>
        <w:spacing w:after="80"/>
      </w:pPr>
    </w:p>
    <w:p w14:paraId="293299FA">
      <w:pPr>
        <w:pStyle w:val="3"/>
        <w:spacing w:before="280" w:after="160"/>
      </w:pPr>
      <w:bookmarkStart w:id="43" w:name="_Toc332"/>
      <w:r>
        <w:rPr>
          <w:rFonts w:ascii="微软雅黑" w:hAnsi="微软雅黑" w:eastAsia="微软雅黑" w:cs="微软雅黑"/>
        </w:rPr>
        <w:t>6.3 趋势标识与指标分类</w:t>
      </w:r>
      <w:bookmarkEnd w:id="43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36"/>
        <w:gridCol w:w="4510"/>
      </w:tblGrid>
      <w:tr w14:paraId="784B1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785FB4E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趋势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5A1DE7B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含义</w:t>
            </w:r>
          </w:p>
        </w:tc>
      </w:tr>
      <w:tr w14:paraId="57F71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9BF4374">
            <w:r>
              <w:rPr>
                <w:rFonts w:ascii="微软雅黑" w:hAnsi="微软雅黑" w:eastAsia="微软雅黑" w:cs="微软雅黑"/>
                <w:sz w:val="20"/>
                <w:szCs w:val="20"/>
              </w:rPr>
              <w:t>NORMAL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ED92798">
            <w:r>
              <w:rPr>
                <w:rFonts w:ascii="微软雅黑" w:hAnsi="微软雅黑" w:eastAsia="微软雅黑" w:cs="微软雅黑"/>
                <w:sz w:val="20"/>
                <w:szCs w:val="20"/>
              </w:rPr>
              <w:t>指标在正常范围内</w:t>
            </w:r>
          </w:p>
        </w:tc>
      </w:tr>
      <w:tr w14:paraId="611CC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B87B78B">
            <w:r>
              <w:rPr>
                <w:rFonts w:ascii="微软雅黑" w:hAnsi="微软雅黑" w:eastAsia="微软雅黑" w:cs="微软雅黑"/>
                <w:sz w:val="20"/>
                <w:szCs w:val="20"/>
              </w:rPr>
              <w:t>HIGH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61F3BE6">
            <w:r>
              <w:rPr>
                <w:rFonts w:ascii="微软雅黑" w:hAnsi="微软雅黑" w:eastAsia="微软雅黑" w:cs="微软雅黑"/>
                <w:sz w:val="20"/>
                <w:szCs w:val="20"/>
              </w:rPr>
              <w:t>指标偏高</w:t>
            </w:r>
          </w:p>
        </w:tc>
      </w:tr>
      <w:tr w14:paraId="5C8CF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32D0CD0">
            <w:r>
              <w:rPr>
                <w:rFonts w:ascii="微软雅黑" w:hAnsi="微软雅黑" w:eastAsia="微软雅黑" w:cs="微软雅黑"/>
                <w:sz w:val="20"/>
                <w:szCs w:val="20"/>
              </w:rPr>
              <w:t>LOW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AF58EE6">
            <w:r>
              <w:rPr>
                <w:rFonts w:ascii="微软雅黑" w:hAnsi="微软雅黑" w:eastAsia="微软雅黑" w:cs="微软雅黑"/>
                <w:sz w:val="20"/>
                <w:szCs w:val="20"/>
              </w:rPr>
              <w:t>指标偏低</w:t>
            </w:r>
          </w:p>
        </w:tc>
      </w:tr>
    </w:tbl>
    <w:p w14:paraId="7F5A265F">
      <w:pPr>
        <w:spacing w:after="80"/>
      </w:pPr>
    </w:p>
    <w:p w14:paraId="389E48C7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系统将指标分为两大类：</w:t>
      </w:r>
    </w:p>
    <w:p w14:paraId="5503D1B3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HEALTH（健康指标）: 血糖、血压、心率、体温、体重、BMI</w:t>
      </w:r>
    </w:p>
    <w:p w14:paraId="5801E1B2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WELLNESS（保健指标）: 睡眠、步数、运动、饮水、心情、精力</w:t>
      </w:r>
    </w:p>
    <w:p w14:paraId="41A4B852">
      <w:r>
        <w:br w:type="page"/>
      </w:r>
    </w:p>
    <w:p w14:paraId="3EEBD4C0">
      <w:pPr>
        <w:pStyle w:val="2"/>
        <w:spacing w:before="360" w:after="200"/>
      </w:pPr>
      <w:bookmarkStart w:id="44" w:name="_Toc23814"/>
      <w:bookmarkStart w:id="45" w:name="_Toc15217"/>
      <w:r>
        <w:rPr>
          <w:rFonts w:ascii="微软雅黑" w:hAnsi="微软雅黑" w:eastAsia="微软雅黑" w:cs="微软雅黑"/>
        </w:rPr>
        <w:t>7. 实时监控</w:t>
      </w:r>
      <w:bookmarkEnd w:id="44"/>
      <w:bookmarkEnd w:id="45"/>
    </w:p>
    <w:p w14:paraId="264A13AE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左侧导航栏 → 实时监控 (/realtime/monitor)</w:t>
      </w:r>
    </w:p>
    <w:p w14:paraId="6E807B34">
      <w:pPr>
        <w:pStyle w:val="19"/>
        <w:numPr>
          <w:ilvl w:val="0"/>
          <w:numId w:val="8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选择要录入的指标类型（心率、血压、血糖等）</w:t>
      </w:r>
    </w:p>
    <w:p w14:paraId="5CD55EA6">
      <w:pPr>
        <w:pStyle w:val="19"/>
        <w:numPr>
          <w:ilvl w:val="0"/>
          <w:numId w:val="8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输入数值</w:t>
      </w:r>
    </w:p>
    <w:p w14:paraId="7F005F49">
      <w:pPr>
        <w:pStyle w:val="19"/>
        <w:numPr>
          <w:ilvl w:val="0"/>
          <w:numId w:val="8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点击「提交」</w:t>
      </w:r>
    </w:p>
    <w:p w14:paraId="3615731E">
      <w:pPr>
        <w:pStyle w:val="19"/>
        <w:numPr>
          <w:ilvl w:val="0"/>
          <w:numId w:val="8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系统自动保存实时指标、执行数据去重（5分钟内同一指标不重复记录）、触发预警规则评估</w:t>
      </w:r>
    </w:p>
    <w:p w14:paraId="12AF04EF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趋势图表支持 6小时、12小时、24小时、7天四种时间跨度。</w:t>
      </w:r>
    </w:p>
    <w:p w14:paraId="7F3FDEB4">
      <w:pPr>
        <w:spacing w:after="120"/>
        <w:ind w:left="36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数据去重规则: 同一用户、同一指标在 5分钟 时间窗口内不重复记录。</w:t>
      </w:r>
    </w:p>
    <w:p w14:paraId="7CD2B45F">
      <w:r>
        <w:br w:type="page"/>
      </w:r>
    </w:p>
    <w:p w14:paraId="21FE0A69">
      <w:pPr>
        <w:pStyle w:val="2"/>
        <w:spacing w:before="360" w:after="200"/>
      </w:pPr>
      <w:bookmarkStart w:id="46" w:name="_Toc26625"/>
      <w:bookmarkStart w:id="47" w:name="_Toc19668"/>
      <w:r>
        <w:rPr>
          <w:rFonts w:ascii="微软雅黑" w:hAnsi="微软雅黑" w:eastAsia="微软雅黑" w:cs="微软雅黑"/>
        </w:rPr>
        <w:t>8. 健康评分与报告</w:t>
      </w:r>
      <w:bookmarkEnd w:id="46"/>
      <w:bookmarkEnd w:id="47"/>
    </w:p>
    <w:p w14:paraId="136CEC68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健康管理 → 健康评分 (/health/score)</w:t>
      </w:r>
    </w:p>
    <w:p w14:paraId="48935703">
      <w:pPr>
        <w:pStyle w:val="3"/>
        <w:spacing w:before="280" w:after="160"/>
      </w:pPr>
      <w:bookmarkStart w:id="48" w:name="_Toc19177"/>
      <w:r>
        <w:rPr>
          <w:rFonts w:ascii="微软雅黑" w:hAnsi="微软雅黑" w:eastAsia="微软雅黑" w:cs="微软雅黑"/>
        </w:rPr>
        <w:t>8.1 健康评分</w:t>
      </w:r>
      <w:bookmarkEnd w:id="48"/>
    </w:p>
    <w:p w14:paraId="1DFBCFB7">
      <w:pPr>
        <w:pStyle w:val="4"/>
        <w:spacing w:before="200" w:after="120"/>
      </w:pPr>
      <w:bookmarkStart w:id="49" w:name="_Toc9441"/>
      <w:r>
        <w:rPr>
          <w:rFonts w:ascii="微软雅黑" w:hAnsi="微软雅黑" w:eastAsia="微软雅黑" w:cs="微软雅黑"/>
        </w:rPr>
        <w:t>8.1.1 评分机制</w:t>
      </w:r>
      <w:bookmarkEnd w:id="49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1747"/>
        <w:gridCol w:w="4983"/>
      </w:tblGrid>
      <w:tr w14:paraId="10693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4400ABB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204E551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权重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7678CAB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评估内容</w:t>
            </w:r>
          </w:p>
        </w:tc>
      </w:tr>
      <w:tr w14:paraId="1CA9E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E1E59A8">
            <w:r>
              <w:rPr>
                <w:rFonts w:ascii="微软雅黑" w:hAnsi="微软雅黑" w:eastAsia="微软雅黑" w:cs="微软雅黑"/>
                <w:sz w:val="20"/>
                <w:szCs w:val="20"/>
              </w:rPr>
              <w:t>基础指标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DA35E68">
            <w:r>
              <w:rPr>
                <w:rFonts w:ascii="微软雅黑" w:hAnsi="微软雅黑" w:eastAsia="微软雅黑" w:cs="微软雅黑"/>
                <w:sz w:val="20"/>
                <w:szCs w:val="20"/>
              </w:rPr>
              <w:t>30%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8076336">
            <w:r>
              <w:rPr>
                <w:rFonts w:ascii="微软雅黑" w:hAnsi="微软雅黑" w:eastAsia="微软雅黑" w:cs="微软雅黑"/>
                <w:sz w:val="20"/>
                <w:szCs w:val="20"/>
              </w:rPr>
              <w:t>BMI、血压、血糖等核心生理指标</w:t>
            </w:r>
          </w:p>
        </w:tc>
      </w:tr>
      <w:tr w14:paraId="725F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26B46AE">
            <w:r>
              <w:rPr>
                <w:rFonts w:ascii="微软雅黑" w:hAnsi="微软雅黑" w:eastAsia="微软雅黑" w:cs="微软雅黑"/>
                <w:sz w:val="20"/>
                <w:szCs w:val="20"/>
              </w:rPr>
              <w:t>生活习惯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36DE6C2">
            <w:r>
              <w:rPr>
                <w:rFonts w:ascii="微软雅黑" w:hAnsi="微软雅黑" w:eastAsia="微软雅黑" w:cs="微软雅黑"/>
                <w:sz w:val="20"/>
                <w:szCs w:val="20"/>
              </w:rPr>
              <w:t>25%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4467D38">
            <w:r>
              <w:rPr>
                <w:rFonts w:ascii="微软雅黑" w:hAnsi="微软雅黑" w:eastAsia="微软雅黑" w:cs="微软雅黑"/>
                <w:sz w:val="20"/>
                <w:szCs w:val="20"/>
              </w:rPr>
              <w:t>睡眠、运动、饮水等日常行为</w:t>
            </w:r>
          </w:p>
        </w:tc>
      </w:tr>
      <w:tr w14:paraId="37B2A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5A0B2B4">
            <w:r>
              <w:rPr>
                <w:rFonts w:ascii="微软雅黑" w:hAnsi="微软雅黑" w:eastAsia="微软雅黑" w:cs="微软雅黑"/>
                <w:sz w:val="20"/>
                <w:szCs w:val="20"/>
              </w:rPr>
              <w:t>健康档案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A799AE4">
            <w:r>
              <w:rPr>
                <w:rFonts w:ascii="微软雅黑" w:hAnsi="微软雅黑" w:eastAsia="微软雅黑" w:cs="微软雅黑"/>
                <w:sz w:val="20"/>
                <w:szCs w:val="20"/>
              </w:rPr>
              <w:t>20%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C56E843">
            <w:r>
              <w:rPr>
                <w:rFonts w:ascii="微软雅黑" w:hAnsi="微软雅黑" w:eastAsia="微软雅黑" w:cs="微软雅黑"/>
                <w:sz w:val="20"/>
                <w:szCs w:val="20"/>
              </w:rPr>
              <w:t>年龄、性别、家族病史等基本信息</w:t>
            </w:r>
          </w:p>
        </w:tc>
      </w:tr>
      <w:tr w14:paraId="0D1F4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92C19BF">
            <w:r>
              <w:rPr>
                <w:rFonts w:ascii="微软雅黑" w:hAnsi="微软雅黑" w:eastAsia="微软雅黑" w:cs="微软雅黑"/>
                <w:sz w:val="20"/>
                <w:szCs w:val="20"/>
              </w:rPr>
              <w:t>指标趋势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CEE9970">
            <w:r>
              <w:rPr>
                <w:rFonts w:ascii="微软雅黑" w:hAnsi="微软雅黑" w:eastAsia="微软雅黑" w:cs="微软雅黑"/>
                <w:sz w:val="20"/>
                <w:szCs w:val="20"/>
              </w:rPr>
              <w:t>15%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49A9617">
            <w:r>
              <w:rPr>
                <w:rFonts w:ascii="微软雅黑" w:hAnsi="微软雅黑" w:eastAsia="微软雅黑" w:cs="微软雅黑"/>
                <w:sz w:val="20"/>
                <w:szCs w:val="20"/>
              </w:rPr>
              <w:t>近期指标变化方向和幅度</w:t>
            </w:r>
          </w:p>
        </w:tc>
      </w:tr>
      <w:tr w14:paraId="682ED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C2E2F34">
            <w:r>
              <w:rPr>
                <w:rFonts w:ascii="微软雅黑" w:hAnsi="微软雅黑" w:eastAsia="微软雅黑" w:cs="微软雅黑"/>
                <w:sz w:val="20"/>
                <w:szCs w:val="20"/>
              </w:rPr>
              <w:t>预警记录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51C3959">
            <w:r>
              <w:rPr>
                <w:rFonts w:ascii="微软雅黑" w:hAnsi="微软雅黑" w:eastAsia="微软雅黑" w:cs="微软雅黑"/>
                <w:sz w:val="20"/>
                <w:szCs w:val="20"/>
              </w:rPr>
              <w:t>10%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5247795">
            <w:r>
              <w:rPr>
                <w:rFonts w:ascii="微软雅黑" w:hAnsi="微软雅黑" w:eastAsia="微软雅黑" w:cs="微软雅黑"/>
                <w:sz w:val="20"/>
                <w:szCs w:val="20"/>
              </w:rPr>
              <w:t>预警数量和严重程度</w:t>
            </w:r>
          </w:p>
        </w:tc>
      </w:tr>
    </w:tbl>
    <w:p w14:paraId="2CA54D3C">
      <w:pPr>
        <w:spacing w:after="80"/>
      </w:pPr>
    </w:p>
    <w:p w14:paraId="6C8D0A2D">
      <w:pPr>
        <w:pStyle w:val="4"/>
        <w:spacing w:before="200" w:after="120"/>
      </w:pPr>
      <w:bookmarkStart w:id="50" w:name="_Toc6534"/>
      <w:r>
        <w:rPr>
          <w:rFonts w:ascii="微软雅黑" w:hAnsi="微软雅黑" w:eastAsia="微软雅黑" w:cs="微软雅黑"/>
        </w:rPr>
        <w:t>8.1.2 评分等级</w:t>
      </w:r>
      <w:bookmarkEnd w:id="50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2000"/>
        <w:gridCol w:w="2000"/>
      </w:tblGrid>
      <w:tr w14:paraId="6617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328BFCD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分数范围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5C71EE9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等级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3EA6A85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评价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660CA20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色标</w:t>
            </w:r>
          </w:p>
        </w:tc>
      </w:tr>
      <w:tr w14:paraId="60587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2EA7437">
            <w:r>
              <w:rPr>
                <w:rFonts w:ascii="微软雅黑" w:hAnsi="微软雅黑" w:eastAsia="微软雅黑" w:cs="微软雅黑"/>
                <w:sz w:val="20"/>
                <w:szCs w:val="20"/>
              </w:rPr>
              <w:t>90 - 100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5569D37">
            <w:r>
              <w:rPr>
                <w:rFonts w:ascii="微软雅黑" w:hAnsi="微软雅黑" w:eastAsia="微软雅黑" w:cs="微软雅黑"/>
                <w:sz w:val="20"/>
                <w:szCs w:val="20"/>
              </w:rPr>
              <w:t>EXCELLENT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5FDD2D7">
            <w:r>
              <w:rPr>
                <w:rFonts w:ascii="微软雅黑" w:hAnsi="微软雅黑" w:eastAsia="微软雅黑" w:cs="微软雅黑"/>
                <w:sz w:val="20"/>
                <w:szCs w:val="20"/>
              </w:rPr>
              <w:t>优秀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B4B8AFC">
            <w:r>
              <w:rPr>
                <w:rFonts w:ascii="微软雅黑" w:hAnsi="微软雅黑" w:eastAsia="微软雅黑" w:cs="微软雅黑"/>
                <w:sz w:val="20"/>
                <w:szCs w:val="20"/>
              </w:rPr>
              <w:t>深绿</w:t>
            </w:r>
          </w:p>
        </w:tc>
      </w:tr>
      <w:tr w14:paraId="22E8A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4E8E073">
            <w:r>
              <w:rPr>
                <w:rFonts w:ascii="微软雅黑" w:hAnsi="微软雅黑" w:eastAsia="微软雅黑" w:cs="微软雅黑"/>
                <w:sz w:val="20"/>
                <w:szCs w:val="20"/>
              </w:rPr>
              <w:t>75 - 89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85DD36B">
            <w:r>
              <w:rPr>
                <w:rFonts w:ascii="微软雅黑" w:hAnsi="微软雅黑" w:eastAsia="微软雅黑" w:cs="微软雅黑"/>
                <w:sz w:val="20"/>
                <w:szCs w:val="20"/>
              </w:rPr>
              <w:t>GOOD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9FF3324">
            <w:r>
              <w:rPr>
                <w:rFonts w:ascii="微软雅黑" w:hAnsi="微软雅黑" w:eastAsia="微软雅黑" w:cs="微软雅黑"/>
                <w:sz w:val="20"/>
                <w:szCs w:val="20"/>
              </w:rPr>
              <w:t>良好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C1F22F1">
            <w:r>
              <w:rPr>
                <w:rFonts w:ascii="微软雅黑" w:hAnsi="微软雅黑" w:eastAsia="微软雅黑" w:cs="微软雅黑"/>
                <w:sz w:val="20"/>
                <w:szCs w:val="20"/>
              </w:rPr>
              <w:t>浅绿</w:t>
            </w:r>
          </w:p>
        </w:tc>
      </w:tr>
      <w:tr w14:paraId="0B98B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72B8CFE">
            <w:r>
              <w:rPr>
                <w:rFonts w:ascii="微软雅黑" w:hAnsi="微软雅黑" w:eastAsia="微软雅黑" w:cs="微软雅黑"/>
                <w:sz w:val="20"/>
                <w:szCs w:val="20"/>
              </w:rPr>
              <w:t>60 - 74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C0DF423">
            <w:r>
              <w:rPr>
                <w:rFonts w:ascii="微软雅黑" w:hAnsi="微软雅黑" w:eastAsia="微软雅黑" w:cs="微软雅黑"/>
                <w:sz w:val="20"/>
                <w:szCs w:val="20"/>
              </w:rPr>
              <w:t>FAIR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894A693">
            <w:r>
              <w:rPr>
                <w:rFonts w:ascii="微软雅黑" w:hAnsi="微软雅黑" w:eastAsia="微软雅黑" w:cs="微软雅黑"/>
                <w:sz w:val="20"/>
                <w:szCs w:val="20"/>
              </w:rPr>
              <w:t>一般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B206F06">
            <w:r>
              <w:rPr>
                <w:rFonts w:ascii="微软雅黑" w:hAnsi="微软雅黑" w:eastAsia="微软雅黑" w:cs="微软雅黑"/>
                <w:sz w:val="20"/>
                <w:szCs w:val="20"/>
              </w:rPr>
              <w:t>黄色</w:t>
            </w:r>
          </w:p>
        </w:tc>
      </w:tr>
      <w:tr w14:paraId="54725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095C9DB">
            <w:r>
              <w:rPr>
                <w:rFonts w:ascii="微软雅黑" w:hAnsi="微软雅黑" w:eastAsia="微软雅黑" w:cs="微软雅黑"/>
                <w:sz w:val="20"/>
                <w:szCs w:val="20"/>
              </w:rPr>
              <w:t>0 - 59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1891F7B">
            <w:r>
              <w:rPr>
                <w:rFonts w:ascii="微软雅黑" w:hAnsi="微软雅黑" w:eastAsia="微软雅黑" w:cs="微软雅黑"/>
                <w:sz w:val="20"/>
                <w:szCs w:val="20"/>
              </w:rPr>
              <w:t>POOR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2EA1425">
            <w:r>
              <w:rPr>
                <w:rFonts w:ascii="微软雅黑" w:hAnsi="微软雅黑" w:eastAsia="微软雅黑" w:cs="微软雅黑"/>
                <w:sz w:val="20"/>
                <w:szCs w:val="20"/>
              </w:rPr>
              <w:t>较差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D956C5E">
            <w:r>
              <w:rPr>
                <w:rFonts w:ascii="微软雅黑" w:hAnsi="微软雅黑" w:eastAsia="微软雅黑" w:cs="微软雅黑"/>
                <w:sz w:val="20"/>
                <w:szCs w:val="20"/>
              </w:rPr>
              <w:t>红色</w:t>
            </w:r>
          </w:p>
        </w:tc>
      </w:tr>
    </w:tbl>
    <w:p w14:paraId="7E95FE0E">
      <w:pPr>
        <w:spacing w:after="80"/>
      </w:pPr>
    </w:p>
    <w:p w14:paraId="3A2CDE73">
      <w:pPr>
        <w:pStyle w:val="4"/>
        <w:spacing w:before="200" w:after="120"/>
      </w:pPr>
      <w:bookmarkStart w:id="51" w:name="_Toc30301"/>
      <w:r>
        <w:rPr>
          <w:rFonts w:ascii="微软雅黑" w:hAnsi="微软雅黑" w:eastAsia="微软雅黑" w:cs="微软雅黑"/>
        </w:rPr>
        <w:t>8.1.3 刷新机制</w:t>
      </w:r>
      <w:bookmarkEnd w:id="51"/>
    </w:p>
    <w:p w14:paraId="4E9DB23E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评分结果缓存 1小时</w:t>
      </w:r>
    </w:p>
    <w:p w14:paraId="316E41B2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录入新指标后自动更新评分</w:t>
      </w:r>
    </w:p>
    <w:p w14:paraId="3B10CE43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用户可手动点击「重新计算」强制刷新评分</w:t>
      </w:r>
    </w:p>
    <w:p w14:paraId="2E4E3825">
      <w:pPr>
        <w:pStyle w:val="3"/>
        <w:spacing w:before="280" w:after="160"/>
      </w:pPr>
      <w:bookmarkStart w:id="52" w:name="_Toc10294"/>
      <w:r>
        <w:rPr>
          <w:rFonts w:ascii="微软雅黑" w:hAnsi="微软雅黑" w:eastAsia="微软雅黑" w:cs="微软雅黑"/>
        </w:rPr>
        <w:t>8.2 AI 健康报告</w:t>
      </w:r>
      <w:bookmarkEnd w:id="52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146"/>
      </w:tblGrid>
      <w:tr w14:paraId="45D88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484A8E4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报告部分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1CD6354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48E6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047AEB4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用户信息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75EF9E2">
            <w:r>
              <w:rPr>
                <w:rFonts w:ascii="微软雅黑" w:hAnsi="微软雅黑" w:eastAsia="微软雅黑" w:cs="微软雅黑"/>
                <w:sz w:val="20"/>
                <w:szCs w:val="20"/>
              </w:rPr>
              <w:t>性别、年龄、身高、体重、BMI</w:t>
            </w:r>
          </w:p>
        </w:tc>
      </w:tr>
      <w:tr w14:paraId="0292A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2F236DD">
            <w:r>
              <w:rPr>
                <w:rFonts w:ascii="微软雅黑" w:hAnsi="微软雅黑" w:eastAsia="微软雅黑" w:cs="微软雅黑"/>
                <w:sz w:val="20"/>
                <w:szCs w:val="20"/>
              </w:rPr>
              <w:t>总体评分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5D3A06D">
            <w:r>
              <w:rPr>
                <w:rFonts w:ascii="微软雅黑" w:hAnsi="微软雅黑" w:eastAsia="微软雅黑" w:cs="微软雅黑"/>
                <w:sz w:val="20"/>
                <w:szCs w:val="20"/>
              </w:rPr>
              <w:t>综合健康评分与评分等级</w:t>
            </w:r>
          </w:p>
        </w:tc>
      </w:tr>
      <w:tr w14:paraId="03E8F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313F587">
            <w:r>
              <w:rPr>
                <w:rFonts w:ascii="微软雅黑" w:hAnsi="微软雅黑" w:eastAsia="微软雅黑" w:cs="微软雅黑"/>
                <w:sz w:val="20"/>
                <w:szCs w:val="20"/>
              </w:rPr>
              <w:t>维度分析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F6CFCC7">
            <w:r>
              <w:rPr>
                <w:rFonts w:ascii="微软雅黑" w:hAnsi="微软雅黑" w:eastAsia="微软雅黑" w:cs="微软雅黑"/>
                <w:sz w:val="20"/>
                <w:szCs w:val="20"/>
              </w:rPr>
              <w:t>各健康维度的评分、状态和描述</w:t>
            </w:r>
          </w:p>
        </w:tc>
      </w:tr>
      <w:tr w14:paraId="41BA3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58342EC">
            <w:r>
              <w:rPr>
                <w:rFonts w:ascii="微软雅黑" w:hAnsi="微软雅黑" w:eastAsia="微软雅黑" w:cs="微软雅黑"/>
                <w:sz w:val="20"/>
                <w:szCs w:val="20"/>
              </w:rPr>
              <w:t>风险提示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E83B431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按风险等级列出的健康风险项，含建议措施</w:t>
            </w:r>
          </w:p>
        </w:tc>
      </w:tr>
      <w:tr w14:paraId="2E228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30E76F3">
            <w:r>
              <w:rPr>
                <w:rFonts w:ascii="微软雅黑" w:hAnsi="微软雅黑" w:eastAsia="微软雅黑" w:cs="微软雅黑"/>
                <w:sz w:val="20"/>
                <w:szCs w:val="20"/>
              </w:rPr>
              <w:t>改善建议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2DF7B6A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按优先级排序的个性化改善建议和行动方案</w:t>
            </w:r>
          </w:p>
        </w:tc>
      </w:tr>
      <w:tr w14:paraId="1AE74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156D916">
            <w:r>
              <w:rPr>
                <w:rFonts w:ascii="微软雅黑" w:hAnsi="微软雅黑" w:eastAsia="微软雅黑" w:cs="微软雅黑"/>
                <w:sz w:val="20"/>
                <w:szCs w:val="20"/>
              </w:rPr>
              <w:t>总结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B99CEB6">
            <w:r>
              <w:rPr>
                <w:rFonts w:ascii="微软雅黑" w:hAnsi="微软雅黑" w:eastAsia="微软雅黑" w:cs="微软雅黑"/>
                <w:sz w:val="20"/>
                <w:szCs w:val="20"/>
              </w:rPr>
              <w:t>健康状况综合描述</w:t>
            </w:r>
          </w:p>
        </w:tc>
      </w:tr>
    </w:tbl>
    <w:p w14:paraId="1504619E">
      <w:pPr>
        <w:spacing w:after="80"/>
      </w:pPr>
    </w:p>
    <w:p w14:paraId="1EC5F654">
      <w:pPr>
        <w:spacing w:after="120"/>
        <w:ind w:left="36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注意: 报告生成基于当前健康数据快照，数据更新后建议重新生成以获得最新分析。</w:t>
      </w:r>
    </w:p>
    <w:p w14:paraId="2AE85FE9">
      <w:r>
        <w:br w:type="page"/>
      </w:r>
    </w:p>
    <w:p w14:paraId="6220A78E">
      <w:pPr>
        <w:pStyle w:val="2"/>
        <w:spacing w:before="360" w:after="200"/>
      </w:pPr>
      <w:bookmarkStart w:id="53" w:name="_Toc31403"/>
      <w:bookmarkStart w:id="54" w:name="_Toc3972"/>
      <w:r>
        <w:rPr>
          <w:rFonts w:ascii="微软雅黑" w:hAnsi="微软雅黑" w:eastAsia="微软雅黑" w:cs="微软雅黑"/>
        </w:rPr>
        <w:t>9. 智能预警系统</w:t>
      </w:r>
      <w:bookmarkEnd w:id="53"/>
      <w:bookmarkEnd w:id="54"/>
    </w:p>
    <w:p w14:paraId="57A43771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健康管理 → 健康预警 (/health/alerts)</w:t>
      </w:r>
    </w:p>
    <w:p w14:paraId="6ACFC68C">
      <w:pPr>
        <w:pStyle w:val="3"/>
        <w:spacing w:before="280" w:after="160"/>
      </w:pPr>
      <w:bookmarkStart w:id="55" w:name="_Toc8506"/>
      <w:r>
        <w:rPr>
          <w:rFonts w:ascii="微软雅黑" w:hAnsi="微软雅黑" w:eastAsia="微软雅黑" w:cs="微软雅黑"/>
        </w:rPr>
        <w:t>9.1 预警级别</w:t>
      </w:r>
      <w:bookmarkEnd w:id="55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1"/>
        <w:gridCol w:w="1157"/>
        <w:gridCol w:w="2305"/>
        <w:gridCol w:w="3243"/>
      </w:tblGrid>
      <w:tr w14:paraId="64E52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1FC2E51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级别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4DCDE86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图标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4634889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含义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34C58D8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典型场景</w:t>
            </w:r>
          </w:p>
        </w:tc>
      </w:tr>
      <w:tr w14:paraId="26E9C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713DE77">
            <w:r>
              <w:rPr>
                <w:rFonts w:ascii="微软雅黑" w:hAnsi="微软雅黑" w:eastAsia="微软雅黑" w:cs="微软雅黑"/>
                <w:sz w:val="20"/>
                <w:szCs w:val="20"/>
              </w:rPr>
              <w:t>CRITICAL 严重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8BC58AB">
            <w:r>
              <w:rPr>
                <w:rFonts w:ascii="微软雅黑" w:hAnsi="微软雅黑" w:eastAsia="微软雅黑" w:cs="微软雅黑"/>
                <w:sz w:val="20"/>
                <w:szCs w:val="20"/>
              </w:rPr>
              <w:t>红色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AC346B0">
            <w:r>
              <w:rPr>
                <w:rFonts w:ascii="微软雅黑" w:hAnsi="微软雅黑" w:eastAsia="微软雅黑" w:cs="微软雅黑"/>
                <w:sz w:val="20"/>
                <w:szCs w:val="20"/>
              </w:rPr>
              <w:t>需立即关注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DE9E7EE">
            <w:r>
              <w:rPr>
                <w:rFonts w:ascii="微软雅黑" w:hAnsi="微软雅黑" w:eastAsia="微软雅黑" w:cs="微软雅黑"/>
                <w:sz w:val="20"/>
                <w:szCs w:val="20"/>
              </w:rPr>
              <w:t>心率 &gt; 120 bpm</w:t>
            </w:r>
          </w:p>
        </w:tc>
      </w:tr>
      <w:tr w14:paraId="0ADF9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D75835D">
            <w:r>
              <w:rPr>
                <w:rFonts w:ascii="微软雅黑" w:hAnsi="微软雅黑" w:eastAsia="微软雅黑" w:cs="微软雅黑"/>
                <w:sz w:val="20"/>
                <w:szCs w:val="20"/>
              </w:rPr>
              <w:t>WARNING 警告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7D652C0">
            <w:r>
              <w:rPr>
                <w:rFonts w:ascii="微软雅黑" w:hAnsi="微软雅黑" w:eastAsia="微软雅黑" w:cs="微软雅黑"/>
                <w:sz w:val="20"/>
                <w:szCs w:val="20"/>
              </w:rPr>
              <w:t>黄色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CDC9328">
            <w:r>
              <w:rPr>
                <w:rFonts w:ascii="微软雅黑" w:hAnsi="微软雅黑" w:eastAsia="微软雅黑" w:cs="微软雅黑"/>
                <w:sz w:val="20"/>
                <w:szCs w:val="20"/>
              </w:rPr>
              <w:t>需要注意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F43494D">
            <w:r>
              <w:rPr>
                <w:rFonts w:ascii="微软雅黑" w:hAnsi="微软雅黑" w:eastAsia="微软雅黑" w:cs="微软雅黑"/>
                <w:sz w:val="20"/>
                <w:szCs w:val="20"/>
              </w:rPr>
              <w:t>血压 &gt; 140 mmHg</w:t>
            </w:r>
          </w:p>
        </w:tc>
      </w:tr>
      <w:tr w14:paraId="2A264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6610D63">
            <w:r>
              <w:rPr>
                <w:rFonts w:ascii="微软雅黑" w:hAnsi="微软雅黑" w:eastAsia="微软雅黑" w:cs="微软雅黑"/>
                <w:sz w:val="20"/>
                <w:szCs w:val="20"/>
              </w:rPr>
              <w:t>INFO 提示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7303924">
            <w:r>
              <w:rPr>
                <w:rFonts w:ascii="微软雅黑" w:hAnsi="微软雅黑" w:eastAsia="微软雅黑" w:cs="微软雅黑"/>
                <w:sz w:val="20"/>
                <w:szCs w:val="20"/>
              </w:rPr>
              <w:t>蓝色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1D82D86">
            <w:r>
              <w:rPr>
                <w:rFonts w:ascii="微软雅黑" w:hAnsi="微软雅黑" w:eastAsia="微软雅黑" w:cs="微软雅黑"/>
                <w:sz w:val="20"/>
                <w:szCs w:val="20"/>
              </w:rPr>
              <w:t>健康建议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625078F">
            <w:r>
              <w:rPr>
                <w:rFonts w:ascii="微软雅黑" w:hAnsi="微软雅黑" w:eastAsia="微软雅黑" w:cs="微软雅黑"/>
                <w:sz w:val="20"/>
                <w:szCs w:val="20"/>
              </w:rPr>
              <w:t>BMI 偏高</w:t>
            </w:r>
          </w:p>
        </w:tc>
      </w:tr>
      <w:tr w14:paraId="0D70A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A22431B">
            <w:r>
              <w:rPr>
                <w:rFonts w:ascii="微软雅黑" w:hAnsi="微软雅黑" w:eastAsia="微软雅黑" w:cs="微软雅黑"/>
                <w:sz w:val="20"/>
                <w:szCs w:val="20"/>
              </w:rPr>
              <w:t>TREND 趋势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7C9BA51">
            <w:r>
              <w:rPr>
                <w:rFonts w:ascii="微软雅黑" w:hAnsi="微软雅黑" w:eastAsia="微软雅黑" w:cs="微软雅黑"/>
                <w:sz w:val="20"/>
                <w:szCs w:val="20"/>
              </w:rPr>
              <w:t>紫色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BE4B777">
            <w:r>
              <w:rPr>
                <w:rFonts w:ascii="微软雅黑" w:hAnsi="微软雅黑" w:eastAsia="微软雅黑" w:cs="微软雅黑"/>
                <w:sz w:val="20"/>
                <w:szCs w:val="20"/>
              </w:rPr>
              <w:t>趋势变化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9487D20">
            <w:r>
              <w:rPr>
                <w:rFonts w:ascii="微软雅黑" w:hAnsi="微软雅黑" w:eastAsia="微软雅黑" w:cs="微软雅黑"/>
                <w:sz w:val="20"/>
                <w:szCs w:val="20"/>
              </w:rPr>
              <w:t>血糖连续上升</w:t>
            </w:r>
          </w:p>
        </w:tc>
      </w:tr>
      <w:tr w14:paraId="781E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90C0B59">
            <w:r>
              <w:rPr>
                <w:rFonts w:ascii="微软雅黑" w:hAnsi="微软雅黑" w:eastAsia="微软雅黑" w:cs="微软雅黑"/>
                <w:sz w:val="20"/>
                <w:szCs w:val="20"/>
              </w:rPr>
              <w:t>RECOVERY 恢复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7F8ED47">
            <w:r>
              <w:rPr>
                <w:rFonts w:ascii="微软雅黑" w:hAnsi="微软雅黑" w:eastAsia="微软雅黑" w:cs="微软雅黑"/>
                <w:sz w:val="20"/>
                <w:szCs w:val="20"/>
              </w:rPr>
              <w:t>绿色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E3EF650">
            <w:r>
              <w:rPr>
                <w:rFonts w:ascii="微软雅黑" w:hAnsi="微软雅黑" w:eastAsia="微软雅黑" w:cs="微软雅黑"/>
                <w:sz w:val="20"/>
                <w:szCs w:val="20"/>
              </w:rPr>
              <w:t>恢复正常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D31C78A">
            <w:r>
              <w:rPr>
                <w:rFonts w:ascii="微软雅黑" w:hAnsi="微软雅黑" w:eastAsia="微软雅黑" w:cs="微软雅黑"/>
                <w:sz w:val="20"/>
                <w:szCs w:val="20"/>
              </w:rPr>
              <w:t>血压恢复正常</w:t>
            </w:r>
          </w:p>
        </w:tc>
      </w:tr>
    </w:tbl>
    <w:p w14:paraId="495DAEDF">
      <w:pPr>
        <w:spacing w:after="80"/>
      </w:pPr>
    </w:p>
    <w:p w14:paraId="6E2581CB">
      <w:pPr>
        <w:pStyle w:val="3"/>
        <w:spacing w:before="280" w:after="160"/>
      </w:pPr>
      <w:bookmarkStart w:id="56" w:name="_Toc6817"/>
      <w:r>
        <w:rPr>
          <w:rFonts w:ascii="微软雅黑" w:hAnsi="微软雅黑" w:eastAsia="微软雅黑" w:cs="微软雅黑"/>
        </w:rPr>
        <w:t>9.2 预警规则（默认阈值）</w:t>
      </w:r>
      <w:bookmarkEnd w:id="56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0"/>
        <w:gridCol w:w="1679"/>
        <w:gridCol w:w="1679"/>
        <w:gridCol w:w="1679"/>
        <w:gridCol w:w="1679"/>
      </w:tblGrid>
      <w:tr w14:paraId="20AFE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6608B08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70C1EF0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警告上限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0976D0C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严重上限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414FAE5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警告下限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16632A3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严重下限</w:t>
            </w:r>
          </w:p>
        </w:tc>
      </w:tr>
      <w:tr w14:paraId="6EEBF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EDE96FB">
            <w:r>
              <w:rPr>
                <w:rFonts w:ascii="微软雅黑" w:hAnsi="微软雅黑" w:eastAsia="微软雅黑" w:cs="微软雅黑"/>
                <w:sz w:val="20"/>
                <w:szCs w:val="20"/>
              </w:rPr>
              <w:t>心率 (bpm)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F9F3784">
            <w:r>
              <w:rPr>
                <w:rFonts w:ascii="微软雅黑" w:hAnsi="微软雅黑" w:eastAsia="微软雅黑" w:cs="微软雅黑"/>
                <w:sz w:val="20"/>
                <w:szCs w:val="20"/>
              </w:rPr>
              <w:t>100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A74FA05">
            <w:r>
              <w:rPr>
                <w:rFonts w:ascii="微软雅黑" w:hAnsi="微软雅黑" w:eastAsia="微软雅黑" w:cs="微软雅黑"/>
                <w:sz w:val="20"/>
                <w:szCs w:val="20"/>
              </w:rPr>
              <w:t>120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66C9D2B">
            <w:r>
              <w:rPr>
                <w:rFonts w:ascii="微软雅黑" w:hAnsi="微软雅黑" w:eastAsia="微软雅黑" w:cs="微软雅黑"/>
                <w:sz w:val="20"/>
                <w:szCs w:val="20"/>
              </w:rPr>
              <w:t>50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C457719">
            <w:r>
              <w:rPr>
                <w:rFonts w:ascii="微软雅黑" w:hAnsi="微软雅黑" w:eastAsia="微软雅黑" w:cs="微软雅黑"/>
                <w:sz w:val="20"/>
                <w:szCs w:val="20"/>
              </w:rPr>
              <w:t>40</w:t>
            </w:r>
          </w:p>
        </w:tc>
      </w:tr>
      <w:tr w14:paraId="0CDF1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F7EEBB2">
            <w:r>
              <w:rPr>
                <w:rFonts w:ascii="微软雅黑" w:hAnsi="微软雅黑" w:eastAsia="微软雅黑" w:cs="微软雅黑"/>
                <w:sz w:val="20"/>
                <w:szCs w:val="20"/>
              </w:rPr>
              <w:t>收缩压 (mmHg)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A49287E">
            <w:r>
              <w:rPr>
                <w:rFonts w:ascii="微软雅黑" w:hAnsi="微软雅黑" w:eastAsia="微软雅黑" w:cs="微软雅黑"/>
                <w:sz w:val="20"/>
                <w:szCs w:val="20"/>
              </w:rPr>
              <w:t>140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F840DBA">
            <w:r>
              <w:rPr>
                <w:rFonts w:ascii="微软雅黑" w:hAnsi="微软雅黑" w:eastAsia="微软雅黑" w:cs="微软雅黑"/>
                <w:sz w:val="20"/>
                <w:szCs w:val="20"/>
              </w:rPr>
              <w:t>160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9325A33">
            <w:r>
              <w:rPr>
                <w:rFonts w:ascii="微软雅黑" w:hAnsi="微软雅黑" w:eastAsia="微软雅黑" w:cs="微软雅黑"/>
                <w:sz w:val="20"/>
                <w:szCs w:val="20"/>
              </w:rPr>
              <w:t>90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F24A459">
            <w:r>
              <w:rPr>
                <w:rFonts w:ascii="微软雅黑" w:hAnsi="微软雅黑" w:eastAsia="微软雅黑" w:cs="微软雅黑"/>
                <w:sz w:val="20"/>
                <w:szCs w:val="20"/>
              </w:rPr>
              <w:t>80</w:t>
            </w:r>
          </w:p>
        </w:tc>
      </w:tr>
      <w:tr w14:paraId="0DB22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47606DD">
            <w:r>
              <w:rPr>
                <w:rFonts w:ascii="微软雅黑" w:hAnsi="微软雅黑" w:eastAsia="微软雅黑" w:cs="微软雅黑"/>
                <w:sz w:val="20"/>
                <w:szCs w:val="20"/>
              </w:rPr>
              <w:t>舒张压 (mmHg)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53D5DD9">
            <w:r>
              <w:rPr>
                <w:rFonts w:ascii="微软雅黑" w:hAnsi="微软雅黑" w:eastAsia="微软雅黑" w:cs="微软雅黑"/>
                <w:sz w:val="20"/>
                <w:szCs w:val="20"/>
              </w:rPr>
              <w:t>90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7AFF07B">
            <w:r>
              <w:rPr>
                <w:rFonts w:ascii="微软雅黑" w:hAnsi="微软雅黑" w:eastAsia="微软雅黑" w:cs="微软雅黑"/>
                <w:sz w:val="20"/>
                <w:szCs w:val="20"/>
              </w:rPr>
              <w:t>100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0D66A70">
            <w:r>
              <w:rPr>
                <w:rFonts w:ascii="微软雅黑" w:hAnsi="微软雅黑" w:eastAsia="微软雅黑" w:cs="微软雅黑"/>
                <w:sz w:val="20"/>
                <w:szCs w:val="20"/>
              </w:rPr>
              <w:t>60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ED5D3E2">
            <w:r>
              <w:rPr>
                <w:rFonts w:ascii="微软雅黑" w:hAnsi="微软雅黑" w:eastAsia="微软雅黑" w:cs="微软雅黑"/>
                <w:sz w:val="20"/>
                <w:szCs w:val="20"/>
              </w:rPr>
              <w:t>50</w:t>
            </w:r>
          </w:p>
        </w:tc>
      </w:tr>
      <w:tr w14:paraId="5FE10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14B13E7">
            <w:r>
              <w:rPr>
                <w:rFonts w:ascii="微软雅黑" w:hAnsi="微软雅黑" w:eastAsia="微软雅黑" w:cs="微软雅黑"/>
                <w:sz w:val="20"/>
                <w:szCs w:val="20"/>
              </w:rPr>
              <w:t>血糖 (mmol/L)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4298E90">
            <w:r>
              <w:rPr>
                <w:rFonts w:ascii="微软雅黑" w:hAnsi="微软雅黑" w:eastAsia="微软雅黑" w:cs="微软雅黑"/>
                <w:sz w:val="20"/>
                <w:szCs w:val="20"/>
              </w:rPr>
              <w:t>7.0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3EC25E4">
            <w:r>
              <w:rPr>
                <w:rFonts w:ascii="微软雅黑" w:hAnsi="微软雅黑" w:eastAsia="微软雅黑" w:cs="微软雅黑"/>
                <w:sz w:val="20"/>
                <w:szCs w:val="20"/>
              </w:rPr>
              <w:t>11.1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A277061">
            <w:r>
              <w:rPr>
                <w:rFonts w:ascii="微软雅黑" w:hAnsi="微软雅黑" w:eastAsia="微软雅黑" w:cs="微软雅黑"/>
                <w:sz w:val="20"/>
                <w:szCs w:val="20"/>
              </w:rPr>
              <w:t>3.9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D05AEA3">
            <w:r>
              <w:rPr>
                <w:rFonts w:ascii="微软雅黑" w:hAnsi="微软雅黑" w:eastAsia="微软雅黑" w:cs="微软雅黑"/>
                <w:sz w:val="20"/>
                <w:szCs w:val="20"/>
              </w:rPr>
              <w:t>3.0</w:t>
            </w:r>
          </w:p>
        </w:tc>
      </w:tr>
      <w:tr w14:paraId="695A6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34A5522">
            <w:r>
              <w:rPr>
                <w:rFonts w:ascii="微软雅黑" w:hAnsi="微软雅黑" w:eastAsia="微软雅黑" w:cs="微软雅黑"/>
                <w:sz w:val="20"/>
                <w:szCs w:val="20"/>
              </w:rPr>
              <w:t>BMI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EF8BA36">
            <w:r>
              <w:rPr>
                <w:rFonts w:ascii="微软雅黑" w:hAnsi="微软雅黑" w:eastAsia="微软雅黑" w:cs="微软雅黑"/>
                <w:sz w:val="20"/>
                <w:szCs w:val="20"/>
              </w:rPr>
              <w:t>28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BB86145">
            <w:r>
              <w:rPr>
                <w:rFonts w:ascii="微软雅黑" w:hAnsi="微软雅黑" w:eastAsia="微软雅黑" w:cs="微软雅黑"/>
                <w:sz w:val="20"/>
                <w:szCs w:val="20"/>
              </w:rPr>
              <w:t>35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FC6A7ED">
            <w:r>
              <w:rPr>
                <w:rFonts w:ascii="微软雅黑" w:hAnsi="微软雅黑" w:eastAsia="微软雅黑" w:cs="微软雅黑"/>
                <w:sz w:val="20"/>
                <w:szCs w:val="20"/>
              </w:rPr>
              <w:t>18.5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C4F8301">
            <w:r>
              <w:rPr>
                <w:rFonts w:ascii="微软雅黑" w:hAnsi="微软雅黑" w:eastAsia="微软雅黑" w:cs="微软雅黑"/>
                <w:sz w:val="20"/>
                <w:szCs w:val="20"/>
              </w:rPr>
              <w:t>16</w:t>
            </w:r>
          </w:p>
        </w:tc>
      </w:tr>
      <w:tr w14:paraId="5FBEB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A405945">
            <w:r>
              <w:rPr>
                <w:rFonts w:ascii="微软雅黑" w:hAnsi="微软雅黑" w:eastAsia="微软雅黑" w:cs="微软雅黑"/>
                <w:sz w:val="20"/>
                <w:szCs w:val="20"/>
              </w:rPr>
              <w:t>体温 (°C)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3256484">
            <w:r>
              <w:rPr>
                <w:rFonts w:ascii="微软雅黑" w:hAnsi="微软雅黑" w:eastAsia="微软雅黑" w:cs="微软雅黑"/>
                <w:sz w:val="20"/>
                <w:szCs w:val="20"/>
              </w:rPr>
              <w:t>37.5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02377C0">
            <w:r>
              <w:rPr>
                <w:rFonts w:ascii="微软雅黑" w:hAnsi="微软雅黑" w:eastAsia="微软雅黑" w:cs="微软雅黑"/>
                <w:sz w:val="20"/>
                <w:szCs w:val="20"/>
              </w:rPr>
              <w:t>38.5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8A17EB5">
            <w:r>
              <w:rPr>
                <w:rFonts w:ascii="微软雅黑" w:hAnsi="微软雅黑" w:eastAsia="微软雅黑" w:cs="微软雅黑"/>
                <w:sz w:val="20"/>
                <w:szCs w:val="20"/>
              </w:rPr>
              <w:t>36.0</w:t>
            </w:r>
          </w:p>
        </w:tc>
        <w:tc>
          <w:tcPr>
            <w:tcW w:w="1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4EB74B4">
            <w:r>
              <w:rPr>
                <w:rFonts w:ascii="微软雅黑" w:hAnsi="微软雅黑" w:eastAsia="微软雅黑" w:cs="微软雅黑"/>
                <w:sz w:val="20"/>
                <w:szCs w:val="20"/>
              </w:rPr>
              <w:t>35.5</w:t>
            </w:r>
          </w:p>
        </w:tc>
      </w:tr>
    </w:tbl>
    <w:p w14:paraId="037CE3D5">
      <w:pPr>
        <w:spacing w:after="80"/>
      </w:pPr>
    </w:p>
    <w:p w14:paraId="724B593D">
      <w:pPr>
        <w:pStyle w:val="3"/>
        <w:spacing w:before="280" w:after="160"/>
      </w:pPr>
      <w:bookmarkStart w:id="57" w:name="_Toc21124"/>
      <w:r>
        <w:rPr>
          <w:rFonts w:ascii="微软雅黑" w:hAnsi="微软雅黑" w:eastAsia="微软雅黑" w:cs="微软雅黑"/>
        </w:rPr>
        <w:t>9.3 个性化阈值配置</w:t>
      </w:r>
      <w:bookmarkEnd w:id="57"/>
    </w:p>
    <w:p w14:paraId="204CB55F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健康管理 → 阈值配置 (/health/thresholds)。用户可为每种指标设置自己的预警阈值，覆盖系统默认值。优先级: 用户自定义阈值 &gt; 系统默认阈值。</w:t>
      </w:r>
    </w:p>
    <w:p w14:paraId="19203363">
      <w:pPr>
        <w:pStyle w:val="3"/>
        <w:spacing w:before="280" w:after="160"/>
      </w:pPr>
      <w:bookmarkStart w:id="58" w:name="_Toc28548"/>
      <w:r>
        <w:rPr>
          <w:rFonts w:ascii="微软雅黑" w:hAnsi="微软雅黑" w:eastAsia="微软雅黑" w:cs="微软雅黑"/>
        </w:rPr>
        <w:t>9.4 预警操作</w:t>
      </w:r>
      <w:bookmarkEnd w:id="58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146"/>
      </w:tblGrid>
      <w:tr w14:paraId="2012D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7F09E38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4688397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BE63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6F884E9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查看列表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6F27D6F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按时间倒序查看所有预警，支持按类型和已读/未读筛选</w:t>
            </w:r>
          </w:p>
        </w:tc>
      </w:tr>
      <w:tr w14:paraId="340A4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4D6C681">
            <w:r>
              <w:rPr>
                <w:rFonts w:ascii="微软雅黑" w:hAnsi="微软雅黑" w:eastAsia="微软雅黑" w:cs="微软雅黑"/>
                <w:sz w:val="20"/>
                <w:szCs w:val="20"/>
              </w:rPr>
              <w:t>标记已读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5EC8999">
            <w:r>
              <w:rPr>
                <w:rFonts w:ascii="微软雅黑" w:hAnsi="微软雅黑" w:eastAsia="微软雅黑" w:cs="微软雅黑"/>
                <w:sz w:val="20"/>
                <w:szCs w:val="20"/>
              </w:rPr>
              <w:t>确认已查看该预警</w:t>
            </w:r>
          </w:p>
        </w:tc>
      </w:tr>
      <w:tr w14:paraId="076C0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C3BB3DB">
            <w:r>
              <w:rPr>
                <w:rFonts w:ascii="微软雅黑" w:hAnsi="微软雅黑" w:eastAsia="微软雅黑" w:cs="微软雅黑"/>
                <w:sz w:val="20"/>
                <w:szCs w:val="20"/>
              </w:rPr>
              <w:t>确认预警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3BF22B7">
            <w:r>
              <w:rPr>
                <w:rFonts w:ascii="微软雅黑" w:hAnsi="微软雅黑" w:eastAsia="微软雅黑" w:cs="微软雅黑"/>
                <w:sz w:val="20"/>
                <w:szCs w:val="20"/>
              </w:rPr>
              <w:t>标记已处理该预警（与已读分开管理）</w:t>
            </w:r>
          </w:p>
        </w:tc>
      </w:tr>
      <w:tr w14:paraId="1A363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5F4F81A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全部已读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FE0CAF1">
            <w:r>
              <w:rPr>
                <w:rFonts w:ascii="微软雅黑" w:hAnsi="微软雅黑" w:eastAsia="微软雅黑" w:cs="微软雅黑"/>
                <w:sz w:val="20"/>
                <w:szCs w:val="20"/>
              </w:rPr>
              <w:t>一键标记所有预警为已读</w:t>
            </w:r>
          </w:p>
        </w:tc>
      </w:tr>
      <w:tr w14:paraId="3BC9C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CEC64A8">
            <w:r>
              <w:rPr>
                <w:rFonts w:ascii="微软雅黑" w:hAnsi="微软雅黑" w:eastAsia="微软雅黑" w:cs="微软雅黑"/>
                <w:sz w:val="20"/>
                <w:szCs w:val="20"/>
              </w:rPr>
              <w:t>删除预警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D66C458">
            <w:r>
              <w:rPr>
                <w:rFonts w:ascii="微软雅黑" w:hAnsi="微软雅黑" w:eastAsia="微软雅黑" w:cs="微软雅黑"/>
                <w:sz w:val="20"/>
                <w:szCs w:val="20"/>
              </w:rPr>
              <w:t>删除单条预警记录</w:t>
            </w:r>
          </w:p>
        </w:tc>
      </w:tr>
    </w:tbl>
    <w:p w14:paraId="091C414A">
      <w:pPr>
        <w:spacing w:after="80"/>
      </w:pPr>
    </w:p>
    <w:p w14:paraId="1652548A">
      <w:pPr>
        <w:pStyle w:val="3"/>
        <w:spacing w:before="280" w:after="160"/>
      </w:pPr>
      <w:bookmarkStart w:id="59" w:name="_Toc30647"/>
      <w:r>
        <w:rPr>
          <w:rFonts w:ascii="微软雅黑" w:hAnsi="微软雅黑" w:eastAsia="微软雅黑" w:cs="微软雅黑"/>
        </w:rPr>
        <w:t>9.5 推送渠道</w:t>
      </w:r>
      <w:bookmarkEnd w:id="59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4"/>
        <w:gridCol w:w="3352"/>
        <w:gridCol w:w="3380"/>
      </w:tblGrid>
      <w:tr w14:paraId="266A1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5D06E18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渠道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22B741C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764253D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配置要求</w:t>
            </w:r>
          </w:p>
        </w:tc>
      </w:tr>
      <w:tr w14:paraId="117DF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74B4E85">
            <w:r>
              <w:rPr>
                <w:rFonts w:ascii="微软雅黑" w:hAnsi="微软雅黑" w:eastAsia="微软雅黑" w:cs="微软雅黑"/>
                <w:sz w:val="20"/>
                <w:szCs w:val="20"/>
              </w:rPr>
              <w:t>站内通知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90EC693">
            <w:r>
              <w:rPr>
                <w:rFonts w:ascii="微软雅黑" w:hAnsi="微软雅黑" w:eastAsia="微软雅黑" w:cs="微软雅黑"/>
                <w:sz w:val="20"/>
                <w:szCs w:val="20"/>
              </w:rPr>
              <w:t>系统内弹窗/列表展示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211053A">
            <w:r>
              <w:rPr>
                <w:rFonts w:ascii="微软雅黑" w:hAnsi="微软雅黑" w:eastAsia="微软雅黑" w:cs="微软雅黑"/>
                <w:sz w:val="20"/>
                <w:szCs w:val="20"/>
              </w:rPr>
              <w:t>默认启用</w:t>
            </w:r>
          </w:p>
        </w:tc>
      </w:tr>
      <w:tr w14:paraId="28162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9F0F0BB">
            <w:r>
              <w:rPr>
                <w:rFonts w:ascii="微软雅黑" w:hAnsi="微软雅黑" w:eastAsia="微软雅黑" w:cs="微软雅黑"/>
                <w:sz w:val="20"/>
                <w:szCs w:val="20"/>
              </w:rPr>
              <w:t>邮件通知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E879994">
            <w:r>
              <w:rPr>
                <w:rFonts w:ascii="微软雅黑" w:hAnsi="微软雅黑" w:eastAsia="微软雅黑" w:cs="微软雅黑"/>
                <w:sz w:val="20"/>
                <w:szCs w:val="20"/>
              </w:rPr>
              <w:t>发送至注册邮箱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2A7E0BC">
            <w:r>
              <w:rPr>
                <w:rFonts w:ascii="微软雅黑" w:hAnsi="微软雅黑" w:eastAsia="微软雅黑" w:cs="微软雅黑"/>
                <w:sz w:val="20"/>
                <w:szCs w:val="20"/>
              </w:rPr>
              <w:t>需配置 SMTP</w:t>
            </w:r>
          </w:p>
        </w:tc>
      </w:tr>
      <w:tr w14:paraId="085E2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13F4555">
            <w:r>
              <w:rPr>
                <w:rFonts w:ascii="微软雅黑" w:hAnsi="微软雅黑" w:eastAsia="微软雅黑" w:cs="微软雅黑"/>
                <w:sz w:val="20"/>
                <w:szCs w:val="20"/>
              </w:rPr>
              <w:t>企业微信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335CB2B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推送到企业微信群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3FC1647">
            <w:r>
              <w:rPr>
                <w:rFonts w:ascii="微软雅黑" w:hAnsi="微软雅黑" w:eastAsia="微软雅黑" w:cs="微软雅黑"/>
                <w:sz w:val="20"/>
                <w:szCs w:val="20"/>
              </w:rPr>
              <w:t>需配置 Webhook</w:t>
            </w:r>
          </w:p>
        </w:tc>
      </w:tr>
      <w:tr w14:paraId="3235E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B7BCD8C">
            <w:r>
              <w:rPr>
                <w:rFonts w:ascii="微软雅黑" w:hAnsi="微软雅黑" w:eastAsia="微软雅黑" w:cs="微软雅黑"/>
                <w:sz w:val="20"/>
                <w:szCs w:val="20"/>
              </w:rPr>
              <w:t>飞书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54EBAF8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推送到飞书群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0A89726">
            <w:r>
              <w:rPr>
                <w:rFonts w:ascii="微软雅黑" w:hAnsi="微软雅黑" w:eastAsia="微软雅黑" w:cs="微软雅黑"/>
                <w:sz w:val="20"/>
                <w:szCs w:val="20"/>
              </w:rPr>
              <w:t>需配置 Webhook</w:t>
            </w:r>
          </w:p>
        </w:tc>
      </w:tr>
    </w:tbl>
    <w:p w14:paraId="380E9C6D">
      <w:pPr>
        <w:spacing w:after="80"/>
      </w:pPr>
    </w:p>
    <w:p w14:paraId="080826EE">
      <w:pPr>
        <w:spacing w:after="120"/>
        <w:ind w:left="36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智能去重: 同一用户、同一指标、同一类型的预警，30分钟内只生成一次。</w:t>
      </w:r>
    </w:p>
    <w:p w14:paraId="635D99DF">
      <w:pPr>
        <w:spacing w:after="120"/>
        <w:ind w:left="36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AI 预警分析: 系统自动调用 AI 对预警进行简要分析，提供原因分析、健康建议和就医提示。</w:t>
      </w:r>
    </w:p>
    <w:p w14:paraId="0976184B">
      <w:r>
        <w:br w:type="page"/>
      </w:r>
    </w:p>
    <w:p w14:paraId="610F08B0">
      <w:pPr>
        <w:pStyle w:val="2"/>
        <w:spacing w:before="360" w:after="200"/>
      </w:pPr>
      <w:bookmarkStart w:id="60" w:name="_Toc20109"/>
      <w:bookmarkStart w:id="61" w:name="_Toc31220"/>
      <w:r>
        <w:rPr>
          <w:rFonts w:ascii="微软雅黑" w:hAnsi="微软雅黑" w:eastAsia="微软雅黑" w:cs="微软雅黑"/>
        </w:rPr>
        <w:t>10. AI 健康顾问</w:t>
      </w:r>
      <w:bookmarkEnd w:id="60"/>
      <w:bookmarkEnd w:id="61"/>
    </w:p>
    <w:p w14:paraId="716878C7">
      <w:pPr>
        <w:pStyle w:val="3"/>
        <w:spacing w:before="280" w:after="160"/>
      </w:pPr>
      <w:bookmarkStart w:id="62" w:name="_Toc14700"/>
      <w:r>
        <w:rPr>
          <w:rFonts w:ascii="微软雅黑" w:hAnsi="微软雅黑" w:eastAsia="微软雅黑" w:cs="微软雅黑"/>
        </w:rPr>
        <w:t>10.1 AI 对话页面</w:t>
      </w:r>
      <w:bookmarkEnd w:id="62"/>
    </w:p>
    <w:p w14:paraId="5C9F1238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左侧导航栏 → AI 顾问 (/ai/chat)</w:t>
      </w:r>
    </w:p>
    <w:p w14:paraId="1129D35B">
      <w:pPr>
        <w:pStyle w:val="4"/>
        <w:spacing w:before="200" w:after="120"/>
      </w:pPr>
      <w:bookmarkStart w:id="63" w:name="_Toc9322"/>
      <w:r>
        <w:rPr>
          <w:rFonts w:ascii="微软雅黑" w:hAnsi="微软雅黑" w:eastAsia="微软雅黑" w:cs="微软雅黑"/>
        </w:rPr>
        <w:t>10.1.1 会话管理</w:t>
      </w:r>
      <w:bookmarkEnd w:id="63"/>
    </w:p>
    <w:p w14:paraId="4A8DF72B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左侧面板: 显示所有会话列表，支持折叠/展开</w:t>
      </w:r>
    </w:p>
    <w:p w14:paraId="05CA9AC8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新建对话: 点击「新建对话」创建独立会话</w:t>
      </w:r>
    </w:p>
    <w:p w14:paraId="7D216656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切换会话: 点击会话条目切换到对应对话</w:t>
      </w:r>
    </w:p>
    <w:p w14:paraId="58E5DB33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删除会话: 点击会话右侧删除按钮（需确认，删除后不可恢复）</w:t>
      </w:r>
    </w:p>
    <w:p w14:paraId="2309D9F4">
      <w:pPr>
        <w:pStyle w:val="4"/>
        <w:spacing w:before="200" w:after="120"/>
      </w:pPr>
      <w:bookmarkStart w:id="64" w:name="_Toc13167"/>
      <w:r>
        <w:rPr>
          <w:rFonts w:ascii="微软雅黑" w:hAnsi="微软雅黑" w:eastAsia="微软雅黑" w:cs="微软雅黑"/>
        </w:rPr>
        <w:t>10.1.2 对话功能</w:t>
      </w:r>
      <w:bookmarkEnd w:id="64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22"/>
        <w:gridCol w:w="6124"/>
      </w:tblGrid>
      <w:tr w14:paraId="51C7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2B0C1E2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37A43E2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B2EC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A70ED92">
            <w:r>
              <w:rPr>
                <w:rFonts w:ascii="微软雅黑" w:hAnsi="微软雅黑" w:eastAsia="微软雅黑" w:cs="微软雅黑"/>
                <w:sz w:val="20"/>
                <w:szCs w:val="20"/>
              </w:rPr>
              <w:t>多轮对话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85FDC86">
            <w:r>
              <w:rPr>
                <w:rFonts w:ascii="微软雅黑" w:hAnsi="微软雅黑" w:eastAsia="微软雅黑" w:cs="微软雅黑"/>
                <w:sz w:val="20"/>
                <w:szCs w:val="20"/>
              </w:rPr>
              <w:t>保持上下文连续性，最近 5 轮对话作为上下文</w:t>
            </w:r>
          </w:p>
        </w:tc>
      </w:tr>
      <w:tr w14:paraId="53EDB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7F125F0">
            <w:r>
              <w:rPr>
                <w:rFonts w:ascii="微软雅黑" w:hAnsi="微软雅黑" w:eastAsia="微软雅黑" w:cs="微软雅黑"/>
                <w:sz w:val="20"/>
                <w:szCs w:val="20"/>
              </w:rPr>
              <w:t>个性化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ACF1531">
            <w:r>
              <w:rPr>
                <w:rFonts w:ascii="微软雅黑" w:hAnsi="微软雅黑" w:eastAsia="微软雅黑" w:cs="微软雅黑"/>
                <w:sz w:val="20"/>
                <w:szCs w:val="20"/>
              </w:rPr>
              <w:t>自动注入用户健康档案和最新指标作为 AI 上下文</w:t>
            </w:r>
          </w:p>
        </w:tc>
      </w:tr>
      <w:tr w14:paraId="19BE1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B18940E">
            <w:r>
              <w:rPr>
                <w:rFonts w:ascii="微软雅黑" w:hAnsi="微软雅黑" w:eastAsia="微软雅黑" w:cs="微软雅黑"/>
                <w:sz w:val="20"/>
                <w:szCs w:val="20"/>
              </w:rPr>
              <w:t>Markdown 渲染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9E8044B">
            <w:r>
              <w:rPr>
                <w:rFonts w:ascii="微软雅黑" w:hAnsi="微软雅黑" w:eastAsia="微软雅黑" w:cs="微软雅黑"/>
                <w:sz w:val="20"/>
                <w:szCs w:val="20"/>
              </w:rPr>
              <w:t>AI 回复支持标题、列表、表格、代码块、引用等富文本格式</w:t>
            </w:r>
          </w:p>
        </w:tc>
      </w:tr>
      <w:tr w14:paraId="3496D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EC35A57">
            <w:r>
              <w:rPr>
                <w:rFonts w:ascii="微软雅黑" w:hAnsi="微软雅黑" w:eastAsia="微软雅黑" w:cs="微软雅黑"/>
                <w:sz w:val="20"/>
                <w:szCs w:val="20"/>
              </w:rPr>
              <w:t>内容安全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EFFD048">
            <w:r>
              <w:rPr>
                <w:rFonts w:ascii="微软雅黑" w:hAnsi="微软雅黑" w:eastAsia="微软雅黑" w:cs="微软雅黑"/>
                <w:sz w:val="20"/>
                <w:szCs w:val="20"/>
              </w:rPr>
              <w:t>输入/输出双向过滤，禁止敏感内容</w:t>
            </w:r>
          </w:p>
        </w:tc>
      </w:tr>
      <w:tr w14:paraId="479C2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DBDBBF1">
            <w:r>
              <w:rPr>
                <w:rFonts w:ascii="微软雅黑" w:hAnsi="微软雅黑" w:eastAsia="微软雅黑" w:cs="微软雅黑"/>
                <w:sz w:val="20"/>
                <w:szCs w:val="20"/>
              </w:rPr>
              <w:t>历史对话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07CCB3E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查看历史对话记录（时间线展示）</w:t>
            </w:r>
          </w:p>
        </w:tc>
      </w:tr>
    </w:tbl>
    <w:p w14:paraId="78060DF0">
      <w:pPr>
        <w:spacing w:after="80"/>
      </w:pPr>
    </w:p>
    <w:p w14:paraId="2330F64B">
      <w:pPr>
        <w:pStyle w:val="4"/>
        <w:spacing w:before="200" w:after="120"/>
      </w:pPr>
      <w:bookmarkStart w:id="65" w:name="_Toc29136"/>
      <w:r>
        <w:rPr>
          <w:rFonts w:ascii="微软雅黑" w:hAnsi="微软雅黑" w:eastAsia="微软雅黑" w:cs="微软雅黑"/>
        </w:rPr>
        <w:t>10.1.3 擅长领域</w:t>
      </w:r>
      <w:bookmarkEnd w:id="65"/>
    </w:p>
    <w:p w14:paraId="49762A22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饮食营养建议</w:t>
      </w:r>
    </w:p>
    <w:p w14:paraId="29DD193C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运动健身指导</w:t>
      </w:r>
    </w:p>
    <w:p w14:paraId="2CB99443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睡眠质量改善</w:t>
      </w:r>
    </w:p>
    <w:p w14:paraId="51ECD143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心理健康调节</w:t>
      </w:r>
    </w:p>
    <w:p w14:paraId="7DF2ADB5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日常保健知识</w:t>
      </w:r>
    </w:p>
    <w:p w14:paraId="05CEAE43">
      <w:pPr>
        <w:spacing w:after="120"/>
        <w:ind w:left="36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AI 顾问提供的建议仅供参考，不构成医疗诊断。涉及严重健康问题时，请咨询专业医生。</w:t>
      </w:r>
    </w:p>
    <w:p w14:paraId="1C428ED6">
      <w:pPr>
        <w:pStyle w:val="4"/>
        <w:spacing w:before="200" w:after="120"/>
      </w:pPr>
      <w:bookmarkStart w:id="66" w:name="_Toc8718"/>
      <w:r>
        <w:rPr>
          <w:rFonts w:ascii="微软雅黑" w:hAnsi="微软雅黑" w:eastAsia="微软雅黑" w:cs="微软雅黑"/>
        </w:rPr>
        <w:t>10.1.4 使用限制</w:t>
      </w:r>
      <w:bookmarkEnd w:id="66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0"/>
        <w:gridCol w:w="3018"/>
        <w:gridCol w:w="3018"/>
      </w:tblGrid>
      <w:tr w14:paraId="6C5EB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7D7F2F9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用户类型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5F3A382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每日限制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4321EA0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查看方式</w:t>
            </w:r>
          </w:p>
        </w:tc>
      </w:tr>
      <w:tr w14:paraId="2959C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E169392">
            <w:r>
              <w:rPr>
                <w:rFonts w:ascii="微软雅黑" w:hAnsi="微软雅黑" w:eastAsia="微软雅黑" w:cs="微软雅黑"/>
                <w:sz w:val="20"/>
                <w:szCs w:val="20"/>
              </w:rPr>
              <w:t>登录用户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6686A26">
            <w:r>
              <w:rPr>
                <w:rFonts w:ascii="微软雅黑" w:hAnsi="微软雅黑" w:eastAsia="微软雅黑" w:cs="微软雅黑"/>
                <w:sz w:val="20"/>
                <w:szCs w:val="20"/>
              </w:rPr>
              <w:t>20 次/天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4CF8BB1">
            <w:r>
              <w:rPr>
                <w:rFonts w:ascii="微软雅黑" w:hAnsi="微软雅黑" w:eastAsia="微软雅黑" w:cs="微软雅黑"/>
                <w:sz w:val="20"/>
                <w:szCs w:val="20"/>
              </w:rPr>
              <w:t>侧栏底部「今日剩余 N 次」</w:t>
            </w:r>
          </w:p>
        </w:tc>
      </w:tr>
      <w:tr w14:paraId="1D989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F6CC4CD">
            <w:r>
              <w:rPr>
                <w:rFonts w:ascii="微软雅黑" w:hAnsi="微软雅黑" w:eastAsia="微软雅黑" w:cs="微软雅黑"/>
                <w:sz w:val="20"/>
                <w:szCs w:val="20"/>
              </w:rPr>
              <w:t>访客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464B518">
            <w:r>
              <w:rPr>
                <w:rFonts w:ascii="微软雅黑" w:hAnsi="微软雅黑" w:eastAsia="微软雅黑" w:cs="微软雅黑"/>
                <w:sz w:val="20"/>
                <w:szCs w:val="20"/>
              </w:rPr>
              <w:t>3 次/天（基于 IP）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3D22ADE">
            <w:r>
              <w:rPr>
                <w:rFonts w:ascii="微软雅黑" w:hAnsi="微软雅黑" w:eastAsia="微软雅黑" w:cs="微软雅黑"/>
                <w:sz w:val="20"/>
                <w:szCs w:val="20"/>
              </w:rPr>
              <w:t>-</w:t>
            </w:r>
          </w:p>
        </w:tc>
      </w:tr>
    </w:tbl>
    <w:p w14:paraId="2339DBE8">
      <w:pPr>
        <w:spacing w:after="80"/>
      </w:pPr>
    </w:p>
    <w:p w14:paraId="1B71D00F">
      <w:pPr>
        <w:pStyle w:val="3"/>
        <w:spacing w:before="280" w:after="160"/>
      </w:pPr>
      <w:bookmarkStart w:id="67" w:name="_Toc1570"/>
      <w:r>
        <w:rPr>
          <w:rFonts w:ascii="微软雅黑" w:hAnsi="微软雅黑" w:eastAsia="微软雅黑" w:cs="微软雅黑"/>
        </w:rPr>
        <w:t>10.2 浮动 AI 助手</w:t>
      </w:r>
      <w:bookmarkEnd w:id="67"/>
    </w:p>
    <w:p w14:paraId="04AF130C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浮动 AI 助手是一个悬浮在页面右下角的全局组件，在任何页面都可以快速发起 AI 对话。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146"/>
      </w:tblGrid>
      <w:tr w14:paraId="598E1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669D3D5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1D79DC0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8B62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23CBFD8">
            <w:r>
              <w:rPr>
                <w:rFonts w:ascii="微软雅黑" w:hAnsi="微软雅黑" w:eastAsia="微软雅黑" w:cs="微软雅黑"/>
                <w:sz w:val="20"/>
                <w:szCs w:val="20"/>
              </w:rPr>
              <w:t>浮动球按钮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95FA000">
            <w:r>
              <w:rPr>
                <w:rFonts w:ascii="微软雅黑" w:hAnsi="微软雅黑" w:eastAsia="微软雅黑" w:cs="微软雅黑"/>
                <w:sz w:val="20"/>
                <w:szCs w:val="20"/>
              </w:rPr>
              <w:t>可拖拽的圆形按钮，固定在页面右下角</w:t>
            </w:r>
          </w:p>
        </w:tc>
      </w:tr>
      <w:tr w14:paraId="09864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95E01BE">
            <w:r>
              <w:rPr>
                <w:rFonts w:ascii="微软雅黑" w:hAnsi="微软雅黑" w:eastAsia="微软雅黑" w:cs="微软雅黑"/>
                <w:sz w:val="20"/>
                <w:szCs w:val="20"/>
              </w:rPr>
              <w:t>提示气泡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94DD524">
            <w:r>
              <w:rPr>
                <w:rFonts w:ascii="微软雅黑" w:hAnsi="微软雅黑" w:eastAsia="微软雅黑" w:cs="微软雅黑"/>
                <w:sz w:val="20"/>
                <w:szCs w:val="20"/>
              </w:rPr>
              <w:t>定时轮播的健康小贴士气泡</w:t>
            </w:r>
          </w:p>
        </w:tc>
      </w:tr>
      <w:tr w14:paraId="03697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E9F2EBE">
            <w:r>
              <w:rPr>
                <w:rFonts w:ascii="微软雅黑" w:hAnsi="微软雅黑" w:eastAsia="微软雅黑" w:cs="微软雅黑"/>
                <w:sz w:val="20"/>
                <w:szCs w:val="20"/>
              </w:rPr>
              <w:t>对话面板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DAE380F">
            <w:r>
              <w:rPr>
                <w:rFonts w:ascii="微软雅黑" w:hAnsi="微软雅黑" w:eastAsia="微软雅黑" w:cs="微软雅黑"/>
                <w:sz w:val="20"/>
                <w:szCs w:val="20"/>
              </w:rPr>
              <w:t>从浮动球弹出的轻量对话面板</w:t>
            </w:r>
          </w:p>
        </w:tc>
      </w:tr>
    </w:tbl>
    <w:p w14:paraId="04CD6C37">
      <w:pPr>
        <w:spacing w:after="80"/>
      </w:pPr>
    </w:p>
    <w:p w14:paraId="695E52E3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交互方式:</w:t>
      </w:r>
    </w:p>
    <w:p w14:paraId="744BED9C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点击: 打开/关闭对话面板</w:t>
      </w:r>
    </w:p>
    <w:p w14:paraId="3B704442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拖拽: 自由移动位置（面板跟随定位）</w:t>
      </w:r>
    </w:p>
    <w:p w14:paraId="250D8F4D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未读预警角标: 有未读预警时显示红色数字角标</w:t>
      </w:r>
    </w:p>
    <w:p w14:paraId="6FDF1EDC">
      <w:r>
        <w:br w:type="page"/>
      </w:r>
    </w:p>
    <w:p w14:paraId="782D9E1A">
      <w:pPr>
        <w:pStyle w:val="2"/>
        <w:spacing w:before="360" w:after="200"/>
      </w:pPr>
      <w:bookmarkStart w:id="68" w:name="_Toc31537"/>
      <w:bookmarkStart w:id="69" w:name="_Toc5808"/>
      <w:r>
        <w:rPr>
          <w:rFonts w:ascii="微软雅黑" w:hAnsi="微软雅黑" w:eastAsia="微软雅黑" w:cs="微软雅黑"/>
        </w:rPr>
        <w:t>11. 预防保健</w:t>
      </w:r>
      <w:bookmarkEnd w:id="68"/>
      <w:bookmarkEnd w:id="69"/>
    </w:p>
    <w:p w14:paraId="59F867D4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左侧导航栏 → 预防保健</w:t>
      </w:r>
    </w:p>
    <w:p w14:paraId="190B014B">
      <w:pPr>
        <w:pStyle w:val="3"/>
        <w:spacing w:before="280" w:after="160"/>
      </w:pPr>
      <w:bookmarkStart w:id="70" w:name="_Toc7450"/>
      <w:r>
        <w:rPr>
          <w:rFonts w:ascii="微软雅黑" w:hAnsi="微软雅黑" w:eastAsia="微软雅黑" w:cs="微软雅黑"/>
        </w:rPr>
        <w:t>11.1 健康档案</w:t>
      </w:r>
      <w:bookmarkEnd w:id="70"/>
    </w:p>
    <w:p w14:paraId="7AAA74FA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/prevention/profile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146"/>
      </w:tblGrid>
      <w:tr w14:paraId="1E43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4AAE935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信息项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62D8F90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5C8B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F9FFD6F">
            <w:r>
              <w:rPr>
                <w:rFonts w:ascii="微软雅黑" w:hAnsi="微软雅黑" w:eastAsia="微软雅黑" w:cs="微软雅黑"/>
                <w:sz w:val="20"/>
                <w:szCs w:val="20"/>
              </w:rPr>
              <w:t>性别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E43BC0C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用于指标正常范围判定</w:t>
            </w:r>
          </w:p>
        </w:tc>
      </w:tr>
      <w:tr w14:paraId="2B1E2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6068CE0">
            <w:r>
              <w:rPr>
                <w:rFonts w:ascii="微软雅黑" w:hAnsi="微软雅黑" w:eastAsia="微软雅黑" w:cs="微软雅黑"/>
                <w:sz w:val="20"/>
                <w:szCs w:val="20"/>
              </w:rPr>
              <w:t>出生日期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10B3A3F">
            <w:r>
              <w:rPr>
                <w:rFonts w:ascii="微软雅黑" w:hAnsi="微软雅黑" w:eastAsia="微软雅黑" w:cs="微软雅黑"/>
                <w:sz w:val="20"/>
                <w:szCs w:val="20"/>
              </w:rPr>
              <w:t>计算年龄，影响评分权重</w:t>
            </w:r>
          </w:p>
        </w:tc>
      </w:tr>
      <w:tr w14:paraId="656B5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334FE8F">
            <w:r>
              <w:rPr>
                <w:rFonts w:ascii="微软雅黑" w:hAnsi="微软雅黑" w:eastAsia="微软雅黑" w:cs="微软雅黑"/>
                <w:sz w:val="20"/>
                <w:szCs w:val="20"/>
              </w:rPr>
              <w:t>身高/体重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A658B64">
            <w:r>
              <w:rPr>
                <w:rFonts w:ascii="微软雅黑" w:hAnsi="微软雅黑" w:eastAsia="微软雅黑" w:cs="微软雅黑"/>
                <w:sz w:val="20"/>
                <w:szCs w:val="20"/>
              </w:rPr>
              <w:t>计算 BMI</w:t>
            </w:r>
          </w:p>
        </w:tc>
      </w:tr>
      <w:tr w14:paraId="55E97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D4F28E8">
            <w:r>
              <w:rPr>
                <w:rFonts w:ascii="微软雅黑" w:hAnsi="微软雅黑" w:eastAsia="微软雅黑" w:cs="微软雅黑"/>
                <w:sz w:val="20"/>
                <w:szCs w:val="20"/>
              </w:rPr>
              <w:t>血型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6B043DF">
            <w:r>
              <w:rPr>
                <w:rFonts w:ascii="微软雅黑" w:hAnsi="微软雅黑" w:eastAsia="微软雅黑" w:cs="微软雅黑"/>
                <w:sz w:val="20"/>
                <w:szCs w:val="20"/>
              </w:rPr>
              <w:t>个人健康信息</w:t>
            </w:r>
          </w:p>
        </w:tc>
      </w:tr>
      <w:tr w14:paraId="6075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18BAF50">
            <w:r>
              <w:rPr>
                <w:rFonts w:ascii="微软雅黑" w:hAnsi="微软雅黑" w:eastAsia="微软雅黑" w:cs="微软雅黑"/>
                <w:sz w:val="20"/>
                <w:szCs w:val="20"/>
              </w:rPr>
              <w:t>过敏史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C77957C">
            <w:r>
              <w:rPr>
                <w:rFonts w:ascii="微软雅黑" w:hAnsi="微软雅黑" w:eastAsia="微软雅黑" w:cs="微软雅黑"/>
                <w:sz w:val="20"/>
                <w:szCs w:val="20"/>
              </w:rPr>
              <w:t>药物/食物过敏记录</w:t>
            </w:r>
          </w:p>
        </w:tc>
      </w:tr>
      <w:tr w14:paraId="6AB73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0445F8E">
            <w:r>
              <w:rPr>
                <w:rFonts w:ascii="微软雅黑" w:hAnsi="微软雅黑" w:eastAsia="微软雅黑" w:cs="微软雅黑"/>
                <w:sz w:val="20"/>
                <w:szCs w:val="20"/>
              </w:rPr>
              <w:t>家族病史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C6E76DE">
            <w:r>
              <w:rPr>
                <w:rFonts w:ascii="微软雅黑" w:hAnsi="微软雅黑" w:eastAsia="微软雅黑" w:cs="微软雅黑"/>
                <w:sz w:val="20"/>
                <w:szCs w:val="20"/>
              </w:rPr>
              <w:t>遗传相关疾病记录</w:t>
            </w:r>
          </w:p>
        </w:tc>
      </w:tr>
      <w:tr w14:paraId="53B3D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E437EE3">
            <w:r>
              <w:rPr>
                <w:rFonts w:ascii="微软雅黑" w:hAnsi="微软雅黑" w:eastAsia="微软雅黑" w:cs="微软雅黑"/>
                <w:sz w:val="20"/>
                <w:szCs w:val="20"/>
              </w:rPr>
              <w:t>生活习惯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4961AEE">
            <w:r>
              <w:rPr>
                <w:rFonts w:ascii="微软雅黑" w:hAnsi="微软雅黑" w:eastAsia="微软雅黑" w:cs="微软雅黑"/>
                <w:sz w:val="20"/>
                <w:szCs w:val="20"/>
              </w:rPr>
              <w:t>吸烟、饮酒等习惯记录</w:t>
            </w:r>
          </w:p>
        </w:tc>
      </w:tr>
    </w:tbl>
    <w:p w14:paraId="04FA964C">
      <w:pPr>
        <w:spacing w:after="80"/>
      </w:pPr>
    </w:p>
    <w:p w14:paraId="18F18B52">
      <w:pPr>
        <w:pStyle w:val="3"/>
        <w:spacing w:before="280" w:after="160"/>
      </w:pPr>
      <w:bookmarkStart w:id="71" w:name="_Toc22091"/>
      <w:r>
        <w:rPr>
          <w:rFonts w:ascii="微软雅黑" w:hAnsi="微软雅黑" w:eastAsia="微软雅黑" w:cs="微软雅黑"/>
        </w:rPr>
        <w:t>11.2 保健指标</w:t>
      </w:r>
      <w:bookmarkEnd w:id="71"/>
    </w:p>
    <w:p w14:paraId="21C3DF34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/prevention/metrics。查看和管理预防保健相关的指标数据，按类型筛选、按日期范围查询、查看趋势图表。</w:t>
      </w:r>
    </w:p>
    <w:p w14:paraId="00CBBE1C">
      <w:pPr>
        <w:pStyle w:val="3"/>
        <w:spacing w:before="280" w:after="160"/>
      </w:pPr>
      <w:bookmarkStart w:id="72" w:name="_Toc10075"/>
      <w:r>
        <w:rPr>
          <w:rFonts w:ascii="微软雅黑" w:hAnsi="微软雅黑" w:eastAsia="微软雅黑" w:cs="微软雅黑"/>
        </w:rPr>
        <w:t>11.3 风险评估</w:t>
      </w:r>
      <w:bookmarkEnd w:id="72"/>
    </w:p>
    <w:p w14:paraId="63CA4F19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/prevention/risk。基于健康档案和指标数据，AI 自动评估用户潜在的健康风险因素。支持创建评估、查看结果、评估历史和单条详情。</w:t>
      </w:r>
    </w:p>
    <w:p w14:paraId="21D8C004">
      <w:r>
        <w:br w:type="page"/>
      </w:r>
    </w:p>
    <w:p w14:paraId="02449CB4">
      <w:pPr>
        <w:pStyle w:val="2"/>
        <w:spacing w:before="360" w:after="200"/>
      </w:pPr>
      <w:bookmarkStart w:id="73" w:name="_Toc22683"/>
      <w:bookmarkStart w:id="74" w:name="_Toc22648"/>
      <w:r>
        <w:rPr>
          <w:rFonts w:ascii="微软雅黑" w:hAnsi="微软雅黑" w:eastAsia="微软雅黑" w:cs="微软雅黑"/>
        </w:rPr>
        <w:t>12. 保健指标</w:t>
      </w:r>
      <w:bookmarkEnd w:id="73"/>
      <w:bookmarkEnd w:id="74"/>
    </w:p>
    <w:p w14:paraId="03435D43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左侧导航栏 → 保健中心 → 保健仪表盘 (/wellness/dashboard)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9"/>
        <w:gridCol w:w="1943"/>
        <w:gridCol w:w="4784"/>
      </w:tblGrid>
      <w:tr w14:paraId="0B775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2D39B7A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4D992B7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单位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3EDA822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CC12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CAB5294">
            <w:r>
              <w:rPr>
                <w:rFonts w:ascii="微软雅黑" w:hAnsi="微软雅黑" w:eastAsia="微软雅黑" w:cs="微软雅黑"/>
                <w:sz w:val="20"/>
                <w:szCs w:val="20"/>
              </w:rPr>
              <w:t>睡眠时长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126FABF">
            <w:r>
              <w:rPr>
                <w:rFonts w:ascii="微软雅黑" w:hAnsi="微软雅黑" w:eastAsia="微软雅黑" w:cs="微软雅黑"/>
                <w:sz w:val="20"/>
                <w:szCs w:val="20"/>
              </w:rPr>
              <w:t>小时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F6DD827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每日睡眠时间</w:t>
            </w:r>
          </w:p>
        </w:tc>
      </w:tr>
      <w:tr w14:paraId="24B47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77CE54F">
            <w:r>
              <w:rPr>
                <w:rFonts w:ascii="微软雅黑" w:hAnsi="微软雅黑" w:eastAsia="微软雅黑" w:cs="微软雅黑"/>
                <w:sz w:val="20"/>
                <w:szCs w:val="20"/>
              </w:rPr>
              <w:t>睡眠质量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900C53C">
            <w:r>
              <w:rPr>
                <w:rFonts w:ascii="微软雅黑" w:hAnsi="微软雅黑" w:eastAsia="微软雅黑" w:cs="微软雅黑"/>
                <w:sz w:val="20"/>
                <w:szCs w:val="20"/>
              </w:rPr>
              <w:t>级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A443DF2">
            <w:r>
              <w:rPr>
                <w:rFonts w:ascii="微软雅黑" w:hAnsi="微软雅黑" w:eastAsia="微软雅黑" w:cs="微软雅黑"/>
                <w:sz w:val="20"/>
                <w:szCs w:val="20"/>
              </w:rPr>
              <w:t>自评睡眠质量</w:t>
            </w:r>
          </w:p>
        </w:tc>
      </w:tr>
      <w:tr w14:paraId="43371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278795D">
            <w:r>
              <w:rPr>
                <w:rFonts w:ascii="微软雅黑" w:hAnsi="微软雅黑" w:eastAsia="微软雅黑" w:cs="微软雅黑"/>
                <w:sz w:val="20"/>
                <w:szCs w:val="20"/>
              </w:rPr>
              <w:t>步数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907CADF">
            <w:r>
              <w:rPr>
                <w:rFonts w:ascii="微软雅黑" w:hAnsi="微软雅黑" w:eastAsia="微软雅黑" w:cs="微软雅黑"/>
                <w:sz w:val="20"/>
                <w:szCs w:val="20"/>
              </w:rPr>
              <w:t>步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6E9AF3C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每日步行数</w:t>
            </w:r>
          </w:p>
        </w:tc>
      </w:tr>
      <w:tr w14:paraId="2EA41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9F82A35">
            <w:r>
              <w:rPr>
                <w:rFonts w:ascii="微软雅黑" w:hAnsi="微软雅黑" w:eastAsia="微软雅黑" w:cs="微软雅黑"/>
                <w:sz w:val="20"/>
                <w:szCs w:val="20"/>
              </w:rPr>
              <w:t>运动时长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1293BFF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分钟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30A5918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每日运动时间</w:t>
            </w:r>
          </w:p>
        </w:tc>
      </w:tr>
      <w:tr w14:paraId="6EFD8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4038DED">
            <w:r>
              <w:rPr>
                <w:rFonts w:ascii="微软雅黑" w:hAnsi="微软雅黑" w:eastAsia="微软雅黑" w:cs="微软雅黑"/>
                <w:sz w:val="20"/>
                <w:szCs w:val="20"/>
              </w:rPr>
              <w:t>饮水量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CA94A45">
            <w:r>
              <w:rPr>
                <w:rFonts w:ascii="微软雅黑" w:hAnsi="微软雅黑" w:eastAsia="微软雅黑" w:cs="微软雅黑"/>
                <w:sz w:val="20"/>
                <w:szCs w:val="20"/>
              </w:rPr>
              <w:t>ml/杯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1544248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每日饮水量</w:t>
            </w:r>
          </w:p>
        </w:tc>
      </w:tr>
      <w:tr w14:paraId="66B90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8669970">
            <w:r>
              <w:rPr>
                <w:rFonts w:ascii="微软雅黑" w:hAnsi="微软雅黑" w:eastAsia="微软雅黑" w:cs="微软雅黑"/>
                <w:sz w:val="20"/>
                <w:szCs w:val="20"/>
              </w:rPr>
              <w:t>心情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A1D93AD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分（1-10）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B110428">
            <w:r>
              <w:rPr>
                <w:rFonts w:ascii="微软雅黑" w:hAnsi="微软雅黑" w:eastAsia="微软雅黑" w:cs="微软雅黑"/>
                <w:sz w:val="20"/>
                <w:szCs w:val="20"/>
              </w:rPr>
              <w:t>自评心情</w:t>
            </w:r>
          </w:p>
        </w:tc>
      </w:tr>
      <w:tr w14:paraId="710A6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3E6DC7B">
            <w:r>
              <w:rPr>
                <w:rFonts w:ascii="微软雅黑" w:hAnsi="微软雅黑" w:eastAsia="微软雅黑" w:cs="微软雅黑"/>
                <w:sz w:val="20"/>
                <w:szCs w:val="20"/>
              </w:rPr>
              <w:t>精力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4002193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分（1-10）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81AE82C">
            <w:r>
              <w:rPr>
                <w:rFonts w:ascii="微软雅黑" w:hAnsi="微软雅黑" w:eastAsia="微软雅黑" w:cs="微软雅黑"/>
                <w:sz w:val="20"/>
                <w:szCs w:val="20"/>
              </w:rPr>
              <w:t>自评精力状态</w:t>
            </w:r>
          </w:p>
        </w:tc>
      </w:tr>
    </w:tbl>
    <w:p w14:paraId="220790D9">
      <w:pPr>
        <w:spacing w:after="80"/>
      </w:pPr>
    </w:p>
    <w:p w14:paraId="75B05054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仪表盘功能: 最新指标概览、趋势图表（支持自定义起止日期）、摘要统计（近 7 天可自定义）。</w:t>
      </w:r>
    </w:p>
    <w:p w14:paraId="120D075C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数据来源: 手动快捷录入、AI 智能解析录入、穿戴设备自动同步。</w:t>
      </w:r>
    </w:p>
    <w:p w14:paraId="7D047B19">
      <w:r>
        <w:br w:type="page"/>
      </w:r>
    </w:p>
    <w:p w14:paraId="3FECB90E">
      <w:pPr>
        <w:pStyle w:val="2"/>
        <w:spacing w:before="360" w:after="200"/>
      </w:pPr>
      <w:bookmarkStart w:id="75" w:name="_Toc16847"/>
      <w:bookmarkStart w:id="76" w:name="_Toc18855"/>
      <w:r>
        <w:rPr>
          <w:rFonts w:ascii="微软雅黑" w:hAnsi="微软雅黑" w:eastAsia="微软雅黑" w:cs="微软雅黑"/>
        </w:rPr>
        <w:t>13. 筛查管理</w:t>
      </w:r>
      <w:bookmarkEnd w:id="75"/>
      <w:bookmarkEnd w:id="76"/>
    </w:p>
    <w:p w14:paraId="66AB6B64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左侧导航栏 → 体检报告</w:t>
      </w:r>
    </w:p>
    <w:p w14:paraId="794B2C39">
      <w:pPr>
        <w:pStyle w:val="3"/>
        <w:spacing w:before="280" w:after="160"/>
      </w:pPr>
      <w:bookmarkStart w:id="77" w:name="_Toc21556"/>
      <w:r>
        <w:rPr>
          <w:rFonts w:ascii="微软雅黑" w:hAnsi="微软雅黑" w:eastAsia="微软雅黑" w:cs="微软雅黑"/>
        </w:rPr>
        <w:t>13.1 报告列表</w:t>
      </w:r>
      <w:bookmarkEnd w:id="77"/>
    </w:p>
    <w:p w14:paraId="36F245B3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/screening/list。查看所有体检/筛查记录列表，包含报告名称、机构、日期等信息。支持分页浏览。</w:t>
      </w:r>
    </w:p>
    <w:p w14:paraId="7D396B6E">
      <w:pPr>
        <w:pStyle w:val="3"/>
        <w:spacing w:before="280" w:after="160"/>
      </w:pPr>
      <w:bookmarkStart w:id="78" w:name="_Toc5935"/>
      <w:r>
        <w:rPr>
          <w:rFonts w:ascii="微软雅黑" w:hAnsi="微软雅黑" w:eastAsia="微软雅黑" w:cs="微软雅黑"/>
        </w:rPr>
        <w:t>13.2 报告操作</w:t>
      </w:r>
      <w:bookmarkEnd w:id="78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5"/>
        <w:gridCol w:w="6141"/>
      </w:tblGrid>
      <w:tr w14:paraId="64540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30F7398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3B83A91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E3AF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3A6CA9D">
            <w:r>
              <w:rPr>
                <w:rFonts w:ascii="微软雅黑" w:hAnsi="微软雅黑" w:eastAsia="微软雅黑" w:cs="微软雅黑"/>
                <w:sz w:val="20"/>
                <w:szCs w:val="20"/>
              </w:rPr>
              <w:t>上传报告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A660F4D">
            <w:r>
              <w:rPr>
                <w:rFonts w:ascii="微软雅黑" w:hAnsi="微软雅黑" w:eastAsia="微软雅黑" w:cs="微软雅黑"/>
                <w:sz w:val="20"/>
                <w:szCs w:val="20"/>
              </w:rPr>
              <w:t>上传体检报告文件</w:t>
            </w:r>
          </w:p>
        </w:tc>
      </w:tr>
      <w:tr w14:paraId="3ED9B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8627092">
            <w:r>
              <w:rPr>
                <w:rFonts w:ascii="微软雅黑" w:hAnsi="微软雅黑" w:eastAsia="微软雅黑" w:cs="微软雅黑"/>
                <w:sz w:val="20"/>
                <w:szCs w:val="20"/>
              </w:rPr>
              <w:t>触发 OCR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48A4FD1">
            <w:r>
              <w:rPr>
                <w:rFonts w:ascii="微软雅黑" w:hAnsi="微软雅黑" w:eastAsia="微软雅黑" w:cs="微软雅黑"/>
                <w:sz w:val="20"/>
                <w:szCs w:val="20"/>
              </w:rPr>
              <w:t>手动触发报告的 OCR 识别</w:t>
            </w:r>
          </w:p>
        </w:tc>
      </w:tr>
      <w:tr w14:paraId="103BA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048FC5D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查看详情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D81724C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查看报告基本信息和检验结果</w:t>
            </w:r>
          </w:p>
        </w:tc>
      </w:tr>
      <w:tr w14:paraId="0A385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4BC5778">
            <w:r>
              <w:rPr>
                <w:rFonts w:ascii="微软雅黑" w:hAnsi="微软雅黑" w:eastAsia="微软雅黑" w:cs="微软雅黑"/>
                <w:sz w:val="20"/>
                <w:szCs w:val="20"/>
              </w:rPr>
              <w:t>删除报告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E581029">
            <w:r>
              <w:rPr>
                <w:rFonts w:ascii="微软雅黑" w:hAnsi="微软雅黑" w:eastAsia="微软雅黑" w:cs="微软雅黑"/>
                <w:sz w:val="20"/>
                <w:szCs w:val="20"/>
              </w:rPr>
              <w:t>删除报告及其关联数据</w:t>
            </w:r>
          </w:p>
        </w:tc>
      </w:tr>
    </w:tbl>
    <w:p w14:paraId="5E9F10AF">
      <w:pPr>
        <w:spacing w:after="80"/>
      </w:pPr>
    </w:p>
    <w:p w14:paraId="012E5B35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报告上传与 OCR 流程: 上传报告文件 → 系统保存记录 → 触发 OCR 识别 → 提取检验结果 → 查看识别状态和进度 → 识别完成后查看检验指标。</w:t>
      </w:r>
    </w:p>
    <w:p w14:paraId="234B52F5">
      <w:r>
        <w:br w:type="page"/>
      </w:r>
    </w:p>
    <w:p w14:paraId="5D7BF517">
      <w:pPr>
        <w:pStyle w:val="2"/>
        <w:spacing w:before="360" w:after="200"/>
      </w:pPr>
      <w:bookmarkStart w:id="79" w:name="_Toc16264"/>
      <w:bookmarkStart w:id="80" w:name="_Toc28554"/>
      <w:r>
        <w:rPr>
          <w:rFonts w:ascii="微软雅黑" w:hAnsi="微软雅黑" w:eastAsia="微软雅黑" w:cs="微软雅黑"/>
        </w:rPr>
        <w:t>14. 个人中心</w:t>
      </w:r>
      <w:bookmarkEnd w:id="79"/>
      <w:bookmarkEnd w:id="80"/>
    </w:p>
    <w:p w14:paraId="4A69DD36">
      <w:pPr>
        <w:pStyle w:val="3"/>
        <w:spacing w:before="280" w:after="160"/>
      </w:pPr>
      <w:bookmarkStart w:id="81" w:name="_Toc26367"/>
      <w:r>
        <w:rPr>
          <w:rFonts w:ascii="微软雅黑" w:hAnsi="微软雅黑" w:eastAsia="微软雅黑" w:cs="微软雅黑"/>
        </w:rPr>
        <w:t>14.1 个人资料</w:t>
      </w:r>
      <w:bookmarkEnd w:id="81"/>
    </w:p>
    <w:p w14:paraId="3D72071C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/user/profile</w:t>
      </w:r>
    </w:p>
    <w:p w14:paraId="457B2D5F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查看和修改昵称、邮箱、手机号</w:t>
      </w:r>
    </w:p>
    <w:p w14:paraId="53AE40F2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上传/更换头像（支持 JPG、PNG 格式）</w:t>
      </w:r>
    </w:p>
    <w:p w14:paraId="2B3DB679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修改密码（需输入旧密码验证）</w:t>
      </w:r>
    </w:p>
    <w:p w14:paraId="2BB2C662">
      <w:pPr>
        <w:pStyle w:val="3"/>
        <w:spacing w:before="280" w:after="160"/>
      </w:pPr>
      <w:bookmarkStart w:id="82" w:name="_Toc4545"/>
      <w:r>
        <w:rPr>
          <w:rFonts w:ascii="微软雅黑" w:hAnsi="微软雅黑" w:eastAsia="微软雅黑" w:cs="微软雅黑"/>
        </w:rPr>
        <w:t>14.2 推送设置</w:t>
      </w:r>
      <w:bookmarkEnd w:id="82"/>
    </w:p>
    <w:p w14:paraId="5DFEFF1B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/user/push-settings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3"/>
        <w:gridCol w:w="6153"/>
      </w:tblGrid>
      <w:tr w14:paraId="158BF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4EB9A2C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0604F1A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33C9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2AFB85B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查看配置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E414AE7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查看所有推送渠道的配置状态</w:t>
            </w:r>
          </w:p>
        </w:tc>
      </w:tr>
      <w:tr w14:paraId="4687D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43C7976">
            <w:r>
              <w:rPr>
                <w:rFonts w:ascii="微软雅黑" w:hAnsi="微软雅黑" w:eastAsia="微软雅黑" w:cs="微软雅黑"/>
                <w:sz w:val="20"/>
                <w:szCs w:val="20"/>
              </w:rPr>
              <w:t>启用/禁用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1C49254">
            <w:r>
              <w:rPr>
                <w:rFonts w:ascii="微软雅黑" w:hAnsi="微软雅黑" w:eastAsia="微软雅黑" w:cs="微软雅黑"/>
                <w:sz w:val="20"/>
                <w:szCs w:val="20"/>
              </w:rPr>
              <w:t>开关各推送渠道</w:t>
            </w:r>
          </w:p>
        </w:tc>
      </w:tr>
      <w:tr w14:paraId="142D4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3E2BA99">
            <w:r>
              <w:rPr>
                <w:rFonts w:ascii="微软雅黑" w:hAnsi="微软雅黑" w:eastAsia="微软雅黑" w:cs="微软雅黑"/>
                <w:sz w:val="20"/>
                <w:szCs w:val="20"/>
              </w:rPr>
              <w:t>配置目标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D4BF9E4">
            <w:r>
              <w:rPr>
                <w:rFonts w:ascii="微软雅黑" w:hAnsi="微软雅黑" w:eastAsia="微软雅黑" w:cs="微软雅黑"/>
                <w:sz w:val="20"/>
                <w:szCs w:val="20"/>
              </w:rPr>
              <w:t>设置推送目标地址（邮箱、Webhook URL 等）</w:t>
            </w:r>
          </w:p>
        </w:tc>
      </w:tr>
      <w:tr w14:paraId="67989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357914E">
            <w:r>
              <w:rPr>
                <w:rFonts w:ascii="微软雅黑" w:hAnsi="微软雅黑" w:eastAsia="微软雅黑" w:cs="微软雅黑"/>
                <w:sz w:val="20"/>
                <w:szCs w:val="20"/>
              </w:rPr>
              <w:t>测试推送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EFC5C5C">
            <w:r>
              <w:rPr>
                <w:rFonts w:ascii="微软雅黑" w:hAnsi="微软雅黑" w:eastAsia="微软雅黑" w:cs="微软雅黑"/>
                <w:sz w:val="20"/>
                <w:szCs w:val="20"/>
              </w:rPr>
              <w:t>发送测试消息验证推送是否正常工作</w:t>
            </w:r>
          </w:p>
        </w:tc>
      </w:tr>
      <w:tr w14:paraId="593E6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46D6EC2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查看历史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B1DCFB2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查看推送通知的发送历史记录</w:t>
            </w:r>
          </w:p>
        </w:tc>
      </w:tr>
      <w:tr w14:paraId="3A13E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5CFEEB3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查看统计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4F097B2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查看各渠道推送成功率等统计数据</w:t>
            </w:r>
          </w:p>
        </w:tc>
      </w:tr>
    </w:tbl>
    <w:p w14:paraId="2290E902">
      <w:pPr>
        <w:spacing w:after="80"/>
      </w:pPr>
    </w:p>
    <w:p w14:paraId="774F285C">
      <w:pPr>
        <w:pStyle w:val="3"/>
        <w:spacing w:before="280" w:after="160"/>
      </w:pPr>
      <w:bookmarkStart w:id="83" w:name="_Toc26119"/>
      <w:r>
        <w:rPr>
          <w:rFonts w:ascii="微软雅黑" w:hAnsi="微软雅黑" w:eastAsia="微软雅黑" w:cs="微软雅黑"/>
        </w:rPr>
        <w:t>14.3 系统设置（管理员）</w:t>
      </w:r>
      <w:bookmarkEnd w:id="83"/>
    </w:p>
    <w:p w14:paraId="38083445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操作路径: /settings/device-platform。管理员专用，配置各设备平台的 OAuth 凭据，查看配置状态、配置 Client ID / Client Secret、测试平台连接。</w:t>
      </w:r>
    </w:p>
    <w:p w14:paraId="6BD4888D">
      <w:r>
        <w:br w:type="page"/>
      </w:r>
    </w:p>
    <w:p w14:paraId="76EB1F70">
      <w:pPr>
        <w:pStyle w:val="2"/>
        <w:spacing w:before="360" w:after="200"/>
      </w:pPr>
      <w:bookmarkStart w:id="84" w:name="_Toc8526"/>
      <w:bookmarkStart w:id="85" w:name="_Toc5057"/>
      <w:r>
        <w:rPr>
          <w:rFonts w:ascii="微软雅黑" w:hAnsi="微软雅黑" w:eastAsia="微软雅黑" w:cs="微软雅黑"/>
        </w:rPr>
        <w:t>15. 主题与外观</w:t>
      </w:r>
      <w:bookmarkEnd w:id="84"/>
      <w:bookmarkEnd w:id="85"/>
    </w:p>
    <w:p w14:paraId="28FFC473">
      <w:pPr>
        <w:pStyle w:val="3"/>
        <w:spacing w:before="280" w:after="160"/>
      </w:pPr>
      <w:bookmarkStart w:id="86" w:name="_Toc21089"/>
      <w:r>
        <w:rPr>
          <w:rFonts w:ascii="微软雅黑" w:hAnsi="微软雅黑" w:eastAsia="微软雅黑" w:cs="微软雅黑"/>
        </w:rPr>
        <w:t>15.1 主题切换</w:t>
      </w:r>
      <w:bookmarkEnd w:id="86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146"/>
      </w:tblGrid>
      <w:tr w14:paraId="633E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46BFCF6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模式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03C16C5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E4A4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28DABB9">
            <w:r>
              <w:rPr>
                <w:rFonts w:ascii="微软雅黑" w:hAnsi="微软雅黑" w:eastAsia="微软雅黑" w:cs="微软雅黑"/>
                <w:sz w:val="20"/>
                <w:szCs w:val="20"/>
              </w:rPr>
              <w:t>亮色模式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85830CB">
            <w:r>
              <w:rPr>
                <w:rFonts w:ascii="微软雅黑" w:hAnsi="微软雅黑" w:eastAsia="微软雅黑" w:cs="微软雅黑"/>
                <w:sz w:val="20"/>
                <w:szCs w:val="20"/>
              </w:rPr>
              <w:t>默认浅色背景，适合日间使用</w:t>
            </w:r>
          </w:p>
        </w:tc>
      </w:tr>
      <w:tr w14:paraId="54E49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8705E76">
            <w:r>
              <w:rPr>
                <w:rFonts w:ascii="微软雅黑" w:hAnsi="微软雅黑" w:eastAsia="微软雅黑" w:cs="微软雅黑"/>
                <w:sz w:val="20"/>
                <w:szCs w:val="20"/>
              </w:rPr>
              <w:t>暗色模式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9D3C9C6">
            <w:r>
              <w:rPr>
                <w:rFonts w:ascii="微软雅黑" w:hAnsi="微软雅黑" w:eastAsia="微软雅黑" w:cs="微软雅黑"/>
                <w:sz w:val="20"/>
                <w:szCs w:val="20"/>
              </w:rPr>
              <w:t>深色背景，减少夜间使用对眼睛的刺激</w:t>
            </w:r>
          </w:p>
        </w:tc>
      </w:tr>
      <w:tr w14:paraId="67D4A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FD2CD24">
            <w:r>
              <w:rPr>
                <w:rFonts w:ascii="微软雅黑" w:hAnsi="微软雅黑" w:eastAsia="微软雅黑" w:cs="微软雅黑"/>
                <w:sz w:val="20"/>
                <w:szCs w:val="20"/>
              </w:rPr>
              <w:t>跟随系统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65EAD36">
            <w:r>
              <w:rPr>
                <w:rFonts w:ascii="微软雅黑" w:hAnsi="微软雅黑" w:eastAsia="微软雅黑" w:cs="微软雅黑"/>
                <w:sz w:val="20"/>
                <w:szCs w:val="20"/>
              </w:rPr>
              <w:t>自动跟随操作系统的深色/浅色设置</w:t>
            </w:r>
          </w:p>
        </w:tc>
      </w:tr>
    </w:tbl>
    <w:p w14:paraId="23A4C6A1">
      <w:pPr>
        <w:spacing w:after="80"/>
      </w:pPr>
    </w:p>
    <w:p w14:paraId="694ECA63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切换方式: 点击顶部导航栏右侧的太阳/月亮图标按钮快速切换，或通过主题设置选择。主题选择自动保存到浏览器本地存储。</w:t>
      </w:r>
    </w:p>
    <w:p w14:paraId="22F3B7F0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暗色模式适配范围: 侧边栏、导航栏、统计卡片、图表、AI 对话页面、浮动 AI 助手、弹窗、对话框。</w:t>
      </w:r>
    </w:p>
    <w:p w14:paraId="413FAEC0">
      <w:r>
        <w:br w:type="page"/>
      </w:r>
    </w:p>
    <w:p w14:paraId="65F04839">
      <w:pPr>
        <w:pStyle w:val="2"/>
        <w:spacing w:before="360" w:after="200"/>
      </w:pPr>
      <w:bookmarkStart w:id="87" w:name="_Toc5721"/>
      <w:bookmarkStart w:id="88" w:name="_Toc10439"/>
      <w:r>
        <w:rPr>
          <w:rFonts w:ascii="微软雅黑" w:hAnsi="微软雅黑" w:eastAsia="微软雅黑" w:cs="微软雅黑"/>
        </w:rPr>
        <w:t>16. 安全与隐私</w:t>
      </w:r>
      <w:bookmarkEnd w:id="87"/>
      <w:bookmarkEnd w:id="88"/>
    </w:p>
    <w:p w14:paraId="1820E161">
      <w:pPr>
        <w:pStyle w:val="3"/>
        <w:spacing w:before="280" w:after="160"/>
      </w:pPr>
      <w:bookmarkStart w:id="89" w:name="_Toc29113"/>
      <w:r>
        <w:rPr>
          <w:rFonts w:ascii="微软雅黑" w:hAnsi="微软雅黑" w:eastAsia="微软雅黑" w:cs="微软雅黑"/>
        </w:rPr>
        <w:t>16.1 安全措施</w:t>
      </w:r>
      <w:bookmarkEnd w:id="89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4"/>
        <w:gridCol w:w="6152"/>
      </w:tblGrid>
      <w:tr w14:paraId="3BCAC4F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23011DA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安全项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5F7968C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措施</w:t>
            </w:r>
          </w:p>
        </w:tc>
      </w:tr>
      <w:tr w14:paraId="01818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905F65C">
            <w:r>
              <w:rPr>
                <w:rFonts w:ascii="微软雅黑" w:hAnsi="微软雅黑" w:eastAsia="微软雅黑" w:cs="微软雅黑"/>
                <w:sz w:val="20"/>
                <w:szCs w:val="20"/>
              </w:rPr>
              <w:t>传输加密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EF5617F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全站 HTTPS 加密通信</w:t>
            </w:r>
          </w:p>
        </w:tc>
      </w:tr>
      <w:tr w14:paraId="4DFAF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A7011F5">
            <w:r>
              <w:rPr>
                <w:rFonts w:ascii="微软雅黑" w:hAnsi="微软雅黑" w:eastAsia="微软雅黑" w:cs="微软雅黑"/>
                <w:sz w:val="20"/>
                <w:szCs w:val="20"/>
              </w:rPr>
              <w:t>密码保护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8B9F61C">
            <w:r>
              <w:rPr>
                <w:rFonts w:ascii="微软雅黑" w:hAnsi="微软雅黑" w:eastAsia="微软雅黑" w:cs="微软雅黑"/>
                <w:sz w:val="20"/>
                <w:szCs w:val="20"/>
              </w:rPr>
              <w:t>BCrypt 算法加密存储</w:t>
            </w:r>
          </w:p>
        </w:tc>
      </w:tr>
      <w:tr w14:paraId="070CC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4A628FD">
            <w:r>
              <w:rPr>
                <w:rFonts w:ascii="微软雅黑" w:hAnsi="微软雅黑" w:eastAsia="微软雅黑" w:cs="微软雅黑"/>
                <w:sz w:val="20"/>
                <w:szCs w:val="20"/>
              </w:rPr>
              <w:t>身份认证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9897A0D">
            <w:r>
              <w:rPr>
                <w:rFonts w:ascii="微软雅黑" w:hAnsi="微软雅黑" w:eastAsia="微软雅黑" w:cs="微软雅黑"/>
                <w:sz w:val="20"/>
                <w:szCs w:val="20"/>
              </w:rPr>
              <w:t>JWT 令牌认证机制（7天有效期）</w:t>
            </w:r>
          </w:p>
        </w:tc>
      </w:tr>
      <w:tr w14:paraId="2686B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230498B">
            <w:r>
              <w:rPr>
                <w:rFonts w:ascii="微软雅黑" w:hAnsi="微软雅黑" w:eastAsia="微软雅黑" w:cs="微软雅黑"/>
                <w:sz w:val="20"/>
                <w:szCs w:val="20"/>
              </w:rPr>
              <w:t>Token 安全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9BB5FBF">
            <w:r>
              <w:rPr>
                <w:rFonts w:ascii="微软雅黑" w:hAnsi="微软雅黑" w:eastAsia="微软雅黑" w:cs="微软雅黑"/>
                <w:sz w:val="20"/>
                <w:szCs w:val="20"/>
              </w:rPr>
              <w:t>设备 OAuth Token 使用 AES-GCM 加密存储</w:t>
            </w:r>
          </w:p>
        </w:tc>
      </w:tr>
      <w:tr w14:paraId="15F0D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FBA6545">
            <w:r>
              <w:rPr>
                <w:rFonts w:ascii="微软雅黑" w:hAnsi="微软雅黑" w:eastAsia="微软雅黑" w:cs="微软雅黑"/>
                <w:sz w:val="20"/>
                <w:szCs w:val="20"/>
              </w:rPr>
              <w:t>输入防护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6BFFAC4">
            <w:r>
              <w:rPr>
                <w:rFonts w:ascii="微软雅黑" w:hAnsi="微软雅黑" w:eastAsia="微软雅黑" w:cs="微软雅黑"/>
                <w:sz w:val="20"/>
                <w:szCs w:val="20"/>
              </w:rPr>
              <w:t>SQL 注入防护、XSS 过滤（DOMPurify）、CSRF 保护</w:t>
            </w:r>
          </w:p>
        </w:tc>
      </w:tr>
      <w:tr w14:paraId="0354D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7035575">
            <w:r>
              <w:rPr>
                <w:rFonts w:ascii="微软雅黑" w:hAnsi="微软雅黑" w:eastAsia="微软雅黑" w:cs="微软雅黑"/>
                <w:sz w:val="20"/>
                <w:szCs w:val="20"/>
              </w:rPr>
              <w:t>内容过滤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350AEA3">
            <w:r>
              <w:rPr>
                <w:rFonts w:ascii="微软雅黑" w:hAnsi="微软雅黑" w:eastAsia="微软雅黑" w:cs="微软雅黑"/>
                <w:sz w:val="20"/>
                <w:szCs w:val="20"/>
              </w:rPr>
              <w:t>AI 输入/输出双向内容安全过滤</w:t>
            </w:r>
          </w:p>
        </w:tc>
      </w:tr>
      <w:tr w14:paraId="01A5A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F916723">
            <w:r>
              <w:rPr>
                <w:rFonts w:ascii="微软雅黑" w:hAnsi="微软雅黑" w:eastAsia="微软雅黑" w:cs="微软雅黑"/>
                <w:sz w:val="20"/>
                <w:szCs w:val="20"/>
              </w:rPr>
              <w:t>限流保护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E8BAE3C">
            <w:r>
              <w:rPr>
                <w:rFonts w:ascii="微软雅黑" w:hAnsi="微软雅黑" w:eastAsia="微软雅黑" w:cs="微软雅黑"/>
                <w:sz w:val="20"/>
                <w:szCs w:val="20"/>
              </w:rPr>
              <w:t>API 请求频率限制（AI 对话、设备同步等）</w:t>
            </w:r>
          </w:p>
        </w:tc>
      </w:tr>
      <w:tr w14:paraId="6F0E6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16E6E53">
            <w:r>
              <w:rPr>
                <w:rFonts w:ascii="微软雅黑" w:hAnsi="微软雅黑" w:eastAsia="微软雅黑" w:cs="微软雅黑"/>
                <w:sz w:val="20"/>
                <w:szCs w:val="20"/>
              </w:rPr>
              <w:t>操作审计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98B79CC">
            <w:r>
              <w:rPr>
                <w:rFonts w:ascii="微软雅黑" w:hAnsi="微软雅黑" w:eastAsia="微软雅黑" w:cs="微软雅黑"/>
                <w:sz w:val="20"/>
                <w:szCs w:val="20"/>
              </w:rPr>
              <w:t>关键操作（删除等）记录审计日志</w:t>
            </w:r>
          </w:p>
        </w:tc>
      </w:tr>
    </w:tbl>
    <w:p w14:paraId="01FE17D6">
      <w:pPr>
        <w:spacing w:after="80"/>
      </w:pPr>
    </w:p>
    <w:p w14:paraId="67232783">
      <w:pPr>
        <w:pStyle w:val="3"/>
        <w:spacing w:before="280" w:after="160"/>
      </w:pPr>
      <w:bookmarkStart w:id="90" w:name="_Toc27045"/>
      <w:r>
        <w:rPr>
          <w:rFonts w:ascii="微软雅黑" w:hAnsi="微软雅黑" w:eastAsia="微软雅黑" w:cs="微软雅黑"/>
        </w:rPr>
        <w:t>16.2 数据隐私</w:t>
      </w:r>
      <w:bookmarkEnd w:id="90"/>
    </w:p>
    <w:p w14:paraId="5F59B1E0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个人健康数据仅用户本人可见</w:t>
      </w:r>
    </w:p>
    <w:p w14:paraId="0F31D4CE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AI 对话记录仅用于对话上下文，不用于其他目的</w:t>
      </w:r>
    </w:p>
    <w:p w14:paraId="0322618C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设备同步数据经加密传输和存储</w:t>
      </w:r>
    </w:p>
    <w:p w14:paraId="00728466">
      <w:pPr>
        <w:pStyle w:val="19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用户可随时删除自己的健康数据</w:t>
      </w:r>
    </w:p>
    <w:p w14:paraId="41FA3F32">
      <w:r>
        <w:br w:type="page"/>
      </w:r>
    </w:p>
    <w:p w14:paraId="708D763B">
      <w:pPr>
        <w:pStyle w:val="2"/>
        <w:spacing w:before="360" w:after="200"/>
      </w:pPr>
      <w:bookmarkStart w:id="91" w:name="_Toc9873"/>
      <w:bookmarkStart w:id="92" w:name="_Toc9223"/>
      <w:r>
        <w:rPr>
          <w:rFonts w:ascii="微软雅黑" w:hAnsi="微软雅黑" w:eastAsia="微软雅黑" w:cs="微软雅黑"/>
        </w:rPr>
        <w:t>17. 常见问题 FAQ</w:t>
      </w:r>
      <w:bookmarkEnd w:id="91"/>
      <w:bookmarkEnd w:id="92"/>
    </w:p>
    <w:p w14:paraId="3E0553E5">
      <w:pPr>
        <w:pStyle w:val="3"/>
        <w:spacing w:before="280" w:after="160"/>
      </w:pPr>
      <w:bookmarkStart w:id="93" w:name="_Toc32548"/>
      <w:r>
        <w:rPr>
          <w:rFonts w:ascii="微软雅黑" w:hAnsi="微软雅黑" w:eastAsia="微软雅黑" w:cs="微软雅黑"/>
        </w:rPr>
        <w:t>17.1 账户与登录</w:t>
      </w:r>
      <w:bookmarkEnd w:id="93"/>
    </w:p>
    <w:p w14:paraId="73F181DD">
      <w:pPr>
        <w:spacing w:after="12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Q: 忘记密码怎么办？</w:t>
      </w:r>
    </w:p>
    <w:p w14:paraId="519BD3AB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A: 请联系系统管理员重置密码。</w:t>
      </w:r>
    </w:p>
    <w:p w14:paraId="22A5F212">
      <w:pPr>
        <w:spacing w:after="12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Q: 登录后提示会话过期？</w:t>
      </w:r>
    </w:p>
    <w:p w14:paraId="135E5852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A: 登录凭证有效期为 7 天，超时后请重新登录。</w:t>
      </w:r>
    </w:p>
    <w:p w14:paraId="5D2B2ACE">
      <w:pPr>
        <w:spacing w:after="12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Q: 无法登录，提示密码错误？</w:t>
      </w:r>
    </w:p>
    <w:p w14:paraId="3CD69A25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A: 请检查用户名是否正确、密码大小写、输入法是否为英文模式。</w:t>
      </w:r>
    </w:p>
    <w:p w14:paraId="106D76BC">
      <w:pPr>
        <w:pStyle w:val="3"/>
        <w:spacing w:before="280" w:after="160"/>
      </w:pPr>
      <w:bookmarkStart w:id="94" w:name="_Toc15604"/>
      <w:r>
        <w:rPr>
          <w:rFonts w:ascii="微软雅黑" w:hAnsi="微软雅黑" w:eastAsia="微软雅黑" w:cs="微软雅黑"/>
        </w:rPr>
        <w:t>17.2 数据录入</w:t>
      </w:r>
      <w:bookmarkEnd w:id="94"/>
    </w:p>
    <w:p w14:paraId="4734DFCE">
      <w:pPr>
        <w:spacing w:after="12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Q: 数值输入提示超出范围？</w:t>
      </w:r>
    </w:p>
    <w:p w14:paraId="56588CFC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A: 请参照各指标有效范围（参见第 5.1.2 节或附录 A）。</w:t>
      </w:r>
    </w:p>
    <w:p w14:paraId="1D181DA7">
      <w:pPr>
        <w:spacing w:after="12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Q: 血压录入保存失败？</w:t>
      </w:r>
    </w:p>
    <w:p w14:paraId="24142B7F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A: 血压需同时输入收缩压和舒张压，请确保两项都已填写。</w:t>
      </w:r>
    </w:p>
    <w:p w14:paraId="15C135AA">
      <w:pPr>
        <w:spacing w:after="12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Q: 可以补录过去的健康数据吗？</w:t>
      </w:r>
    </w:p>
    <w:p w14:paraId="45B780EC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A: 可以。在录入对话框中选择历史日期即可。</w:t>
      </w:r>
    </w:p>
    <w:p w14:paraId="722364AA">
      <w:pPr>
        <w:pStyle w:val="3"/>
        <w:spacing w:before="280" w:after="160"/>
      </w:pPr>
      <w:bookmarkStart w:id="95" w:name="_Toc3132"/>
      <w:r>
        <w:rPr>
          <w:rFonts w:ascii="微软雅黑" w:hAnsi="微软雅黑" w:eastAsia="微软雅黑" w:cs="微软雅黑"/>
        </w:rPr>
        <w:t>17.3 AI 与 OCR</w:t>
      </w:r>
      <w:bookmarkEnd w:id="95"/>
    </w:p>
    <w:p w14:paraId="2B129AA7">
      <w:pPr>
        <w:spacing w:after="12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Q: AI 解析失败？</w:t>
      </w:r>
    </w:p>
    <w:p w14:paraId="45F01B89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A: 可能原因：描述不够清晰、服务暂时不可用、每日次数用完。</w:t>
      </w:r>
    </w:p>
    <w:p w14:paraId="4A58579A">
      <w:pPr>
        <w:spacing w:after="12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Q: OCR 识别不准确？</w:t>
      </w:r>
    </w:p>
    <w:p w14:paraId="36CD2254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A: 请确保图片清晰、文字水平、光线充足。主要支持印刷体，手写体效果有限。</w:t>
      </w:r>
    </w:p>
    <w:p w14:paraId="2896B5C3">
      <w:pPr>
        <w:spacing w:after="12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Q: AI 对话提示次数用完？</w:t>
      </w:r>
    </w:p>
    <w:p w14:paraId="4254AA8A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A: 登录用户每日 20 次对话额度，次日零点自动重置。</w:t>
      </w:r>
    </w:p>
    <w:p w14:paraId="6E097E71">
      <w:pPr>
        <w:pStyle w:val="3"/>
        <w:spacing w:before="280" w:after="160"/>
      </w:pPr>
      <w:bookmarkStart w:id="96" w:name="_Toc25002"/>
      <w:r>
        <w:rPr>
          <w:rFonts w:ascii="微软雅黑" w:hAnsi="微软雅黑" w:eastAsia="微软雅黑" w:cs="微软雅黑"/>
        </w:rPr>
        <w:t>17.4 设备同步</w:t>
      </w:r>
      <w:bookmarkEnd w:id="96"/>
    </w:p>
    <w:p w14:paraId="0D6A4FC0">
      <w:pPr>
        <w:spacing w:after="12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Q: 授权页面打不开？</w:t>
      </w:r>
    </w:p>
    <w:p w14:paraId="1C741B6A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A: 请检查浏览器是否阻止了弹出窗口，尝试允许弹出窗口后重试。</w:t>
      </w:r>
    </w:p>
    <w:p w14:paraId="4386E809">
      <w:pPr>
        <w:spacing w:after="12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Q: 同步失败？</w:t>
      </w:r>
    </w:p>
    <w:p w14:paraId="0FF7BE70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A: 可能原因：授权过期（断开后重新连接）、网络问题、设备平台服务异常。</w:t>
      </w:r>
    </w:p>
    <w:p w14:paraId="3A45B8EA">
      <w:pPr>
        <w:pStyle w:val="3"/>
        <w:spacing w:before="280" w:after="160"/>
      </w:pPr>
      <w:bookmarkStart w:id="97" w:name="_Toc16188"/>
      <w:r>
        <w:rPr>
          <w:rFonts w:ascii="微软雅黑" w:hAnsi="微软雅黑" w:eastAsia="微软雅黑" w:cs="微软雅黑"/>
        </w:rPr>
        <w:t>17.5 预警</w:t>
      </w:r>
      <w:bookmarkEnd w:id="97"/>
    </w:p>
    <w:p w14:paraId="33BDE04D">
      <w:pPr>
        <w:spacing w:after="12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Q: 为什么没有收到预警？</w:t>
      </w:r>
    </w:p>
    <w:p w14:paraId="3079A183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A: 请检查：1) 是否已设置阈值；2) 推送渠道是否已启用。</w:t>
      </w:r>
    </w:p>
    <w:p w14:paraId="386CA67B">
      <w:pPr>
        <w:spacing w:after="12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Q: 预警太频繁？</w:t>
      </w:r>
    </w:p>
    <w:p w14:paraId="5B34A9E4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A: 系统已在 30 分钟内对相同预警去重。您还可以调高个性化阈值来减少预警触发。</w:t>
      </w:r>
    </w:p>
    <w:p w14:paraId="2CD479B8">
      <w:pPr>
        <w:pStyle w:val="3"/>
        <w:spacing w:before="280" w:after="160"/>
      </w:pPr>
      <w:bookmarkStart w:id="98" w:name="_Toc21982"/>
      <w:r>
        <w:rPr>
          <w:rFonts w:ascii="微软雅黑" w:hAnsi="微软雅黑" w:eastAsia="微软雅黑" w:cs="微软雅黑"/>
        </w:rPr>
        <w:t>17.6 主题与界面</w:t>
      </w:r>
      <w:bookmarkEnd w:id="98"/>
    </w:p>
    <w:p w14:paraId="33E00ECC">
      <w:pPr>
        <w:spacing w:after="12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Q: 如何切换暗色模式？</w:t>
      </w:r>
    </w:p>
    <w:p w14:paraId="02FF8E1D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A: 点击顶部导航栏右侧的月亮图标即可切换。也可以在设置中选择「跟随系统」自动适配。</w:t>
      </w:r>
    </w:p>
    <w:p w14:paraId="35B0E3E4">
      <w:pPr>
        <w:spacing w:after="12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Q: 浮动球挡住了页面内容怎么办？</w:t>
      </w:r>
    </w:p>
    <w:p w14:paraId="0EAF5214">
      <w:pPr>
        <w:spacing w:after="120"/>
      </w:pPr>
      <w:r>
        <w:rPr>
          <w:rFonts w:ascii="微软雅黑" w:hAnsi="微软雅黑" w:eastAsia="微软雅黑" w:cs="微软雅黑"/>
          <w:sz w:val="22"/>
          <w:szCs w:val="22"/>
        </w:rPr>
        <w:t>A: 浮动球支持拖拽，可以拖到页面任意位置。</w:t>
      </w:r>
    </w:p>
    <w:p w14:paraId="213D19F5">
      <w:r>
        <w:br w:type="page"/>
      </w:r>
    </w:p>
    <w:p w14:paraId="0F1A3D9A">
      <w:pPr>
        <w:pStyle w:val="2"/>
        <w:spacing w:before="360" w:after="200"/>
      </w:pPr>
      <w:bookmarkStart w:id="99" w:name="_Toc11406"/>
      <w:bookmarkStart w:id="100" w:name="_Toc26915"/>
      <w:r>
        <w:rPr>
          <w:rFonts w:ascii="微软雅黑" w:hAnsi="微软雅黑" w:eastAsia="微软雅黑" w:cs="微软雅黑"/>
        </w:rPr>
        <w:t>附录 A: 指标参考范围</w:t>
      </w:r>
      <w:bookmarkEnd w:id="99"/>
      <w:bookmarkEnd w:id="100"/>
    </w:p>
    <w:p w14:paraId="58A4F1AF">
      <w:pPr>
        <w:pStyle w:val="3"/>
        <w:spacing w:before="280" w:after="160"/>
      </w:pPr>
      <w:bookmarkStart w:id="101" w:name="_Toc14921"/>
      <w:r>
        <w:rPr>
          <w:rFonts w:ascii="微软雅黑" w:hAnsi="微软雅黑" w:eastAsia="微软雅黑" w:cs="微软雅黑"/>
        </w:rPr>
        <w:t>健康指标</w:t>
      </w:r>
      <w:bookmarkEnd w:id="101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4"/>
        <w:gridCol w:w="1180"/>
        <w:gridCol w:w="1735"/>
        <w:gridCol w:w="2292"/>
        <w:gridCol w:w="2295"/>
      </w:tblGrid>
      <w:tr w14:paraId="6233C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32801C7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6FCA71B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单位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5211435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正常范围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6342724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预警范围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266C5DB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危险范围</w:t>
            </w:r>
          </w:p>
        </w:tc>
      </w:tr>
      <w:tr w14:paraId="63F58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B9AD22D">
            <w:r>
              <w:rPr>
                <w:rFonts w:ascii="微软雅黑" w:hAnsi="微软雅黑" w:eastAsia="微软雅黑" w:cs="微软雅黑"/>
                <w:sz w:val="20"/>
                <w:szCs w:val="20"/>
              </w:rPr>
              <w:t>空腹血糖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BF3652B">
            <w:r>
              <w:rPr>
                <w:rFonts w:ascii="微软雅黑" w:hAnsi="微软雅黑" w:eastAsia="微软雅黑" w:cs="微软雅黑"/>
                <w:sz w:val="20"/>
                <w:szCs w:val="20"/>
              </w:rPr>
              <w:t>mmol/L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66BA871">
            <w:r>
              <w:rPr>
                <w:rFonts w:ascii="微软雅黑" w:hAnsi="微软雅黑" w:eastAsia="微软雅黑" w:cs="微软雅黑"/>
                <w:sz w:val="20"/>
                <w:szCs w:val="20"/>
              </w:rPr>
              <w:t>3.9 - 6.1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1E86E95">
            <w:r>
              <w:rPr>
                <w:rFonts w:ascii="微软雅黑" w:hAnsi="微软雅黑" w:eastAsia="微软雅黑" w:cs="微软雅黑"/>
                <w:sz w:val="20"/>
                <w:szCs w:val="20"/>
              </w:rPr>
              <w:t>6.1-7.0 / 3.0-3.9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261ACE9">
            <w:r>
              <w:rPr>
                <w:rFonts w:ascii="微软雅黑" w:hAnsi="微软雅黑" w:eastAsia="微软雅黑" w:cs="微软雅黑"/>
                <w:sz w:val="20"/>
                <w:szCs w:val="20"/>
              </w:rPr>
              <w:t>&gt;7.0 / &lt;3.0</w:t>
            </w:r>
          </w:p>
        </w:tc>
      </w:tr>
      <w:tr w14:paraId="17EDE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EAC21FB">
            <w:r>
              <w:rPr>
                <w:rFonts w:ascii="微软雅黑" w:hAnsi="微软雅黑" w:eastAsia="微软雅黑" w:cs="微软雅黑"/>
                <w:sz w:val="20"/>
                <w:szCs w:val="20"/>
              </w:rPr>
              <w:t>收缩压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F919544">
            <w:r>
              <w:rPr>
                <w:rFonts w:ascii="微软雅黑" w:hAnsi="微软雅黑" w:eastAsia="微软雅黑" w:cs="微软雅黑"/>
                <w:sz w:val="20"/>
                <w:szCs w:val="20"/>
              </w:rPr>
              <w:t>mmHg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02ACBB4">
            <w:r>
              <w:rPr>
                <w:rFonts w:ascii="微软雅黑" w:hAnsi="微软雅黑" w:eastAsia="微软雅黑" w:cs="微软雅黑"/>
                <w:sz w:val="20"/>
                <w:szCs w:val="20"/>
              </w:rPr>
              <w:t>90 - 140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C15E046">
            <w:r>
              <w:rPr>
                <w:rFonts w:ascii="微软雅黑" w:hAnsi="微软雅黑" w:eastAsia="微软雅黑" w:cs="微软雅黑"/>
                <w:sz w:val="20"/>
                <w:szCs w:val="20"/>
              </w:rPr>
              <w:t>140-160 / 80-90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03F0BD4">
            <w:r>
              <w:rPr>
                <w:rFonts w:ascii="微软雅黑" w:hAnsi="微软雅黑" w:eastAsia="微软雅黑" w:cs="微软雅黑"/>
                <w:sz w:val="20"/>
                <w:szCs w:val="20"/>
              </w:rPr>
              <w:t>&gt;160 / &lt;80</w:t>
            </w:r>
          </w:p>
        </w:tc>
      </w:tr>
      <w:tr w14:paraId="6DFEB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C0ACC4D">
            <w:r>
              <w:rPr>
                <w:rFonts w:ascii="微软雅黑" w:hAnsi="微软雅黑" w:eastAsia="微软雅黑" w:cs="微软雅黑"/>
                <w:sz w:val="20"/>
                <w:szCs w:val="20"/>
              </w:rPr>
              <w:t>舒张压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A46C6EB">
            <w:r>
              <w:rPr>
                <w:rFonts w:ascii="微软雅黑" w:hAnsi="微软雅黑" w:eastAsia="微软雅黑" w:cs="微软雅黑"/>
                <w:sz w:val="20"/>
                <w:szCs w:val="20"/>
              </w:rPr>
              <w:t>mmHg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AADDCF5">
            <w:r>
              <w:rPr>
                <w:rFonts w:ascii="微软雅黑" w:hAnsi="微软雅黑" w:eastAsia="微软雅黑" w:cs="微软雅黑"/>
                <w:sz w:val="20"/>
                <w:szCs w:val="20"/>
              </w:rPr>
              <w:t>60 - 90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91DAFA0">
            <w:r>
              <w:rPr>
                <w:rFonts w:ascii="微软雅黑" w:hAnsi="微软雅黑" w:eastAsia="微软雅黑" w:cs="微软雅黑"/>
                <w:sz w:val="20"/>
                <w:szCs w:val="20"/>
              </w:rPr>
              <w:t>90-100 / 50-60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F972049">
            <w:r>
              <w:rPr>
                <w:rFonts w:ascii="微软雅黑" w:hAnsi="微软雅黑" w:eastAsia="微软雅黑" w:cs="微软雅黑"/>
                <w:sz w:val="20"/>
                <w:szCs w:val="20"/>
              </w:rPr>
              <w:t>&gt;100 / &lt;50</w:t>
            </w:r>
          </w:p>
        </w:tc>
      </w:tr>
      <w:tr w14:paraId="624A3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D527BA4">
            <w:r>
              <w:rPr>
                <w:rFonts w:ascii="微软雅黑" w:hAnsi="微软雅黑" w:eastAsia="微软雅黑" w:cs="微软雅黑"/>
                <w:sz w:val="20"/>
                <w:szCs w:val="20"/>
              </w:rPr>
              <w:t>心率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1C7DD8A">
            <w:r>
              <w:rPr>
                <w:rFonts w:ascii="微软雅黑" w:hAnsi="微软雅黑" w:eastAsia="微软雅黑" w:cs="微软雅黑"/>
                <w:sz w:val="20"/>
                <w:szCs w:val="20"/>
              </w:rPr>
              <w:t>bpm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0CA54FB">
            <w:r>
              <w:rPr>
                <w:rFonts w:ascii="微软雅黑" w:hAnsi="微软雅黑" w:eastAsia="微软雅黑" w:cs="微软雅黑"/>
                <w:sz w:val="20"/>
                <w:szCs w:val="20"/>
              </w:rPr>
              <w:t>60 - 100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D4869D3">
            <w:r>
              <w:rPr>
                <w:rFonts w:ascii="微软雅黑" w:hAnsi="微软雅黑" w:eastAsia="微软雅黑" w:cs="微软雅黑"/>
                <w:sz w:val="20"/>
                <w:szCs w:val="20"/>
              </w:rPr>
              <w:t>100-120 / 40-50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95D0EA1">
            <w:r>
              <w:rPr>
                <w:rFonts w:ascii="微软雅黑" w:hAnsi="微软雅黑" w:eastAsia="微软雅黑" w:cs="微软雅黑"/>
                <w:sz w:val="20"/>
                <w:szCs w:val="20"/>
              </w:rPr>
              <w:t>&gt;120 / &lt;40</w:t>
            </w:r>
          </w:p>
        </w:tc>
      </w:tr>
      <w:tr w14:paraId="43638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DE3B126">
            <w:r>
              <w:rPr>
                <w:rFonts w:ascii="微软雅黑" w:hAnsi="微软雅黑" w:eastAsia="微软雅黑" w:cs="微软雅黑"/>
                <w:sz w:val="20"/>
                <w:szCs w:val="20"/>
              </w:rPr>
              <w:t>体温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39E4766">
            <w:r>
              <w:rPr>
                <w:rFonts w:ascii="微软雅黑" w:hAnsi="微软雅黑" w:eastAsia="微软雅黑" w:cs="微软雅黑"/>
                <w:sz w:val="20"/>
                <w:szCs w:val="20"/>
              </w:rPr>
              <w:t>°C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BCDC817">
            <w:r>
              <w:rPr>
                <w:rFonts w:ascii="微软雅黑" w:hAnsi="微软雅黑" w:eastAsia="微软雅黑" w:cs="微软雅黑"/>
                <w:sz w:val="20"/>
                <w:szCs w:val="20"/>
              </w:rPr>
              <w:t>36.0 - 37.3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76414C4">
            <w:r>
              <w:rPr>
                <w:rFonts w:ascii="微软雅黑" w:hAnsi="微软雅黑" w:eastAsia="微软雅黑" w:cs="微软雅黑"/>
                <w:sz w:val="20"/>
                <w:szCs w:val="20"/>
              </w:rPr>
              <w:t>37.3-37.5 / 35.5-36.0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4C54917">
            <w:r>
              <w:rPr>
                <w:rFonts w:ascii="微软雅黑" w:hAnsi="微软雅黑" w:eastAsia="微软雅黑" w:cs="微软雅黑"/>
                <w:sz w:val="20"/>
                <w:szCs w:val="20"/>
              </w:rPr>
              <w:t>&gt;38.5 / &lt;35.5</w:t>
            </w:r>
          </w:p>
        </w:tc>
      </w:tr>
      <w:tr w14:paraId="4BDE2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FB3F31D">
            <w:r>
              <w:rPr>
                <w:rFonts w:ascii="微软雅黑" w:hAnsi="微软雅黑" w:eastAsia="微软雅黑" w:cs="微软雅黑"/>
                <w:sz w:val="20"/>
                <w:szCs w:val="20"/>
              </w:rPr>
              <w:t>BMI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48832CB">
            <w:r>
              <w:rPr>
                <w:rFonts w:ascii="微软雅黑" w:hAnsi="微软雅黑" w:eastAsia="微软雅黑" w:cs="微软雅黑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0472B8E">
            <w:r>
              <w:rPr>
                <w:rFonts w:ascii="微软雅黑" w:hAnsi="微软雅黑" w:eastAsia="微软雅黑" w:cs="微软雅黑"/>
                <w:sz w:val="20"/>
                <w:szCs w:val="20"/>
              </w:rPr>
              <w:t>18.5 - 24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4F93386">
            <w:r>
              <w:rPr>
                <w:rFonts w:ascii="微软雅黑" w:hAnsi="微软雅黑" w:eastAsia="微软雅黑" w:cs="微软雅黑"/>
                <w:sz w:val="20"/>
                <w:szCs w:val="20"/>
              </w:rPr>
              <w:t>24-28 / 16-18.5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F0F81D1">
            <w:r>
              <w:rPr>
                <w:rFonts w:ascii="微软雅黑" w:hAnsi="微软雅黑" w:eastAsia="微软雅黑" w:cs="微软雅黑"/>
                <w:sz w:val="20"/>
                <w:szCs w:val="20"/>
              </w:rPr>
              <w:t>&gt;35 / &lt;16</w:t>
            </w:r>
          </w:p>
        </w:tc>
      </w:tr>
    </w:tbl>
    <w:p w14:paraId="2910A133">
      <w:pPr>
        <w:spacing w:after="80"/>
      </w:pPr>
    </w:p>
    <w:p w14:paraId="5374DF3F">
      <w:pPr>
        <w:pStyle w:val="3"/>
        <w:spacing w:before="280" w:after="160"/>
      </w:pPr>
      <w:bookmarkStart w:id="102" w:name="_Toc13482"/>
      <w:r>
        <w:rPr>
          <w:rFonts w:ascii="微软雅黑" w:hAnsi="微软雅黑" w:eastAsia="微软雅黑" w:cs="微软雅黑"/>
        </w:rPr>
        <w:t>保健指标</w:t>
      </w:r>
      <w:bookmarkEnd w:id="102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6"/>
        <w:gridCol w:w="2908"/>
        <w:gridCol w:w="3242"/>
      </w:tblGrid>
      <w:tr w14:paraId="02B15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5B72D6A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0AFEA20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推荐值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30C4EA3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8EA9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7703A8D">
            <w:r>
              <w:rPr>
                <w:rFonts w:ascii="微软雅黑" w:hAnsi="微软雅黑" w:eastAsia="微软雅黑" w:cs="微软雅黑"/>
                <w:sz w:val="20"/>
                <w:szCs w:val="20"/>
              </w:rPr>
              <w:t>睡眠时长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34AB26E">
            <w:r>
              <w:rPr>
                <w:rFonts w:ascii="微软雅黑" w:hAnsi="微软雅黑" w:eastAsia="微软雅黑" w:cs="微软雅黑"/>
                <w:sz w:val="20"/>
                <w:szCs w:val="20"/>
              </w:rPr>
              <w:t>7 - 9 小时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6999E72">
            <w:r>
              <w:rPr>
                <w:rFonts w:ascii="微软雅黑" w:hAnsi="微软雅黑" w:eastAsia="微软雅黑" w:cs="微软雅黑"/>
                <w:sz w:val="20"/>
                <w:szCs w:val="20"/>
              </w:rPr>
              <w:t>成人每日推荐睡眠</w:t>
            </w:r>
          </w:p>
        </w:tc>
      </w:tr>
      <w:tr w14:paraId="14FB2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F3828BC">
            <w:r>
              <w:rPr>
                <w:rFonts w:ascii="微软雅黑" w:hAnsi="微软雅黑" w:eastAsia="微软雅黑" w:cs="微软雅黑"/>
                <w:sz w:val="20"/>
                <w:szCs w:val="20"/>
              </w:rPr>
              <w:t>步数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B2D5A5D">
            <w:r>
              <w:rPr>
                <w:rFonts w:ascii="微软雅黑" w:hAnsi="微软雅黑" w:eastAsia="微软雅黑" w:cs="微软雅黑"/>
                <w:sz w:val="20"/>
                <w:szCs w:val="20"/>
              </w:rPr>
              <w:t>&gt;= 8,000 步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FBBED60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每日推荐步数</w:t>
            </w:r>
          </w:p>
        </w:tc>
      </w:tr>
      <w:tr w14:paraId="21693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81A3C3D">
            <w:r>
              <w:rPr>
                <w:rFonts w:ascii="微软雅黑" w:hAnsi="微软雅黑" w:eastAsia="微软雅黑" w:cs="微软雅黑"/>
                <w:sz w:val="20"/>
                <w:szCs w:val="20"/>
              </w:rPr>
              <w:t>运动时长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2ECCF5C">
            <w:r>
              <w:rPr>
                <w:rFonts w:ascii="微软雅黑" w:hAnsi="微软雅黑" w:eastAsia="微软雅黑" w:cs="微软雅黑"/>
                <w:sz w:val="20"/>
                <w:szCs w:val="20"/>
              </w:rPr>
              <w:t>&gt;= 30 分钟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C47A6C1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每日推荐运动</w:t>
            </w:r>
          </w:p>
        </w:tc>
      </w:tr>
      <w:tr w14:paraId="426A0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6A81F14">
            <w:r>
              <w:rPr>
                <w:rFonts w:ascii="微软雅黑" w:hAnsi="微软雅黑" w:eastAsia="微软雅黑" w:cs="微软雅黑"/>
                <w:sz w:val="20"/>
                <w:szCs w:val="20"/>
              </w:rPr>
              <w:t>饮水量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06E0D2D">
            <w:r>
              <w:rPr>
                <w:rFonts w:ascii="微软雅黑" w:hAnsi="微软雅黑" w:eastAsia="微软雅黑" w:cs="微软雅黑"/>
                <w:sz w:val="20"/>
                <w:szCs w:val="20"/>
              </w:rPr>
              <w:t>1,500 - 2,500 ml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F168DEC">
            <w:r>
              <w:rPr>
                <w:rFonts w:ascii="微软雅黑" w:hAnsi="微软雅黑" w:eastAsia="微软雅黑" w:cs="微软雅黑"/>
                <w:sz w:val="20"/>
                <w:szCs w:val="20"/>
              </w:rPr>
              <w:t>每日推荐饮水量</w:t>
            </w:r>
          </w:p>
        </w:tc>
      </w:tr>
    </w:tbl>
    <w:p w14:paraId="6AB82AC5">
      <w:pPr>
        <w:spacing w:after="80"/>
      </w:pPr>
    </w:p>
    <w:p w14:paraId="5DA34DD0">
      <w:r>
        <w:br w:type="page"/>
      </w:r>
    </w:p>
    <w:p w14:paraId="0DB0A533">
      <w:pPr>
        <w:pStyle w:val="2"/>
        <w:spacing w:before="360" w:after="200"/>
      </w:pPr>
      <w:bookmarkStart w:id="103" w:name="_Toc10395"/>
      <w:bookmarkStart w:id="104" w:name="_Toc4091"/>
      <w:r>
        <w:rPr>
          <w:rFonts w:ascii="微软雅黑" w:hAnsi="微软雅黑" w:eastAsia="微软雅黑" w:cs="微软雅黑"/>
        </w:rPr>
        <w:t>附录 B: 预警级别说明</w:t>
      </w:r>
      <w:bookmarkEnd w:id="103"/>
      <w:bookmarkEnd w:id="104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18"/>
        <w:gridCol w:w="3236"/>
        <w:gridCol w:w="2892"/>
      </w:tblGrid>
      <w:tr w14:paraId="3AA98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25C7D1A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级别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2992068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含义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61BDB11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建议</w:t>
            </w:r>
          </w:p>
        </w:tc>
      </w:tr>
      <w:tr w14:paraId="54463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9E48CBD">
            <w:r>
              <w:rPr>
                <w:rFonts w:ascii="微软雅黑" w:hAnsi="微软雅黑" w:eastAsia="微软雅黑" w:cs="微软雅黑"/>
                <w:sz w:val="20"/>
                <w:szCs w:val="20"/>
              </w:rPr>
              <w:t>严重 CRITICAL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56657F0">
            <w:r>
              <w:rPr>
                <w:rFonts w:ascii="微软雅黑" w:hAnsi="微软雅黑" w:eastAsia="微软雅黑" w:cs="微软雅黑"/>
                <w:sz w:val="20"/>
                <w:szCs w:val="20"/>
              </w:rPr>
              <w:t>需要立即关注，可能存在健康风险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1986C15">
            <w:r>
              <w:rPr>
                <w:rFonts w:ascii="微软雅黑" w:hAnsi="微软雅黑" w:eastAsia="微软雅黑" w:cs="微软雅黑"/>
                <w:sz w:val="20"/>
                <w:szCs w:val="20"/>
              </w:rPr>
              <w:t>立即休息或就医</w:t>
            </w:r>
          </w:p>
        </w:tc>
      </w:tr>
      <w:tr w14:paraId="2D55D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0F1B75E">
            <w:r>
              <w:rPr>
                <w:rFonts w:ascii="微软雅黑" w:hAnsi="微软雅黑" w:eastAsia="微软雅黑" w:cs="微软雅黑"/>
                <w:sz w:val="20"/>
                <w:szCs w:val="20"/>
              </w:rPr>
              <w:t>警告 WARNING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ED5D0FD">
            <w:r>
              <w:rPr>
                <w:rFonts w:ascii="微软雅黑" w:hAnsi="微软雅黑" w:eastAsia="微软雅黑" w:cs="微软雅黑"/>
                <w:sz w:val="20"/>
                <w:szCs w:val="20"/>
              </w:rPr>
              <w:t>需要注意，指标偏离正常范围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FA1AB0F">
            <w:r>
              <w:rPr>
                <w:rFonts w:ascii="微软雅黑" w:hAnsi="微软雅黑" w:eastAsia="微软雅黑" w:cs="微软雅黑"/>
                <w:sz w:val="20"/>
                <w:szCs w:val="20"/>
              </w:rPr>
              <w:t>关注变化趋势，必要时咨询医生</w:t>
            </w:r>
          </w:p>
        </w:tc>
      </w:tr>
      <w:tr w14:paraId="35445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6454281">
            <w:r>
              <w:rPr>
                <w:rFonts w:ascii="微软雅黑" w:hAnsi="微软雅黑" w:eastAsia="微软雅黑" w:cs="微软雅黑"/>
                <w:sz w:val="20"/>
                <w:szCs w:val="20"/>
              </w:rPr>
              <w:t>提示 INFO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3A4C946">
            <w:r>
              <w:rPr>
                <w:rFonts w:ascii="微软雅黑" w:hAnsi="微软雅黑" w:eastAsia="微软雅黑" w:cs="微软雅黑"/>
                <w:sz w:val="20"/>
                <w:szCs w:val="20"/>
              </w:rPr>
              <w:t>健康建议，指标轻微偏离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6187A13">
            <w:r>
              <w:rPr>
                <w:rFonts w:ascii="微软雅黑" w:hAnsi="微软雅黑" w:eastAsia="微软雅黑" w:cs="微软雅黑"/>
                <w:sz w:val="20"/>
                <w:szCs w:val="20"/>
              </w:rPr>
              <w:t>调整生活习惯</w:t>
            </w:r>
          </w:p>
        </w:tc>
      </w:tr>
      <w:tr w14:paraId="3E48D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8505027">
            <w:r>
              <w:rPr>
                <w:rFonts w:ascii="微软雅黑" w:hAnsi="微软雅黑" w:eastAsia="微软雅黑" w:cs="微软雅黑"/>
                <w:sz w:val="20"/>
                <w:szCs w:val="20"/>
              </w:rPr>
              <w:t>趋势 TREND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B41A02C">
            <w:r>
              <w:rPr>
                <w:rFonts w:ascii="微软雅黑" w:hAnsi="微软雅黑" w:eastAsia="微软雅黑" w:cs="微软雅黑"/>
                <w:sz w:val="20"/>
                <w:szCs w:val="20"/>
              </w:rPr>
              <w:t>指标呈持续变化趋势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94D2641">
            <w:r>
              <w:rPr>
                <w:rFonts w:ascii="微软雅黑" w:hAnsi="微软雅黑" w:eastAsia="微软雅黑" w:cs="微软雅黑"/>
                <w:sz w:val="20"/>
                <w:szCs w:val="20"/>
              </w:rPr>
              <w:t>持续监测</w:t>
            </w:r>
          </w:p>
        </w:tc>
      </w:tr>
      <w:tr w14:paraId="7F8E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050B0DD">
            <w:r>
              <w:rPr>
                <w:rFonts w:ascii="微软雅黑" w:hAnsi="微软雅黑" w:eastAsia="微软雅黑" w:cs="微软雅黑"/>
                <w:sz w:val="20"/>
                <w:szCs w:val="20"/>
              </w:rPr>
              <w:t>恢复 RECOVERY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8016143">
            <w:r>
              <w:rPr>
                <w:rFonts w:ascii="微软雅黑" w:hAnsi="微软雅黑" w:eastAsia="微软雅黑" w:cs="微软雅黑"/>
                <w:sz w:val="20"/>
                <w:szCs w:val="20"/>
              </w:rPr>
              <w:t>指标恢复正常范围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FBE9975">
            <w:r>
              <w:rPr>
                <w:rFonts w:ascii="微软雅黑" w:hAnsi="微软雅黑" w:eastAsia="微软雅黑" w:cs="微软雅黑"/>
                <w:sz w:val="20"/>
                <w:szCs w:val="20"/>
              </w:rPr>
              <w:t>继续保持良好习惯</w:t>
            </w:r>
          </w:p>
        </w:tc>
      </w:tr>
    </w:tbl>
    <w:p w14:paraId="31BEBEEB">
      <w:pPr>
        <w:spacing w:after="80"/>
      </w:pPr>
    </w:p>
    <w:p w14:paraId="3EA63D41">
      <w:r>
        <w:br w:type="page"/>
      </w:r>
    </w:p>
    <w:p w14:paraId="5242D005">
      <w:pPr>
        <w:pStyle w:val="2"/>
        <w:spacing w:before="360" w:after="200"/>
      </w:pPr>
      <w:bookmarkStart w:id="105" w:name="_Toc13462"/>
      <w:bookmarkStart w:id="106" w:name="_Toc8924"/>
      <w:r>
        <w:rPr>
          <w:rFonts w:ascii="微软雅黑" w:hAnsi="微软雅黑" w:eastAsia="微软雅黑" w:cs="微软雅黑"/>
        </w:rPr>
        <w:t>附录 C: 术语表</w:t>
      </w:r>
      <w:bookmarkEnd w:id="105"/>
      <w:bookmarkEnd w:id="106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8"/>
        <w:gridCol w:w="2868"/>
        <w:gridCol w:w="4250"/>
      </w:tblGrid>
      <w:tr w14:paraId="50B94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12B20C8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1AD4B01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英文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008FB1A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869B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6A6D6EE">
            <w:r>
              <w:rPr>
                <w:rFonts w:ascii="微软雅黑" w:hAnsi="微软雅黑" w:eastAsia="微软雅黑" w:cs="微软雅黑"/>
                <w:sz w:val="20"/>
                <w:szCs w:val="20"/>
              </w:rPr>
              <w:t>指标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42FC3B5">
            <w:r>
              <w:rPr>
                <w:rFonts w:ascii="微软雅黑" w:hAnsi="微软雅黑" w:eastAsia="微软雅黑" w:cs="微软雅黑"/>
                <w:sz w:val="20"/>
                <w:szCs w:val="20"/>
              </w:rPr>
              <w:t>Metric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FFDA2BF">
            <w:r>
              <w:rPr>
                <w:rFonts w:ascii="微软雅黑" w:hAnsi="微软雅黑" w:eastAsia="微软雅黑" w:cs="微软雅黑"/>
                <w:sz w:val="20"/>
                <w:szCs w:val="20"/>
              </w:rPr>
              <w:t>健康数据的测量项（如血糖、心率）</w:t>
            </w:r>
          </w:p>
        </w:tc>
      </w:tr>
      <w:tr w14:paraId="5E1B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865755B">
            <w:r>
              <w:rPr>
                <w:rFonts w:ascii="微软雅黑" w:hAnsi="微软雅黑" w:eastAsia="微软雅黑" w:cs="微软雅黑"/>
                <w:sz w:val="20"/>
                <w:szCs w:val="20"/>
              </w:rPr>
              <w:t>阈值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6F7908B">
            <w:r>
              <w:rPr>
                <w:rFonts w:ascii="微软雅黑" w:hAnsi="微软雅黑" w:eastAsia="微软雅黑" w:cs="微软雅黑"/>
                <w:sz w:val="20"/>
                <w:szCs w:val="20"/>
              </w:rPr>
              <w:t>Threshold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F137DC8">
            <w:r>
              <w:rPr>
                <w:rFonts w:ascii="微软雅黑" w:hAnsi="微软雅黑" w:eastAsia="微软雅黑" w:cs="微软雅黑"/>
                <w:sz w:val="20"/>
                <w:szCs w:val="20"/>
              </w:rPr>
              <w:t>触发预警的临界值</w:t>
            </w:r>
          </w:p>
        </w:tc>
      </w:tr>
      <w:tr w14:paraId="7FEFE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75879EC">
            <w:r>
              <w:rPr>
                <w:rFonts w:ascii="微软雅黑" w:hAnsi="微软雅黑" w:eastAsia="微软雅黑" w:cs="微软雅黑"/>
                <w:sz w:val="20"/>
                <w:szCs w:val="20"/>
              </w:rPr>
              <w:t>BMI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E948B26">
            <w:r>
              <w:rPr>
                <w:rFonts w:ascii="微软雅黑" w:hAnsi="微软雅黑" w:eastAsia="微软雅黑" w:cs="微软雅黑"/>
                <w:sz w:val="20"/>
                <w:szCs w:val="20"/>
              </w:rPr>
              <w:t>Body Mass Index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584B2AE">
            <w:r>
              <w:rPr>
                <w:rFonts w:ascii="微软雅黑" w:hAnsi="微软雅黑" w:eastAsia="微软雅黑" w:cs="微软雅黑"/>
                <w:sz w:val="20"/>
                <w:szCs w:val="20"/>
              </w:rPr>
              <w:t>体质指数 = 体重(kg) / 身高(m)^2</w:t>
            </w:r>
          </w:p>
        </w:tc>
      </w:tr>
      <w:tr w14:paraId="6872E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454374F">
            <w:r>
              <w:rPr>
                <w:rFonts w:ascii="微软雅黑" w:hAnsi="微软雅黑" w:eastAsia="微软雅黑" w:cs="微软雅黑"/>
                <w:sz w:val="20"/>
                <w:szCs w:val="20"/>
              </w:rPr>
              <w:t>OCR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EECBD4C">
            <w:r>
              <w:rPr>
                <w:rFonts w:ascii="微软雅黑" w:hAnsi="微软雅黑" w:eastAsia="微软雅黑" w:cs="微软雅黑"/>
                <w:sz w:val="20"/>
                <w:szCs w:val="20"/>
              </w:rPr>
              <w:t>Optical Character Recognition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8D01602">
            <w:r>
              <w:rPr>
                <w:rFonts w:ascii="微软雅黑" w:hAnsi="微软雅黑" w:eastAsia="微软雅黑" w:cs="微软雅黑"/>
                <w:sz w:val="20"/>
                <w:szCs w:val="20"/>
              </w:rPr>
              <w:t>光学字符识别，从图片中提取文字</w:t>
            </w:r>
          </w:p>
        </w:tc>
      </w:tr>
      <w:tr w14:paraId="4B069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9386362">
            <w:r>
              <w:rPr>
                <w:rFonts w:ascii="微软雅黑" w:hAnsi="微软雅黑" w:eastAsia="微软雅黑" w:cs="微软雅黑"/>
                <w:sz w:val="20"/>
                <w:szCs w:val="20"/>
              </w:rPr>
              <w:t>OAuth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99D8845">
            <w:r>
              <w:rPr>
                <w:rFonts w:ascii="微软雅黑" w:hAnsi="微软雅黑" w:eastAsia="微软雅黑" w:cs="微软雅黑"/>
                <w:sz w:val="20"/>
                <w:szCs w:val="20"/>
              </w:rPr>
              <w:t>Open Authorization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44C9A32">
            <w:r>
              <w:rPr>
                <w:rFonts w:ascii="微软雅黑" w:hAnsi="微软雅黑" w:eastAsia="微软雅黑" w:cs="微软雅黑"/>
                <w:sz w:val="20"/>
                <w:szCs w:val="20"/>
              </w:rPr>
              <w:t>开放授权协议，用于安全连接第三方平台</w:t>
            </w:r>
          </w:p>
        </w:tc>
      </w:tr>
      <w:tr w14:paraId="0229D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86CDFF2">
            <w:r>
              <w:rPr>
                <w:rFonts w:ascii="微软雅黑" w:hAnsi="微软雅黑" w:eastAsia="微软雅黑" w:cs="微软雅黑"/>
                <w:sz w:val="20"/>
                <w:szCs w:val="20"/>
              </w:rPr>
              <w:t>JWT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C71D17A">
            <w:r>
              <w:rPr>
                <w:rFonts w:ascii="微软雅黑" w:hAnsi="微软雅黑" w:eastAsia="微软雅黑" w:cs="微软雅黑"/>
                <w:sz w:val="20"/>
                <w:szCs w:val="20"/>
              </w:rPr>
              <w:t>JSON Web Token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E8CBAA5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用于身份验证的安全令牌</w:t>
            </w:r>
          </w:p>
        </w:tc>
      </w:tr>
      <w:tr w14:paraId="7CC38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3D49551E">
            <w:r>
              <w:rPr>
                <w:rFonts w:ascii="微软雅黑" w:hAnsi="微软雅黑" w:eastAsia="微软雅黑" w:cs="微软雅黑"/>
                <w:sz w:val="20"/>
                <w:szCs w:val="20"/>
              </w:rPr>
              <w:t>WebSocket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7075AFC">
            <w:r>
              <w:rPr>
                <w:rFonts w:ascii="微软雅黑" w:hAnsi="微软雅黑" w:eastAsia="微软雅黑" w:cs="微软雅黑"/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EEE5505">
            <w:r>
              <w:rPr>
                <w:rFonts w:ascii="微软雅黑" w:hAnsi="微软雅黑" w:eastAsia="微软雅黑" w:cs="微软雅黑"/>
                <w:sz w:val="20"/>
                <w:szCs w:val="20"/>
              </w:rPr>
              <w:t>实时双向通信协议，用于数据推送</w:t>
            </w:r>
          </w:p>
        </w:tc>
      </w:tr>
      <w:tr w14:paraId="2B9E5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DCF136B">
            <w:r>
              <w:rPr>
                <w:rFonts w:ascii="微软雅黑" w:hAnsi="微软雅黑" w:eastAsia="微软雅黑" w:cs="微软雅黑"/>
                <w:sz w:val="20"/>
                <w:szCs w:val="20"/>
              </w:rPr>
              <w:t>评分等级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A024F8D">
            <w:r>
              <w:rPr>
                <w:rFonts w:ascii="微软雅黑" w:hAnsi="微软雅黑" w:eastAsia="微软雅黑" w:cs="微软雅黑"/>
                <w:sz w:val="20"/>
                <w:szCs w:val="20"/>
              </w:rPr>
              <w:t>Score Level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7E3C1C6">
            <w:r>
              <w:rPr>
                <w:rFonts w:ascii="微软雅黑" w:hAnsi="微软雅黑" w:eastAsia="微软雅黑" w:cs="微软雅黑"/>
                <w:sz w:val="20"/>
                <w:szCs w:val="20"/>
              </w:rPr>
              <w:t>EXCELLENT/GOOD/FAIR/POOR 四级评分</w:t>
            </w:r>
          </w:p>
        </w:tc>
      </w:tr>
      <w:tr w14:paraId="6D909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033D5E6">
            <w:r>
              <w:rPr>
                <w:rFonts w:ascii="微软雅黑" w:hAnsi="微软雅黑" w:eastAsia="微软雅黑" w:cs="微软雅黑"/>
                <w:sz w:val="20"/>
                <w:szCs w:val="20"/>
              </w:rPr>
              <w:t>去重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28EB6EE6">
            <w:r>
              <w:rPr>
                <w:rFonts w:ascii="微软雅黑" w:hAnsi="微软雅黑" w:eastAsia="微软雅黑" w:cs="微软雅黑"/>
                <w:sz w:val="20"/>
                <w:szCs w:val="20"/>
              </w:rPr>
              <w:t>Deduplication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0150EC4">
            <w:r>
              <w:rPr>
                <w:rFonts w:ascii="微软雅黑" w:hAnsi="微软雅黑" w:eastAsia="微软雅黑" w:cs="微软雅黑"/>
                <w:sz w:val="20"/>
                <w:szCs w:val="20"/>
              </w:rPr>
              <w:t>防止重复数据录入的机制</w:t>
            </w:r>
          </w:p>
        </w:tc>
      </w:tr>
      <w:tr w14:paraId="6315A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6E3CFA1">
            <w:r>
              <w:rPr>
                <w:rFonts w:ascii="微软雅黑" w:hAnsi="微软雅黑" w:eastAsia="微软雅黑" w:cs="微软雅黑"/>
                <w:sz w:val="20"/>
                <w:szCs w:val="20"/>
              </w:rPr>
              <w:t>趋势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EBB438E">
            <w:r>
              <w:rPr>
                <w:rFonts w:ascii="微软雅黑" w:hAnsi="微软雅黑" w:eastAsia="微软雅黑" w:cs="微软雅黑"/>
                <w:sz w:val="20"/>
                <w:szCs w:val="20"/>
              </w:rPr>
              <w:t>Trend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D815264">
            <w:r>
              <w:rPr>
                <w:rFonts w:ascii="微软雅黑" w:hAnsi="微软雅黑" w:eastAsia="微软雅黑" w:cs="微软雅黑"/>
                <w:sz w:val="20"/>
                <w:szCs w:val="20"/>
              </w:rPr>
              <w:t>指标随时间的变化方向（NORMAL/HIGH/LOW）</w:t>
            </w:r>
          </w:p>
        </w:tc>
      </w:tr>
      <w:tr w14:paraId="64A6F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5BF1391">
            <w:r>
              <w:rPr>
                <w:rFonts w:ascii="微软雅黑" w:hAnsi="微软雅黑" w:eastAsia="微软雅黑" w:cs="微软雅黑"/>
                <w:sz w:val="20"/>
                <w:szCs w:val="20"/>
              </w:rPr>
              <w:t>Markdown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713F853D">
            <w:r>
              <w:rPr>
                <w:rFonts w:ascii="微软雅黑" w:hAnsi="微软雅黑" w:eastAsia="微软雅黑" w:cs="微软雅黑"/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41C0BE3">
            <w:r>
              <w:rPr>
                <w:rFonts w:ascii="微软雅黑" w:hAnsi="微软雅黑" w:eastAsia="微软雅黑" w:cs="微软雅黑"/>
                <w:sz w:val="20"/>
                <w:szCs w:val="20"/>
              </w:rPr>
              <w:t>轻量级标记语言，用于 AI 回复的富文本格式化</w:t>
            </w:r>
          </w:p>
        </w:tc>
      </w:tr>
      <w:tr w14:paraId="568A2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CAE4869">
            <w:r>
              <w:rPr>
                <w:rFonts w:ascii="微软雅黑" w:hAnsi="微软雅黑" w:eastAsia="微软雅黑" w:cs="微软雅黑"/>
                <w:sz w:val="20"/>
                <w:szCs w:val="20"/>
              </w:rPr>
              <w:t>浮动助手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F56A26F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Floating Assistant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39775DE">
            <w:r>
              <w:rPr>
                <w:rFonts w:ascii="微软雅黑" w:hAnsi="微软雅黑" w:eastAsia="微软雅黑" w:cs="微软雅黑"/>
                <w:sz w:val="20"/>
                <w:szCs w:val="20"/>
              </w:rPr>
              <w:t>全局悬浮的 AI 快捷对话组件</w:t>
            </w:r>
          </w:p>
        </w:tc>
      </w:tr>
    </w:tbl>
    <w:p w14:paraId="6E6553D7">
      <w:pPr>
        <w:spacing w:after="80"/>
      </w:pPr>
    </w:p>
    <w:p w14:paraId="5DB1FC66">
      <w:r>
        <w:br w:type="page"/>
      </w:r>
    </w:p>
    <w:p w14:paraId="10661695">
      <w:pPr>
        <w:pStyle w:val="2"/>
        <w:spacing w:before="360" w:after="200"/>
      </w:pPr>
      <w:bookmarkStart w:id="107" w:name="_Toc20913"/>
      <w:bookmarkStart w:id="108" w:name="_Toc12071"/>
      <w:r>
        <w:rPr>
          <w:rFonts w:ascii="微软雅黑" w:hAnsi="微软雅黑" w:eastAsia="微软雅黑" w:cs="微软雅黑"/>
        </w:rPr>
        <w:t>版本历史</w:t>
      </w:r>
      <w:bookmarkEnd w:id="107"/>
      <w:bookmarkEnd w:id="108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2"/>
        <w:gridCol w:w="1942"/>
        <w:gridCol w:w="5162"/>
      </w:tblGrid>
      <w:tr w14:paraId="19E9D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1C6E96C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786F882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vAlign w:val="center"/>
          </w:tcPr>
          <w:p w14:paraId="6BE546D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FF24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4143A1DC">
            <w:r>
              <w:rPr>
                <w:rFonts w:ascii="微软雅黑" w:hAnsi="微软雅黑" w:eastAsia="微软雅黑" w:cs="微软雅黑"/>
                <w:sz w:val="20"/>
                <w:szCs w:val="20"/>
              </w:rPr>
              <w:t>v1.0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6D8760D9">
            <w:r>
              <w:rPr>
                <w:rFonts w:ascii="微软雅黑" w:hAnsi="微软雅黑" w:eastAsia="微软雅黑" w:cs="微软雅黑"/>
                <w:sz w:val="20"/>
                <w:szCs w:val="20"/>
              </w:rPr>
              <w:t>2025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0657BE9E">
            <w:r>
              <w:rPr>
                <w:rFonts w:ascii="微软雅黑" w:hAnsi="微软雅黑" w:eastAsia="微软雅黑" w:cs="微软雅黑"/>
                <w:sz w:val="20"/>
                <w:szCs w:val="20"/>
              </w:rPr>
              <w:t>初始版本</w:t>
            </w:r>
          </w:p>
        </w:tc>
      </w:tr>
      <w:tr w14:paraId="5FD03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231BB12">
            <w:r>
              <w:rPr>
                <w:rFonts w:ascii="微软雅黑" w:hAnsi="微软雅黑" w:eastAsia="微软雅黑" w:cs="微软雅黑"/>
                <w:sz w:val="20"/>
                <w:szCs w:val="20"/>
              </w:rPr>
              <w:t>v3.5.0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D4446F2">
            <w:r>
              <w:rPr>
                <w:rFonts w:ascii="微软雅黑" w:hAnsi="微软雅黑" w:eastAsia="微软雅黑" w:cs="微软雅黑"/>
                <w:sz w:val="20"/>
                <w:szCs w:val="20"/>
              </w:rPr>
              <w:t>2026-03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FCB8089">
            <w:r>
              <w:rPr>
                <w:rFonts w:ascii="微软雅黑" w:hAnsi="微软雅黑" w:eastAsia="微软雅黑" w:cs="微软雅黑"/>
                <w:sz w:val="20"/>
                <w:szCs w:val="20"/>
              </w:rPr>
              <w:t>新增设备同步平台配置、预警优化、推送渠道</w:t>
            </w:r>
          </w:p>
        </w:tc>
      </w:tr>
      <w:tr w14:paraId="372D2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CDFC50F">
            <w:r>
              <w:rPr>
                <w:rFonts w:ascii="微软雅黑" w:hAnsi="微软雅黑" w:eastAsia="微软雅黑" w:cs="微软雅黑"/>
                <w:sz w:val="20"/>
                <w:szCs w:val="20"/>
              </w:rPr>
              <w:t>v4.0.0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1C349E60">
            <w:r>
              <w:rPr>
                <w:rFonts w:ascii="微软雅黑" w:hAnsi="微软雅黑" w:eastAsia="微软雅黑" w:cs="微软雅黑"/>
                <w:sz w:val="20"/>
                <w:szCs w:val="20"/>
              </w:rPr>
              <w:t>2026-03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vAlign w:val="center"/>
          </w:tcPr>
          <w:p w14:paraId="56C6F050">
            <w:r>
              <w:rPr>
                <w:rFonts w:ascii="微软雅黑" w:hAnsi="微软雅黑" w:eastAsia="微软雅黑" w:cs="微软雅黑"/>
                <w:sz w:val="20"/>
                <w:szCs w:val="20"/>
              </w:rPr>
              <w:t>新增 AI 健康报告、浮动 AI 助手、会话管理、暗色主题、预警统计、评分历史、推送测试与历史、OCR 四类识别、AI 解析历史管理</w:t>
            </w:r>
          </w:p>
        </w:tc>
      </w:tr>
    </w:tbl>
    <w:p w14:paraId="0D1BE3B9">
      <w:pPr>
        <w:spacing w:after="80"/>
      </w:pPr>
    </w:p>
    <w:p w14:paraId="7C904765">
      <w:pPr>
        <w:spacing w:after="80"/>
      </w:pPr>
    </w:p>
    <w:p w14:paraId="71E7FDA8">
      <w:pPr>
        <w:spacing w:before="400"/>
        <w:jc w:val="center"/>
      </w:pPr>
      <w:r>
        <w:rPr>
          <w:rFonts w:ascii="微软雅黑" w:hAnsi="微软雅黑" w:eastAsia="微软雅黑" w:cs="微软雅黑"/>
          <w:i/>
          <w:iCs/>
          <w:color w:val="2B579A"/>
          <w:sz w:val="22"/>
          <w:szCs w:val="22"/>
        </w:rPr>
        <w:t>HHS 健康管理系统 — 您的智能健康管家</w:t>
      </w:r>
    </w:p>
    <w:p w14:paraId="0CD12A11">
      <w:pPr>
        <w:spacing w:after="200"/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如遇文档未涵盖的问题，请联系系统管理员或技术支持团队。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ascadia Mono SemiLight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scadia Mono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AE092">
    <w:pPr>
      <w:jc w:val="center"/>
    </w:pPr>
    <w:r>
      <w:rPr>
        <w:rFonts w:ascii="微软雅黑" w:hAnsi="微软雅黑" w:eastAsia="微软雅黑" w:cs="微软雅黑"/>
        <w:color w:val="999999"/>
        <w:sz w:val="16"/>
        <w:szCs w:val="16"/>
      </w:rPr>
      <w:t xml:space="preserve">第 </w: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999999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999999"/>
        <w:sz w:val="16"/>
        <w:szCs w:val="16"/>
      </w:rPr>
      <w:t xml:space="preserve"> 页 / 共 </w: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999999"/>
        <w:sz w:val="16"/>
        <w:szCs w:val="16"/>
      </w:rPr>
      <w:instrText xml:space="preserve">NUMPAGES</w:instrTex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999999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BFD87">
    <w:pPr>
      <w:jc w:val="right"/>
    </w:pPr>
    <w:r>
      <w:rPr>
        <w:rFonts w:ascii="微软雅黑" w:hAnsi="微软雅黑" w:eastAsia="微软雅黑" w:cs="微软雅黑"/>
        <w:color w:val="999999"/>
        <w:sz w:val="16"/>
        <w:szCs w:val="16"/>
      </w:rPr>
      <w:t>HHS 健康管理系统 — 产品使用说明书 v4.0.0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5DBAFB"/>
    <w:multiLevelType w:val="singleLevel"/>
    <w:tmpl w:val="B55DBAFB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D2E93E9E"/>
    <w:multiLevelType w:val="singleLevel"/>
    <w:tmpl w:val="D2E93E9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DCA9258A"/>
    <w:multiLevelType w:val="singleLevel"/>
    <w:tmpl w:val="DCA9258A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FC82B2DE"/>
    <w:multiLevelType w:val="singleLevel"/>
    <w:tmpl w:val="FC82B2D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1C62F6AF"/>
    <w:multiLevelType w:val="singleLevel"/>
    <w:tmpl w:val="1C62F6AF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5">
    <w:nsid w:val="60FF55E8"/>
    <w:multiLevelType w:val="singleLevel"/>
    <w:tmpl w:val="60FF55E8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6">
    <w:nsid w:val="6B778D3C"/>
    <w:multiLevelType w:val="singleLevel"/>
    <w:tmpl w:val="6B778D3C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7">
    <w:nsid w:val="74E4CC72"/>
    <w:multiLevelType w:val="singleLevel"/>
    <w:tmpl w:val="74E4CC72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CBB563E"/>
    <w:rsid w:val="6A38408F"/>
    <w:rsid w:val="6A4E01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2B579A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1A3A5C"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333333"/>
      <w:sz w:val="26"/>
      <w:szCs w:val="26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1545</Words>
  <Characters>1940</Characters>
  <TotalTime>116</TotalTime>
  <ScaleCrop>false</ScaleCrop>
  <LinksUpToDate>false</LinksUpToDate>
  <CharactersWithSpaces>2044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2026-03-31T12:40:00Z</dcterms:created>
  <dc:creator>Un-named</dc:creator>
  <cp:lastModifiedBy>芥末束爱</cp:lastModifiedBy>
  <dcterms:modified xsi:type="dcterms:W3CDTF">2026-03-31T14:44:39Z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eyJoZGlkIjoiYjM5ZDBmMjk3YmQ1OGY0MTZiODg1MmJlMDM0MjdlNmUiLCJ1c2VySWQiOiIxMjU3NjE5MjAwIn0=</vt:lpwstr>
  </property>
  <property fmtid="{D5CDD505-2E9C-101B-9397-08002B2CF9AE}" pid="3" name="KSOProductBuildVer">
    <vt:lpwstr>2052-12.1.0.25225</vt:lpwstr>
  </property>
  <property fmtid="{D5CDD505-2E9C-101B-9397-08002B2CF9AE}" pid="4" name="ICV">
    <vt:lpwstr>516D8CE401E34AC3B9282F4908401457_12</vt:lpwstr>
  </property>
</Properties>
</file>