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  <w:insideH w:val="nil"/>
          <w:insideV w:val="nil"/>
        </w:pBdr>
      </w:pPr>
      <w:r>
        <w:t>运营部工作内容与执行规范</w:t>
      </w:r>
    </w:p>
    <w:p>
      <w:pPr>
        <w:jc w:val="center"/>
      </w:pPr>
      <w:r>
        <w:rPr>
          <w:i/>
        </w:rPr>
        <w:t>适用于全店保險管家、运营巡检、会员服务、部门协同和对外沟通</w:t>
      </w:r>
    </w:p>
    <w:p>
      <w:pPr>
        <w:shd w:fill="EAF3F8"/>
      </w:pPr>
      <w:r>
        <w:rPr>
          <w:b/>
        </w:rPr>
        <w:t>文档目的：</w:t>
      </w:r>
      <w:r>
        <w:t>明确运营部在硬件环境、软性服务、部门协调监管和对外沟通方面的工作内容、执行要求及异常处理方式。各条目按独立知识点编排，便于按主题、岗位、场景和关键词检索。</w:t>
      </w:r>
    </w:p>
    <w:p>
      <w:pPr>
        <w:pStyle w:val="Heading1"/>
      </w:pPr>
      <w:r>
        <w:t>1 硬件环境</w:t>
      </w:r>
    </w:p>
    <w:p>
      <w:r>
        <w:rPr>
          <w:b/>
        </w:rPr>
        <w:t>1.1 场内温度和湿度：</w:t>
      </w:r>
      <w:r>
        <w:t>持续关注场馆温度、湿度和空调设备运行情况，发现异常时及时记录并联系相关维修或设备人员处理。</w:t>
      </w:r>
    </w:p>
    <w:p>
      <w:pPr>
        <w:ind w:left="340"/>
      </w:pPr>
      <w:r>
        <w:rPr>
          <w:b/>
        </w:rPr>
        <w:t>检索关键词：</w:t>
      </w:r>
      <w:r>
        <w:t>温度、湿度、空调设备监测</w:t>
      </w:r>
    </w:p>
    <w:p>
      <w:r>
        <w:rPr>
          <w:b/>
        </w:rPr>
        <w:t>1.2 场内环境卫生及绿植：</w:t>
      </w:r>
      <w:r>
        <w:t>检查场馆卫生、绿植状态和保洁质量；涉及保洁或绿植问题时，与对应厂商做好对接。</w:t>
      </w:r>
    </w:p>
    <w:p>
      <w:pPr>
        <w:ind w:left="340"/>
      </w:pPr>
      <w:r>
        <w:rPr>
          <w:b/>
        </w:rPr>
        <w:t>检索关键词：</w:t>
      </w:r>
      <w:r>
        <w:t>环境卫生、绿植、保洁、绿植厂商</w:t>
      </w:r>
    </w:p>
    <w:p>
      <w:r>
        <w:rPr>
          <w:b/>
        </w:rPr>
        <w:t>1.3 广播及场内音乐：</w:t>
      </w:r>
      <w:r>
        <w:t>按照场馆广播规范播放内容，确保音乐类型与经营场景相匹配，音量保持适中。</w:t>
      </w:r>
    </w:p>
    <w:p>
      <w:pPr>
        <w:ind w:left="340"/>
      </w:pPr>
      <w:r>
        <w:rPr>
          <w:b/>
        </w:rPr>
        <w:t>检索关键词：</w:t>
      </w:r>
      <w:r>
        <w:t>广播规范、场内音乐、音乐类型、音量</w:t>
      </w:r>
    </w:p>
    <w:p>
      <w:r>
        <w:rPr>
          <w:b/>
        </w:rPr>
        <w:t>1.4 器械和组合器械：</w:t>
      </w:r>
      <w:r>
        <w:t>检查有氧器械、组合器械、杠铃、哑铃、杠铃台板等器械，以及私教区辅助健身用具的状态，确保设备安全、可用。</w:t>
      </w:r>
    </w:p>
    <w:p>
      <w:pPr>
        <w:ind w:left="340"/>
      </w:pPr>
      <w:r>
        <w:rPr>
          <w:b/>
        </w:rPr>
        <w:t>检索关键词：</w:t>
      </w:r>
      <w:r>
        <w:t>有氧器械、组合器械、杠铃、哑铃、私教区</w:t>
      </w:r>
    </w:p>
    <w:p>
      <w:r>
        <w:rPr>
          <w:b/>
        </w:rPr>
        <w:t>1.5 洗浴设备及浴室环境：</w:t>
      </w:r>
      <w:r>
        <w:t>保障热水正常供应，检查洗手液、沐浴液、拖鞋等备品是否充足，并确认更衣柜、吹风机等设施可以正常使用。</w:t>
      </w:r>
    </w:p>
    <w:p>
      <w:pPr>
        <w:ind w:left="340"/>
      </w:pPr>
      <w:r>
        <w:rPr>
          <w:b/>
        </w:rPr>
        <w:t>检索关键词：</w:t>
      </w:r>
      <w:r>
        <w:t>热水、洗手液、沐浴液、拖鞋、更衣柜、吹风机</w:t>
      </w:r>
    </w:p>
    <w:p>
      <w:pPr>
        <w:pStyle w:val="Heading2"/>
      </w:pPr>
      <w:r>
        <w:t>1.6 多部门巡检</w:t>
      </w:r>
    </w:p>
    <w:p>
      <w:pPr>
        <w:pStyle w:val="ListBullet"/>
      </w:pPr>
      <w:r>
        <w:t>运营部每日巡检：按日检查场馆环境和运营状态，发现问题及时沟通维修部门。</w:t>
      </w:r>
    </w:p>
    <w:p>
      <w:pPr>
        <w:pStyle w:val="ListBullet"/>
      </w:pPr>
      <w:r>
        <w:t>维修部每周巡检：每周检查设备和场馆设施，并将问题反馈给运营部复检。</w:t>
      </w:r>
    </w:p>
    <w:p>
      <w:pPr>
        <w:pStyle w:val="ListBullet"/>
      </w:pPr>
      <w:r>
        <w:t>私教部每日巡检：每日检查私教区域和相关设施，发现问题及时报备运营部。</w:t>
      </w:r>
    </w:p>
    <w:p>
      <w:pPr>
        <w:pStyle w:val="ListBullet"/>
      </w:pPr>
      <w:r>
        <w:t>会籍部每日带领客户参观：带领客户参观时同步关注场馆问题，发现问题后及时报备运营部。</w:t>
      </w:r>
    </w:p>
    <w:p>
      <w:pPr>
        <w:pStyle w:val="Heading2"/>
      </w:pPr>
      <w:r>
        <w:t>1.7 多部门监督与复检</w:t>
      </w:r>
    </w:p>
    <w:p>
      <w:pPr>
        <w:pStyle w:val="ListBullet"/>
      </w:pPr>
      <w:r>
        <w:t>运营部复检：对巡检问题进行复核，确认整改是否完成。</w:t>
      </w:r>
    </w:p>
    <w:p>
      <w:pPr>
        <w:pStyle w:val="ListBullet"/>
      </w:pPr>
      <w:r>
        <w:t>店长复检：对重点问题和整改结果进行复核。</w:t>
      </w:r>
    </w:p>
    <w:p>
      <w:pPr>
        <w:pStyle w:val="ListBullet"/>
      </w:pPr>
      <w:r>
        <w:t>总部相关部门复检：总部相关部门根据需要对场馆问题进行复检。</w:t>
      </w:r>
    </w:p>
    <w:p>
      <w:pPr>
        <w:pStyle w:val="ListBullet"/>
      </w:pPr>
      <w:r>
        <w:t>总部审计部复检：审计部门对相关管理和执行情况进行复检。</w:t>
      </w:r>
    </w:p>
    <w:p>
      <w:pPr>
        <w:pStyle w:val="Heading1"/>
      </w:pPr>
      <w:r>
        <w:t>2 软性服务</w:t>
      </w:r>
    </w:p>
    <w:p>
      <w:pPr>
        <w:pStyle w:val="Heading2"/>
      </w:pPr>
      <w:r>
        <w:t>2.1 会员及客户接待</w:t>
      </w:r>
    </w:p>
    <w:p>
      <w:pPr>
        <w:pStyle w:val="ListBullet"/>
      </w:pPr>
      <w:r>
        <w:t>正常会员入场：核验会员身份或入场信息后，引导会员正常入场。</w:t>
      </w:r>
    </w:p>
    <w:p>
      <w:pPr>
        <w:pStyle w:val="ListBullet"/>
      </w:pPr>
      <w:r>
        <w:t>非会员体验或来访：根据现场安排进行会籍分配，并引导体验、来访人员完成接待流程。</w:t>
      </w:r>
    </w:p>
    <w:p>
      <w:pPr>
        <w:pStyle w:val="ListBullet"/>
      </w:pPr>
      <w:r>
        <w:t>职能部门来访：做好来访登记、接待和现场引导。</w:t>
      </w:r>
    </w:p>
    <w:p>
      <w:pPr>
        <w:pStyle w:val="ListBullet"/>
      </w:pPr>
      <w:r>
        <w:t>电话咨询接待：准确解答咨询内容，无法即时确认时记录并转交相关人员。</w:t>
      </w:r>
    </w:p>
    <w:p>
      <w:pPr>
        <w:pStyle w:val="ListBullet"/>
      </w:pPr>
      <w:r>
        <w:t>寻人、求职、基础客诉：按场馆接待规范进行登记、分流和反馈。</w:t>
      </w:r>
    </w:p>
    <w:p>
      <w:pPr>
        <w:pStyle w:val="ListBullet"/>
      </w:pPr>
      <w:r>
        <w:t>私教会员咨询：引导会员对接私教部门，确保咨询事项得到回应。</w:t>
      </w:r>
    </w:p>
    <w:p>
      <w:pPr>
        <w:pStyle w:val="ListBullet"/>
      </w:pPr>
      <w:r>
        <w:t>办理新会员入会：按照入会流程核验资料、完成登记并引导会员办理入会。</w:t>
      </w:r>
    </w:p>
    <w:p>
      <w:pPr>
        <w:pStyle w:val="Heading2"/>
      </w:pPr>
      <w:r>
        <w:t>2.2 会员各项费用的收款</w:t>
      </w:r>
    </w:p>
    <w:p>
      <w:pPr>
        <w:pStyle w:val="ListBullet"/>
      </w:pPr>
      <w:r>
        <w:t>会籍卡费用：按照会员合同和收费标准收取会籍卡相关费用。</w:t>
      </w:r>
    </w:p>
    <w:p>
      <w:pPr>
        <w:pStyle w:val="ListBullet"/>
      </w:pPr>
      <w:r>
        <w:t>私教课费用：按照私教合同和收费标准收取私教课程费用。</w:t>
      </w:r>
    </w:p>
    <w:p>
      <w:pPr>
        <w:pStyle w:val="ListBullet"/>
      </w:pPr>
      <w:r>
        <w:t>租柜费用：按照租柜规则收取租柜费用。</w:t>
      </w:r>
    </w:p>
    <w:p>
      <w:pPr>
        <w:pStyle w:val="ListBullet"/>
      </w:pPr>
      <w:r>
        <w:t>定金费用：记录定金金额、用途和后续处理状态。</w:t>
      </w:r>
    </w:p>
    <w:p>
      <w:pPr>
        <w:pStyle w:val="ListBullet"/>
      </w:pPr>
      <w:r>
        <w:t>水吧商品费用：按照商品价格完成水吧商品收款。</w:t>
      </w:r>
    </w:p>
    <w:p>
      <w:pPr>
        <w:pStyle w:val="ListBullet"/>
      </w:pPr>
      <w:r>
        <w:t>转店及补卡费用：根据转店、补卡规则核对信息后收取费用。</w:t>
      </w:r>
    </w:p>
    <w:p>
      <w:pPr>
        <w:pStyle w:val="Heading2"/>
      </w:pPr>
      <w:r>
        <w:t>2.3 门店各项费用缴纳及能耗控制</w:t>
      </w:r>
    </w:p>
    <w:p>
      <w:pPr>
        <w:pStyle w:val="ListBullet"/>
      </w:pPr>
      <w:r>
        <w:t>能耗费用管理：关注热水费、水费、电费和天然气等能源费用，通过各项管理措施降低能耗费用。</w:t>
      </w:r>
    </w:p>
    <w:p>
      <w:pPr>
        <w:pStyle w:val="ListBullet"/>
      </w:pPr>
      <w:r>
        <w:t>门店经营费用管理：管理房租、维修费、日用品、低值易耗品、固定资产、保洁费、绿植费、电话费、饮用水和商品成本费用，做到成本控制并及时缴纳。</w:t>
      </w:r>
    </w:p>
    <w:p>
      <w:pPr>
        <w:pStyle w:val="Heading2"/>
      </w:pPr>
      <w:r>
        <w:t>2.4 全店备品及商品的盘点</w:t>
      </w:r>
    </w:p>
    <w:p>
      <w:pPr>
        <w:pStyle w:val="ListBullet"/>
      </w:pPr>
      <w:r>
        <w:t>采购、入库、出库、调拨、报废和盘点等流程必须符合标准，妥善保管资产，确保资产目录清晰。</w:t>
      </w:r>
    </w:p>
    <w:p>
      <w:pPr>
        <w:pStyle w:val="ListBullet"/>
      </w:pPr>
      <w:r>
        <w:t>盘点结果必须准确，确保门店商品账目清晰、账实相符。</w:t>
      </w:r>
    </w:p>
    <w:p>
      <w:pPr>
        <w:pStyle w:val="Heading2"/>
      </w:pPr>
      <w:r>
        <w:t>2.5 客诉处理</w:t>
      </w:r>
    </w:p>
    <w:p>
      <w:r>
        <w:rPr>
          <w:b/>
        </w:rPr>
        <w:t>客诉定义：</w:t>
      </w:r>
      <w:r>
        <w:t>客户对企业产品质量或服务质量不满意而提出的书面或口头异议、抗议、索赔和要求解决问题等行为。</w:t>
      </w:r>
    </w:p>
    <w:p>
      <w:pPr>
        <w:ind w:left="340"/>
      </w:pPr>
      <w:r>
        <w:rPr>
          <w:b/>
        </w:rPr>
        <w:t>检索关键词：</w:t>
      </w:r>
      <w:r>
        <w:t>客户投诉、异议、抗议、索赔</w:t>
      </w:r>
    </w:p>
    <w:p>
      <w:pPr>
        <w:pStyle w:val="Heading3"/>
      </w:pPr>
      <w:r>
        <w:t>2.5.1 客诉类型</w:t>
      </w:r>
    </w:p>
    <w:p>
      <w:pPr>
        <w:pStyle w:val="ListBullet"/>
      </w:pPr>
      <w:r>
        <w:t>销售类客诉：销售时各项权利义务条款解释不清，或销售时承诺后期未履行。</w:t>
      </w:r>
    </w:p>
    <w:p>
      <w:pPr>
        <w:pStyle w:val="ListBullet"/>
      </w:pPr>
      <w:r>
        <w:t>服务类客诉：服务标准未达标，所承诺的服务项目未履行，或存在服务态度问题。</w:t>
      </w:r>
    </w:p>
    <w:p>
      <w:pPr>
        <w:pStyle w:val="ListBullet"/>
      </w:pPr>
      <w:r>
        <w:t>会员自觉类客诉：会员对相关问题存在不正确的个人理解。</w:t>
      </w:r>
    </w:p>
    <w:p>
      <w:pPr>
        <w:pStyle w:val="Heading3"/>
      </w:pPr>
      <w:r>
        <w:t>2.5.2 客诉处理流程</w:t>
      </w:r>
    </w:p>
    <w:p>
      <w:pPr>
        <w:pStyle w:val="ListBullet"/>
      </w:pPr>
      <w:r>
        <w:t>按照“隔离—倾听—沟通—上报—提方案—反馈—跟踪—复盘”的流程处理客诉。</w:t>
      </w:r>
    </w:p>
    <w:p>
      <w:pPr>
        <w:pStyle w:val="Heading3"/>
      </w:pPr>
      <w:r>
        <w:t>2.5.3 客诉处理原则</w:t>
      </w:r>
    </w:p>
    <w:p>
      <w:pPr>
        <w:pStyle w:val="ListBullet"/>
      </w:pPr>
      <w:r>
        <w:t>及时性：收到客诉后及时响应和处理。</w:t>
      </w:r>
    </w:p>
    <w:p>
      <w:pPr>
        <w:pStyle w:val="ListBullet"/>
      </w:pPr>
      <w:r>
        <w:t>同理心：先梳理情绪，再梳理事件，理解客户感受和诉求。</w:t>
      </w:r>
    </w:p>
    <w:p>
      <w:pPr>
        <w:pStyle w:val="ListBullet"/>
      </w:pPr>
      <w:r>
        <w:t>会员和公司双赢：在符合公司制度和合同约定的前提下，兼顾会员体验与公司利益。</w:t>
      </w:r>
    </w:p>
    <w:p>
      <w:pPr>
        <w:pStyle w:val="Heading3"/>
      </w:pPr>
      <w:r>
        <w:t>2.5.4 常见情景处理</w:t>
      </w:r>
    </w:p>
    <w:p>
      <w:pPr>
        <w:pStyle w:val="ListBullet"/>
      </w:pPr>
      <w:r>
        <w:t>会员带16岁以下儿童独自进店游泳：按照未成年人入场和安全管理要求处理，确认监护责任后再决定是否允许入场。</w:t>
      </w:r>
    </w:p>
    <w:p>
      <w:pPr>
        <w:pStyle w:val="ListBullet"/>
      </w:pPr>
      <w:r>
        <w:t>会员由于个人原因要求退卡：核对合同、退卡条件和实际履约情况后，按制度办理或上报审批。</w:t>
      </w:r>
    </w:p>
    <w:p>
      <w:pPr>
        <w:pStyle w:val="ListBullet"/>
      </w:pPr>
      <w:r>
        <w:t>门店洗浴多次不出热水：立即记录时间和影响范围，联系维修人员排查，并向运营负责人反馈处理进度。</w:t>
      </w:r>
    </w:p>
    <w:p>
      <w:pPr>
        <w:pStyle w:val="Heading2"/>
      </w:pPr>
      <w:r>
        <w:t>2.6 突发事件处理</w:t>
      </w:r>
    </w:p>
    <w:p>
      <w:r>
        <w:rPr>
          <w:b/>
        </w:rPr>
        <w:t>突发事件定义：</w:t>
      </w:r>
      <w:r>
        <w:t>指突然发生、造成或者可能造成严重社会危害，需要采取应急处置措施予以应对的自然灾害、事故灾难、公共卫生事件和社会安全事件。</w:t>
      </w:r>
    </w:p>
    <w:p>
      <w:pPr>
        <w:ind w:left="340"/>
      </w:pPr>
      <w:r>
        <w:rPr>
          <w:b/>
        </w:rPr>
        <w:t>检索关键词：</w:t>
      </w:r>
      <w:r>
        <w:t>突发事件、应急处置、自然灾害、事故灾难、公共卫生事件、社会安全事件</w:t>
      </w:r>
    </w:p>
    <w:p>
      <w:pPr>
        <w:pStyle w:val="Heading3"/>
      </w:pPr>
      <w:r>
        <w:t>2.6.1 会员受伤</w:t>
      </w:r>
    </w:p>
    <w:p>
      <w:pPr>
        <w:pStyle w:val="ListBullet"/>
      </w:pPr>
      <w:r>
        <w:t>第一时间送医，并上报保险公司、上报领导，保存现场影像资料。</w:t>
      </w:r>
    </w:p>
    <w:p>
      <w:pPr>
        <w:pStyle w:val="Heading3"/>
      </w:pPr>
      <w:r>
        <w:t>2.6.2 丢失贵重物品</w:t>
      </w:r>
    </w:p>
    <w:p>
      <w:pPr>
        <w:pStyle w:val="ListBullet"/>
      </w:pPr>
      <w:r>
        <w:t>广播寻物，查看监控，协助寻找；报案时上报领导，现场拍照并保存视频，同时向保险公司报备。</w:t>
      </w:r>
    </w:p>
    <w:p>
      <w:pPr>
        <w:pStyle w:val="Heading3"/>
      </w:pPr>
      <w:r>
        <w:t>2.6.3 突发停水停电</w:t>
      </w:r>
    </w:p>
    <w:p>
      <w:pPr>
        <w:pStyle w:val="ListBullet"/>
      </w:pPr>
      <w:r>
        <w:t>查看是否有人员受伤，安抚现场会员；广播通知场内会员，微信通知即将来访会员；联系维修人员和后勤排查原因并维修。</w:t>
      </w:r>
    </w:p>
    <w:p>
      <w:pPr>
        <w:pStyle w:val="Heading3"/>
      </w:pPr>
      <w:r>
        <w:t>2.6.4 物品损坏或玻璃破碎</w:t>
      </w:r>
    </w:p>
    <w:p>
      <w:pPr>
        <w:pStyle w:val="ListBullet"/>
      </w:pPr>
      <w:r>
        <w:t>检查是否有人员受伤，现场拍照、保存视频，现场摆放警示牌，协商赔偿事宜，并尽快维修。</w:t>
      </w:r>
    </w:p>
    <w:p>
      <w:pPr>
        <w:pStyle w:val="Heading3"/>
      </w:pPr>
      <w:r>
        <w:t>2.6.5 漏水</w:t>
      </w:r>
    </w:p>
    <w:p>
      <w:pPr>
        <w:pStyle w:val="ListBullet"/>
      </w:pPr>
      <w:r>
        <w:t>被漏水区域：转移物品、拍照取证，联系商场运营及工程或物业进行维修，现场摆放警示牌。</w:t>
      </w:r>
    </w:p>
    <w:p>
      <w:pPr>
        <w:pStyle w:val="ListBullet"/>
      </w:pPr>
      <w:r>
        <w:t>漏到楼下：到现场拍照取证，联系工程，确认责任。</w:t>
      </w:r>
    </w:p>
    <w:p>
      <w:pPr>
        <w:pStyle w:val="Heading3"/>
      </w:pPr>
      <w:r>
        <w:t>2.6.6 政府机关检查或电视台采访</w:t>
      </w:r>
    </w:p>
    <w:p>
      <w:pPr>
        <w:pStyle w:val="ListBullet"/>
      </w:pPr>
      <w:r>
        <w:t>不签收任何资料，不作任何承诺，表示新来的、不知情；不主动要联系方式，弄清对方来意并确认对方身份，第一时间上报领导。</w:t>
      </w:r>
    </w:p>
    <w:p>
      <w:pPr>
        <w:pStyle w:val="Heading1"/>
      </w:pPr>
      <w:r>
        <w:t>3 部门协调监管</w:t>
      </w:r>
    </w:p>
    <w:p>
      <w:pPr>
        <w:pStyle w:val="Heading2"/>
      </w:pPr>
      <w:r>
        <w:t>3.1 会籍部</w:t>
      </w:r>
    </w:p>
    <w:p>
      <w:pPr>
        <w:pStyle w:val="ListBullet"/>
      </w:pPr>
      <w:r>
        <w:t>轮排表填写：由运营填写并监督轮排。</w:t>
      </w:r>
    </w:p>
    <w:p>
      <w:pPr>
        <w:pStyle w:val="ListBullet"/>
      </w:pPr>
      <w:r>
        <w:t>会籍合同：正确填写合同相关内容并正确提交；在 MPL 范围内，超出范围时确认是否提前完成审批。</w:t>
      </w:r>
    </w:p>
    <w:p>
      <w:pPr>
        <w:pStyle w:val="ListBullet"/>
      </w:pPr>
      <w:r>
        <w:t>代会员缴费：有明确会员授权代缴费和代签字；会员合同保存在前台处并及时交给会员。</w:t>
      </w:r>
    </w:p>
    <w:p>
      <w:pPr>
        <w:pStyle w:val="ListBullet"/>
      </w:pPr>
      <w:r>
        <w:t>会籍提交的延期开卡、停卡、转卡、转店和通店等申请：按标准提交申请，并确保提前审批完毕。</w:t>
      </w:r>
    </w:p>
    <w:p>
      <w:pPr>
        <w:pStyle w:val="ListBullet"/>
      </w:pPr>
      <w:r>
        <w:t>定金合同：确认是否在七日内补余。</w:t>
      </w:r>
    </w:p>
    <w:p>
      <w:pPr>
        <w:pStyle w:val="Heading2"/>
      </w:pPr>
      <w:r>
        <w:t>3.2 私教部</w:t>
      </w:r>
    </w:p>
    <w:p>
      <w:pPr>
        <w:pStyle w:val="Heading3"/>
      </w:pPr>
      <w:r>
        <w:t>3.2.1 签课要求</w:t>
      </w:r>
    </w:p>
    <w:p>
      <w:pPr>
        <w:pStyle w:val="ListBullet"/>
      </w:pPr>
      <w:r>
        <w:t>会员在系统上有预约，当天上课、当天签课。</w:t>
      </w:r>
    </w:p>
    <w:p>
      <w:pPr>
        <w:pStyle w:val="ListBullet"/>
      </w:pPr>
      <w:r>
        <w:t>教练携带 PT Dairy。</w:t>
      </w:r>
    </w:p>
    <w:p>
      <w:pPr>
        <w:pStyle w:val="ListBullet"/>
      </w:pPr>
      <w:r>
        <w:t>前台打印小票，核实合同编号、所属课程、上课时间和上课节数等课程信息，确认无误；三体硬件自动签课监督。</w:t>
      </w:r>
    </w:p>
    <w:p>
      <w:pPr>
        <w:pStyle w:val="ListBullet"/>
      </w:pPr>
      <w:r>
        <w:t>由教练、会员、前台三方同时在场，由本人手写签字。</w:t>
      </w:r>
    </w:p>
    <w:p>
      <w:pPr>
        <w:pStyle w:val="ListBullet"/>
      </w:pPr>
      <w:r>
        <w:t>一节课时长不得低于45分钟。</w:t>
      </w:r>
    </w:p>
    <w:p>
      <w:pPr>
        <w:pStyle w:val="ListBullet"/>
      </w:pPr>
      <w:r>
        <w:t>签课的前提是必须上了课，否则视为欺骗行为。</w:t>
      </w:r>
    </w:p>
    <w:p>
      <w:pPr>
        <w:pStyle w:val="ListBullet"/>
      </w:pPr>
      <w:r>
        <w:t>满足以上所有要求，则运营可在签课小票上签字，此节课生效。</w:t>
      </w:r>
    </w:p>
    <w:p>
      <w:pPr>
        <w:pStyle w:val="Heading3"/>
      </w:pPr>
      <w:r>
        <w:t>3.2.2 授课数量</w:t>
      </w:r>
    </w:p>
    <w:p>
      <w:pPr>
        <w:pStyle w:val="ListBullet"/>
      </w:pPr>
      <w:r>
        <w:t>同种类课程每天只允许上一节，通过钉钉审批最多可增加到2节。</w:t>
      </w:r>
    </w:p>
    <w:p>
      <w:pPr>
        <w:pStyle w:val="ListBullet"/>
      </w:pPr>
      <w:r>
        <w:t>会员有多种类课程，但只有一种课程可进行加课申请。</w:t>
      </w:r>
    </w:p>
    <w:p>
      <w:pPr>
        <w:pStyle w:val="Heading3"/>
      </w:pPr>
      <w:r>
        <w:t>3.2.3 代会员缴费</w:t>
      </w:r>
    </w:p>
    <w:p>
      <w:pPr>
        <w:pStyle w:val="ListBullet"/>
      </w:pPr>
      <w:r>
        <w:t>有明确会员授权代缴费和代签字，会员合同保存在前台处并及时交给会员。</w:t>
      </w:r>
    </w:p>
    <w:p>
      <w:pPr>
        <w:pStyle w:val="Heading3"/>
      </w:pPr>
      <w:r>
        <w:t>3.2.4 课程服务</w:t>
      </w:r>
    </w:p>
    <w:p>
      <w:pPr>
        <w:pStyle w:val="ListBullet"/>
      </w:pPr>
      <w:r>
        <w:t>课程延期、延期开课、更换教练、更换会员、过期激活、提前开课、特殊情况停课和超 MPL 规定外销售，按标准提交申请，并确保提前审批完毕。</w:t>
      </w:r>
    </w:p>
    <w:p>
      <w:pPr>
        <w:pStyle w:val="Heading3"/>
      </w:pPr>
      <w:r>
        <w:t>3.2.5 课程取消</w:t>
      </w:r>
    </w:p>
    <w:p>
      <w:pPr>
        <w:pStyle w:val="ListBullet"/>
      </w:pPr>
      <w:r>
        <w:t>教练应告知运营经理，运营经理在约课时间的3天内（含3天）告知总部取消。</w:t>
      </w:r>
    </w:p>
    <w:p>
      <w:pPr>
        <w:pStyle w:val="Heading3"/>
      </w:pPr>
      <w:r>
        <w:t>3.2.6 重大问题</w:t>
      </w:r>
    </w:p>
    <w:p>
      <w:pPr>
        <w:pStyle w:val="ListBullet"/>
      </w:pPr>
      <w:r>
        <w:t>关于黑私教、私自承诺、拼单、垫付、刷单等严重问题，运营有监督举报的责任和义务。</w:t>
      </w:r>
    </w:p>
    <w:p>
      <w:pPr>
        <w:pStyle w:val="Heading2"/>
      </w:pPr>
      <w:r>
        <w:t>3.3 团操部</w:t>
      </w:r>
    </w:p>
    <w:p>
      <w:pPr>
        <w:pStyle w:val="ListBullet"/>
      </w:pPr>
      <w:r>
        <w:t>确保团操上课设备设施顺畅使用。</w:t>
      </w:r>
    </w:p>
    <w:p>
      <w:pPr>
        <w:pStyle w:val="ListBullet"/>
      </w:pPr>
      <w:r>
        <w:t>记录每节操课上课人数，确保课程有效开展。</w:t>
      </w:r>
    </w:p>
    <w:p>
      <w:pPr>
        <w:pStyle w:val="ListBullet"/>
      </w:pPr>
      <w:r>
        <w:t>监督团操教师迟到早退等纪律问题。</w:t>
      </w:r>
    </w:p>
    <w:p>
      <w:pPr>
        <w:pStyle w:val="ListBullet"/>
      </w:pPr>
      <w:r>
        <w:t>将会员关于上课排课意见和建议及时反馈给团操经理。</w:t>
      </w:r>
    </w:p>
    <w:p>
      <w:pPr>
        <w:pStyle w:val="Heading1"/>
      </w:pPr>
      <w:r>
        <w:t>4 对外沟通</w:t>
      </w:r>
    </w:p>
    <w:p>
      <w:pPr>
        <w:pStyle w:val="ListBullet"/>
      </w:pPr>
      <w:r>
        <w:t>4.1 甲方商场或写字间：沟通店内缴纳费用、店内装修硬件损坏报修、停车票相关问题，参与商场内部营营活动和广告牌广告位等事项。</w:t>
      </w:r>
    </w:p>
    <w:p>
      <w:pPr>
        <w:pStyle w:val="ListBullet"/>
      </w:pPr>
      <w:r>
        <w:t>4.2 工商部门：处理客诉或举报。</w:t>
      </w:r>
    </w:p>
    <w:p>
      <w:pPr>
        <w:pStyle w:val="ListBullet"/>
      </w:pPr>
      <w:r>
        <w:t>4.3 税务部门：核税。</w:t>
      </w:r>
    </w:p>
    <w:p>
      <w:pPr>
        <w:pStyle w:val="ListBullet"/>
      </w:pPr>
      <w:r>
        <w:t>4.4 城管、派出所：处理外圈宣传的公关沟通。</w:t>
      </w:r>
    </w:p>
    <w:p>
      <w:pPr>
        <w:pStyle w:val="ListBullet"/>
      </w:pPr>
      <w:r>
        <w:t>4.5 消防大队：配合日常消防检查的接待和沟通。</w:t>
      </w:r>
    </w:p>
    <w:p>
      <w:pPr>
        <w:pStyle w:val="ListBullet"/>
      </w:pPr>
      <w:r>
        <w:t>4.6 各种证照办理：办理体育经营备案证、食品经营许可证、卫生许可证和高危行业许可证。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运营部工作内容与执行规范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运营部工作内容与执行规范</dc:title>
  <dc:subject>全店保險管家工作内容及执行要求</dc:subject>
  <dc:creator>运营部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