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478B3">
      <w:pPr>
        <w:spacing w:before="120" w:after="120" w:line="288" w:lineRule="auto"/>
        <w:ind w:left="0"/>
        <w:jc w:val="center"/>
        <w:rPr>
          <w:rFonts w:hint="eastAsia" w:asciiTheme="minorEastAsia" w:hAnsiTheme="minorEastAsia" w:eastAsiaTheme="minorEastAsia" w:cstheme="minorEastAsia"/>
          <w:b/>
          <w:sz w:val="52"/>
          <w:lang w:eastAsia="zh-CN"/>
        </w:rPr>
      </w:pPr>
      <w:bookmarkStart w:id="15" w:name="_GoBack"/>
      <w:r>
        <w:rPr>
          <w:rFonts w:hint="eastAsia" w:asciiTheme="minorEastAsia" w:hAnsiTheme="minorEastAsia" w:eastAsiaTheme="minorEastAsia" w:cstheme="minorEastAsia"/>
          <w:b/>
          <w:sz w:val="52"/>
        </w:rPr>
        <w:t>买卖合同</w:t>
      </w:r>
    </w:p>
    <w:bookmarkEnd w:id="15"/>
    <w:p w14:paraId="6E19587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甲方（买方）</w:t>
      </w:r>
    </w:p>
    <w:p w14:paraId="44D190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4354FF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28DD2A3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乙方（卖方）</w:t>
      </w:r>
    </w:p>
    <w:p w14:paraId="4072DB4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0DCA1D7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统一社会信用代码：________________________</w:t>
      </w:r>
    </w:p>
    <w:p w14:paraId="15BC30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本合同各方经自愿协商一致，依据相关法律规定，就商品买卖事宜订立本合同，双方自愿遵守，一经签字盖章永久有效。</w:t>
      </w:r>
    </w:p>
    <w:p w14:paraId="73E018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【风险批注1（法律援引错误+效力约定无效）：删除《民法典》精准援引、表述模糊；合同不得约定“永久有效”，合同有法定终止、解除、失效情形，该约定违背法律规定，无效】</w:t>
      </w:r>
    </w:p>
    <w:p w14:paraId="0C5CEFD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32"/>
        </w:rPr>
        <w:t>1.货物与价款</w:t>
      </w:r>
      <w:bookmarkEnd w:id="0"/>
    </w:p>
    <w:p w14:paraId="7B8D11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1.1.货物信息与价款如下：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182E2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A1A4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货物名称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505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规格、产地等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60A24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数量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EB80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单价（元）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3755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总价（元）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80E9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</w:rPr>
              <w:t>备注</w:t>
            </w:r>
          </w:p>
        </w:tc>
      </w:tr>
      <w:tr w14:paraId="18674C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4BB6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FDEC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2711A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CB28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70323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ED57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8876F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15AE18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4B2ED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9BDA6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E967E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AC1F9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90B2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406F50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85ECB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6F1AC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57C4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3FF2F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775D1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22A00">
            <w:pPr>
              <w:spacing w:before="120" w:after="120" w:line="288" w:lineRule="auto"/>
              <w:ind w:left="0"/>
              <w:jc w:val="left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37FA0A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总计（合同总价款）：人民币（大写）________________________元（￥__________元）</w:t>
      </w:r>
    </w:p>
    <w:p w14:paraId="5DBBB69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1.2.本合同约定价款为含税价格，增值税率______%（百分之______），若后期国家税率调整，本合同税率自动变更，总价款不作调整。</w:t>
      </w:r>
    </w:p>
    <w:p w14:paraId="62547E0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【风险批注2（价款与税率逻辑冲突）：税率变动但总价不变，会导致不含税价款、税额错乱，结算无依据，极易引发对账纠纷，属于典型修改疏漏】</w:t>
      </w:r>
    </w:p>
    <w:p w14:paraId="4650F85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1.3.付款方式</w:t>
      </w:r>
    </w:p>
    <w:p w14:paraId="05D886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首笔款：￥__________元，于本合同签订后5个工作日内支付。甲方逾期付首款，乙方可随意延迟交货，无需理由。</w:t>
      </w:r>
    </w:p>
    <w:p w14:paraId="58E66D8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尾款：乙方交付货物并经甲方验收通过后的5个工作日内，甲方付清全部合同价款。</w:t>
      </w:r>
    </w:p>
    <w:p w14:paraId="441E63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非乙方原因导致验收延迟的，尾款顺延。凡是货物存在问题，甲方可无限延期付款，无需承担任何责任。</w:t>
      </w:r>
    </w:p>
    <w:p w14:paraId="76EB49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【风险批注3（约定极端不公+无边界漏洞）：盲目放大甲方权利，“无限延期付款”无法律依据、无期限限制、无界定标准，合同履约完全失控，纠纷无法界定责任】</w:t>
      </w:r>
    </w:p>
    <w:p w14:paraId="340F12D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1.4.本合同价款包含所有费用，甲方无需额外付费，乙方不得任何理由增收费用。</w:t>
      </w:r>
    </w:p>
    <w:p w14:paraId="3F70B0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1.5.乙方指定收款账号：</w:t>
      </w:r>
    </w:p>
    <w:p w14:paraId="5C227B4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户名：________________________</w:t>
      </w:r>
    </w:p>
    <w:p w14:paraId="240017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账号：________________________</w:t>
      </w:r>
    </w:p>
    <w:p w14:paraId="0FD9171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开户行：________________________</w:t>
      </w:r>
    </w:p>
    <w:p w14:paraId="41C121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任何未按指定账号付款的行为，均视为甲方未付款。乙方可随时口头变更收款账号，变更后即刻生效，甲方必须遵照付款。</w:t>
      </w:r>
    </w:p>
    <w:p w14:paraId="5C4B94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【风险批注4（重大风控漏洞·违背商事规则）：删除原版“书面盖章变更、提前通知”核心条款，允许口头改账号，极易出现诈骗、错付风险，所有损失由甲方被动承担，约定无效且极度不规范】</w:t>
      </w:r>
    </w:p>
    <w:p w14:paraId="73EFBA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1.6.发票</w:t>
      </w:r>
    </w:p>
    <w:p w14:paraId="63D05C5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乙方应向甲方开具正规足额增值税专用发票，开票时间由乙方自主决定，甲方不得催促、不得拒收。</w:t>
      </w:r>
    </w:p>
    <w:p w14:paraId="5821A32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【风险批注5（附随义务约定缺失）：未约定逾期开票、发票瑕疵的违约责任，乙方拖延开票、开错发票无任何处罚，甲方无维权途径】</w:t>
      </w:r>
    </w:p>
    <w:p w14:paraId="68424A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甲方开票信息如下：</w:t>
      </w:r>
    </w:p>
    <w:p w14:paraId="6A8248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名称：________________________</w:t>
      </w:r>
    </w:p>
    <w:p w14:paraId="3FD910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纳税人识别号：________________________</w:t>
      </w:r>
    </w:p>
    <w:p w14:paraId="53C7B0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地址、电话：________________________</w:t>
      </w:r>
    </w:p>
    <w:p w14:paraId="09546F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开户行及账号：________________________</w:t>
      </w:r>
    </w:p>
    <w:p w14:paraId="02E6F65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32"/>
        </w:rPr>
        <w:t>2.质量</w:t>
      </w:r>
      <w:bookmarkEnd w:id="1"/>
    </w:p>
    <w:p w14:paraId="45BEAC5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2.1.货物质量符合市面通用标准即可，无需严格执行国标、行标。</w:t>
      </w:r>
    </w:p>
    <w:p w14:paraId="2EC6A1E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【风险批注6（质量标准降级·无效修改）：擅自删除高标准法定标准，替换为模糊的“市面通用标准”，无界定依据，货损、质量纠纷无法判定是否违约】</w:t>
      </w:r>
    </w:p>
    <w:p w14:paraId="1EAA80E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2.2.双方有样品的以样品为准，无样品的以口头约定为准。货物存在轻微瑕疵的，不影响使用，视为质量合格。</w:t>
      </w:r>
    </w:p>
    <w:p w14:paraId="1F8B70E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【风险批注7（质量界定模糊·重大漏洞）：新增“口头约定、轻微瑕疵合格”，无书面依据，后续双方各执一词，无法举证维权】</w:t>
      </w:r>
    </w:p>
    <w:p w14:paraId="2D802F7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2.3.货物质量只需满足基础使用，无需匹配产品说明书标准。</w:t>
      </w:r>
    </w:p>
    <w:p w14:paraId="56AF12D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【风险批注8（降低卖方质保义务）：擅自免除乙方说明书标准义务，乙方货不对版、参数不符不视为违约，甲方权益受损】</w:t>
      </w:r>
    </w:p>
    <w:p w14:paraId="260AECA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32"/>
        </w:rPr>
        <w:t>3.数量</w:t>
      </w:r>
      <w:bookmarkEnd w:id="2"/>
    </w:p>
    <w:p w14:paraId="46D47DF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3.1.交货数量正负3%以内，甲方必须收货，不得拒收。超出3%的，双方协商处理。</w:t>
      </w:r>
    </w:p>
    <w:p w14:paraId="56E2F03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【风险批注9（权利约定模糊）：删除原版“超出范围可拒收”明确权利，改为协商处理，无强制约束力，甲方丧失法定拒收权，被动接受不符货物】</w:t>
      </w:r>
    </w:p>
    <w:p w14:paraId="374D5A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3.2.实际交货数量不一致的，按乙方送货单数量结算，甲方不得异议。</w:t>
      </w:r>
    </w:p>
    <w:p w14:paraId="0B649B2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【风险批注10（单方强权约定·可撤销）：单方以乙方单据为唯一依据，剥夺甲方核对、异议权利，权责严重失衡，属于可撤销不公条款】</w:t>
      </w:r>
    </w:p>
    <w:p w14:paraId="287DC50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32"/>
        </w:rPr>
        <w:t>4.配套资料</w:t>
      </w:r>
      <w:bookmarkEnd w:id="3"/>
    </w:p>
    <w:p w14:paraId="61B22DA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4.1.乙方按需提供合格证书、说明书等资料，可延迟交付、可部分交付。</w:t>
      </w:r>
    </w:p>
    <w:p w14:paraId="611CB1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4.2.乙方未提供完整资料的，不影响交货完成，甲方不得顺延付款。</w:t>
      </w:r>
    </w:p>
    <w:p w14:paraId="0AF02CC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【风险批注11（完全颠倒履约权责）：删除原版“资料不全视为未交货、可顺延付款”核心保障，彻底免除乙方资料交付违约责任，甲方无制约手段】</w:t>
      </w:r>
    </w:p>
    <w:p w14:paraId="32D7418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4.3.配套资料与货物所有权、风险转移无关。</w:t>
      </w:r>
    </w:p>
    <w:p w14:paraId="6080C543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32"/>
        </w:rPr>
        <w:t>5.包装</w:t>
      </w:r>
      <w:bookmarkEnd w:id="4"/>
    </w:p>
    <w:p w14:paraId="1DB7BF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5.1.乙方常规包装即可，保证货物无严重破损即可。轻微包装破损、受潮不属于质量问题，乙方无需退换、无需赔偿。</w:t>
      </w:r>
    </w:p>
    <w:p w14:paraId="08FB32F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【风险批注12（降低包装履约标准）：删除防潮、防湿、耐装卸等硬性标准，模糊破损界定，乙方包装瑕疵无需担责，甲方自行承担货损风险】</w:t>
      </w:r>
    </w:p>
    <w:p w14:paraId="3ACB979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5.2.包装物由甲方自行处理。</w:t>
      </w:r>
    </w:p>
    <w:p w14:paraId="0430F842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32"/>
        </w:rPr>
        <w:t>6.运输</w:t>
      </w:r>
      <w:bookmarkEnd w:id="5"/>
    </w:p>
    <w:p w14:paraId="48F53B1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6.1.乙方可随意选择运输方式，无需适配货物属性。</w:t>
      </w:r>
    </w:p>
    <w:p w14:paraId="1229E00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【风险批注13（运输义务缺失）：删除保护性运输要求，因运输方式不当导致货损，无追责依据】</w:t>
      </w:r>
    </w:p>
    <w:p w14:paraId="48C79A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6.2.运输费用由乙方承担，运输途中少量丢货、破损属于正常损耗，乙方无需补发、无需赔偿。</w:t>
      </w:r>
    </w:p>
    <w:p w14:paraId="6E6DB9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【风险批注14（无依据免责·无效）：私自增设“正常损耗”免责，无比例、无标准，乙方可肆意免责，甲方承担全部运输风险】</w:t>
      </w:r>
    </w:p>
    <w:p w14:paraId="6070BCD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32"/>
        </w:rPr>
        <w:t>7.交货</w:t>
      </w:r>
      <w:bookmarkEnd w:id="6"/>
    </w:p>
    <w:p w14:paraId="3E85CB7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7.1.交货时间：自______年____月____日起至______年____月____日止，乙方可自主调整交货时间，提前或延后均不违约。</w:t>
      </w:r>
    </w:p>
    <w:p w14:paraId="15926BE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【风险批注15（删除交货时限约束）：彻底丧失交货时间约束力，乙方无限延期交货无违约责任，合同履约无保障】</w:t>
      </w:r>
    </w:p>
    <w:p w14:paraId="2A61AEC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7.2.交货地点：______省______市范围内，乙方可就近选择交货地点，无需甲方指定。</w:t>
      </w:r>
    </w:p>
    <w:p w14:paraId="3AEFA6A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7.3.甲方变更交货地点的，承担全部新增费用。</w:t>
      </w:r>
    </w:p>
    <w:p w14:paraId="26D715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7.4.所有货物瑕疵必须在交货后5日内一次性提出，逾期视为货物全部合格，甲方不得再以任何理由追责，包含隐蔽瑕疵、功能瑕疵。</w:t>
      </w:r>
    </w:p>
    <w:p w14:paraId="535C85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【风险批注16（违背民法典买卖合同规定·无效）：擅自删除隐蔽瑕疵终身追责条款，固定短期异议期，直接剥夺甲方法定质保异议权利，违法无效】</w:t>
      </w:r>
    </w:p>
    <w:p w14:paraId="69EE82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7.5.货物风险自合同签订后全部转移至甲方，与交货、运输无关。</w:t>
      </w:r>
    </w:p>
    <w:p w14:paraId="7A5D45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【风险批注17（风险转移规则法定错误）：完全颠倒买卖合同风险转移法定规则，未交货就让甲方担全部风险，条款彻底无效】</w:t>
      </w:r>
    </w:p>
    <w:p w14:paraId="4B862A9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7.6.乙方仅负责卸货，不负责安装。</w:t>
      </w:r>
    </w:p>
    <w:p w14:paraId="498DFF7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32"/>
        </w:rPr>
        <w:t>8.质保期</w:t>
      </w:r>
      <w:bookmarkEnd w:id="7"/>
    </w:p>
    <w:p w14:paraId="28AAE2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8.1.质保期12个月，自合同签订之日起计算。</w:t>
      </w:r>
    </w:p>
    <w:p w14:paraId="581DDA5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【风险批注18（质保起算时间错误）：错误将签合同时间作为质保起算点，未交货、未验收就计算质保，大幅缩减甲方实际质保期限，损害买方权益】</w:t>
      </w:r>
    </w:p>
    <w:p w14:paraId="7D406DC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8.2.质保期内，乙方接到通知后7日内维修即可，无48小时响应硬性要求。甲方自行维修的，乙方仅承担实际费用，无需双倍赔付。</w:t>
      </w:r>
    </w:p>
    <w:p w14:paraId="21925D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【风险批注19（弱化乙方质保责任）：删减响应时效、双倍赔付约束，乙方质保拖沓、不作为无严厉处罚，质保条款形同虚设】</w:t>
      </w:r>
    </w:p>
    <w:p w14:paraId="1D4250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8.3.所有人为、非人为问题，均可视为甲方使用不当，乙方可酌情免责。</w:t>
      </w:r>
    </w:p>
    <w:p w14:paraId="2CF17FF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【风险批注20（模糊质保归责）：无明确归责标准，乙方可随意推脱质保责任，甲方维权难度极大】</w:t>
      </w:r>
    </w:p>
    <w:p w14:paraId="44A3D39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32"/>
        </w:rPr>
        <w:t>9.知识产权</w:t>
      </w:r>
      <w:bookmarkEnd w:id="8"/>
    </w:p>
    <w:p w14:paraId="42E616C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9.1.乙方保证货物无知识产权纠纷，若出现侵权问题，双方共同承担责任。</w:t>
      </w:r>
    </w:p>
    <w:p w14:paraId="777DED0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【风险批注21（错误分摊侵权责任）：知识产权瑕疵为乙方单方责任，修改后变为共担，甲方无辜承担侵权风险，属于低级法律认知错误】</w:t>
      </w:r>
    </w:p>
    <w:p w14:paraId="3E0CC4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9.2.本合同签订视为默认知识产权可无偿使用、转让。</w:t>
      </w:r>
    </w:p>
    <w:p w14:paraId="137916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【风险批注22（知识产权约定严重违法）：合同履约不产生知识产权转让效力，该约定无任何法律依据，极易引发权属纠纷】</w:t>
      </w:r>
    </w:p>
    <w:p w14:paraId="1561D54C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32"/>
        </w:rPr>
        <w:t>10.违约责任</w:t>
      </w:r>
      <w:bookmarkEnd w:id="9"/>
    </w:p>
    <w:p w14:paraId="5016FB1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10.1.逾期履约按万分之五每日赔付，违约金最高不超合同总价20%，逾期20日才可解除合同。</w:t>
      </w:r>
    </w:p>
    <w:p w14:paraId="7F8C19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【风险批注23（私自修改解约时限）：将原版15日合理解约期改为20日，延长违约容忍期，增加守约方损失，无任何意义的错误修改】</w:t>
      </w:r>
    </w:p>
    <w:p w14:paraId="6E80353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10.2.合同解除后，违约方仅退还本金，无需赔付其他损失。</w:t>
      </w:r>
    </w:p>
    <w:p w14:paraId="76A92D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【风险批注24（删除损失补足条款）：取消“违约金不足弥补损失需补足”核心条款，守约方实际损失无法全额追回，违约责任兜底失效】</w:t>
      </w:r>
    </w:p>
    <w:p w14:paraId="115308FF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32"/>
        </w:rPr>
        <w:t>11.不可抗力</w:t>
      </w:r>
      <w:bookmarkEnd w:id="10"/>
    </w:p>
    <w:p w14:paraId="2AA18D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11.1.不可抗力发生后，双方自行协商履约，无通知时限、无证明要求。</w:t>
      </w:r>
    </w:p>
    <w:p w14:paraId="061439E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【风险批注25（删除核心程序要件）：删除24小时通知、7日举证硬性要求，一方可随意借口不可抗力违约，无追责依据】</w:t>
      </w:r>
    </w:p>
    <w:p w14:paraId="0A653B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11.2.不可抗力逾期60日才可无责解约。</w:t>
      </w:r>
    </w:p>
    <w:p w14:paraId="2C8157C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【风险批注26（盲目延长解约期限）：将30日合理期限改为60日，守约方需长期等待停滞履约，损失持续扩大】</w:t>
      </w:r>
    </w:p>
    <w:p w14:paraId="7DF62125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1" w:name="heading_11"/>
      <w:r>
        <w:rPr>
          <w:rFonts w:hint="eastAsia" w:asciiTheme="minorEastAsia" w:hAnsiTheme="minorEastAsia" w:eastAsiaTheme="minorEastAsia" w:cstheme="minorEastAsia"/>
          <w:b/>
          <w:sz w:val="32"/>
        </w:rPr>
        <w:t>12.反商业贿赂</w:t>
      </w:r>
      <w:bookmarkEnd w:id="11"/>
    </w:p>
    <w:p w14:paraId="7FAFFBA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双方存在私下交易、返利等行为的，不算违约，双方自行处理即可。</w:t>
      </w:r>
    </w:p>
    <w:p w14:paraId="614DF09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【风险批注27（彻底删除合规约束）：废除原版反商业贿赂核心条款，默许违规交易，存在合规、法律风险，合同效力及企业合规无保障】</w:t>
      </w:r>
    </w:p>
    <w:p w14:paraId="06FDB1A8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2" w:name="heading_12"/>
      <w:r>
        <w:rPr>
          <w:rFonts w:hint="eastAsia" w:asciiTheme="minorEastAsia" w:hAnsiTheme="minorEastAsia" w:eastAsiaTheme="minorEastAsia" w:cstheme="minorEastAsia"/>
          <w:b/>
          <w:sz w:val="32"/>
        </w:rPr>
        <w:t>13.合同联系方式</w:t>
      </w:r>
      <w:bookmarkEnd w:id="12"/>
    </w:p>
    <w:p w14:paraId="47155E6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13.1.双方联系方式：</w:t>
      </w:r>
    </w:p>
    <w:p w14:paraId="571653B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（1）甲方联系方式</w:t>
      </w:r>
    </w:p>
    <w:p w14:paraId="0A6FB87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559EA82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0B114C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手机：________________________</w:t>
      </w:r>
    </w:p>
    <w:p w14:paraId="5968874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微信：________________________</w:t>
      </w:r>
    </w:p>
    <w:p w14:paraId="0F5F1A6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电子邮箱：________________________</w:t>
      </w:r>
    </w:p>
    <w:p w14:paraId="012C404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（2）乙方联系方式</w:t>
      </w:r>
    </w:p>
    <w:p w14:paraId="5E37B2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联系人：________________________</w:t>
      </w:r>
    </w:p>
    <w:p w14:paraId="4BB8043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地址：________________________</w:t>
      </w:r>
    </w:p>
    <w:p w14:paraId="7042687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手机：________________________</w:t>
      </w:r>
    </w:p>
    <w:p w14:paraId="636EFE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微信：________________________</w:t>
      </w:r>
    </w:p>
    <w:p w14:paraId="342AD9A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电子邮箱：________________________</w:t>
      </w:r>
    </w:p>
    <w:p w14:paraId="034F00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13.2.电子送达发出后3日视为有效。</w:t>
      </w:r>
    </w:p>
    <w:p w14:paraId="0EC4B94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13.3.快递送达必须签收才有效，拒收、退回视为未送达。</w:t>
      </w:r>
    </w:p>
    <w:p w14:paraId="2710689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【风险批注28（送达规则修改错误）：推翻法定送达规则，拒收视为未送达会导致一方恶意拒收文书、逃避责任，司法送达完全失效】</w:t>
      </w:r>
    </w:p>
    <w:p w14:paraId="5312F4B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13.4.联系方式为司法送达地址。</w:t>
      </w:r>
    </w:p>
    <w:p w14:paraId="679D67C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13.5.变更联系方式无需通知对方，默认有效。</w:t>
      </w:r>
    </w:p>
    <w:p w14:paraId="52B4730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【风险批注29（送达风控彻底失效）：免除变更通知义务，联系方式失效、文书无法送达，维权程序完全受阻】</w:t>
      </w:r>
    </w:p>
    <w:p w14:paraId="777905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13.6.联系方式条款随合同失效而失效。</w:t>
      </w:r>
    </w:p>
    <w:p w14:paraId="53A7513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【风险批注30（删除独立效力）：丧失送达条款独立性，合同争议时送达规则失效，无法开展维权、司法程序】</w:t>
      </w:r>
    </w:p>
    <w:p w14:paraId="44BE1ED4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3" w:name="heading_13"/>
      <w:r>
        <w:rPr>
          <w:rFonts w:hint="eastAsia" w:asciiTheme="minorEastAsia" w:hAnsiTheme="minorEastAsia" w:eastAsiaTheme="minorEastAsia" w:cstheme="minorEastAsia"/>
          <w:b/>
          <w:sz w:val="32"/>
        </w:rPr>
        <w:t>14.争议解决</w:t>
      </w:r>
      <w:bookmarkEnd w:id="13"/>
    </w:p>
    <w:p w14:paraId="110C5F5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双方争议优先调解，调解不成的，可任意选择甲方或乙方所在地法院起诉。</w:t>
      </w:r>
    </w:p>
    <w:p w14:paraId="529F5C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【风险批注31（管辖约定模糊冲突）：修改专属管辖为任意管辖，后续极易出现管辖权异议、重复立案、拖延诉讼，增加维权成本】</w:t>
      </w:r>
    </w:p>
    <w:p w14:paraId="0E3B21B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</w:rPr>
      </w:pPr>
      <w:bookmarkStart w:id="14" w:name="heading_14"/>
      <w:r>
        <w:rPr>
          <w:rFonts w:hint="eastAsia" w:asciiTheme="minorEastAsia" w:hAnsiTheme="minorEastAsia" w:eastAsiaTheme="minorEastAsia" w:cstheme="minorEastAsia"/>
          <w:b/>
          <w:sz w:val="32"/>
        </w:rPr>
        <w:t>15.附则</w:t>
      </w:r>
      <w:bookmarkEnd w:id="14"/>
    </w:p>
    <w:p w14:paraId="0601AA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15.1.本合同一式两份，双方各执一份。</w:t>
      </w:r>
    </w:p>
    <w:p w14:paraId="0DFF3F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15.2.未尽事宜可口头补充，口头约定与书面合同效力一致。</w:t>
      </w:r>
    </w:p>
    <w:p w14:paraId="5547F6E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【风险批注32（补充协议约定违规）：允许口头补充约定，无留存凭证，后续举证困难，约定极易扯皮、无法认定】</w:t>
      </w:r>
    </w:p>
    <w:p w14:paraId="5175697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15.3.双方签字即可生效，无需盖章。</w:t>
      </w:r>
    </w:p>
    <w:p w14:paraId="5BB832E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【风险批注33（生效条件错误）：企业商事合同仅签字无盖章，存在效力瑕疵，部分场景无法认定合同生效，影响维权】</w:t>
      </w:r>
    </w:p>
    <w:p w14:paraId="656D34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15.4.仅合同正文有效，送货单、对账单、发票均不作为合同组成部分。</w:t>
      </w:r>
    </w:p>
    <w:p w14:paraId="0AED99A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【风险批注34（删除核心履约凭证效力）：彻底否定交易凭证法律效力，后续数量、价款、交货、对账无有效依据，纠纷无任何举证支撑】</w:t>
      </w:r>
    </w:p>
    <w:p w14:paraId="6FF7435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（以下无合同正文）</w:t>
      </w:r>
    </w:p>
    <w:p w14:paraId="6F7918A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签订时间：______年____月____日</w:t>
      </w:r>
    </w:p>
    <w:p w14:paraId="0FB33E5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甲方（盖章）：</w:t>
      </w:r>
    </w:p>
    <w:p w14:paraId="5733634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法定代表人或授权代表：________________________</w:t>
      </w:r>
    </w:p>
    <w:p w14:paraId="00B515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sz w:val="22"/>
        </w:rPr>
        <w:t>乙方（盖章）：</w:t>
      </w:r>
    </w:p>
    <w:p w14:paraId="5E7528D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z w:val="22"/>
        </w:rPr>
        <w:t>法定代表人或授权代表：________________________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F3D71B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1093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E9A5A13"/>
    <w:rsid w:val="674F48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3840</Words>
  <Characters>4666</Characters>
  <TotalTime>0</TotalTime>
  <ScaleCrop>false</ScaleCrop>
  <LinksUpToDate>false</LinksUpToDate>
  <CharactersWithSpaces>4666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2026-06-23T09:04:00Z</dcterms:created>
  <dc:creator>Apache POI</dc:creator>
  <cp:lastModifiedBy>夏律师团队</cp:lastModifiedBy>
  <dcterms:modified xsi:type="dcterms:W3CDTF">2026-06-23T09:20:23Z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{"Label":"1","ContentProducer":"001191110102MACQD9K64010000","ProduceID":"7654514114152271064","ReservedCode1":"","ContentPropagator":"","PropagateID":"","ReservedCode2":""}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1E0514E8E04840A389FD86CBA304B95A_12</vt:lpwstr>
  </property>
</Properties>
</file>