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593350">
      <w:pPr>
        <w:pStyle w:val="2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宋体" w:hAnsi="宋体" w:cs="宋体" w:eastAsiaTheme="minorEastAsia"/>
          <w:szCs w:val="20"/>
        </w:rPr>
      </w:pPr>
      <w:r>
        <w:rPr>
          <w:rFonts w:hint="eastAsia" w:ascii="宋体" w:hAnsi="宋体" w:cs="宋体" w:eastAsiaTheme="minorEastAsia"/>
          <w:szCs w:val="20"/>
        </w:rPr>
        <w:t>买卖框架合同</w:t>
      </w:r>
    </w:p>
    <w:p w14:paraId="00947A5C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甲方（买方）</w:t>
      </w:r>
    </w:p>
    <w:p w14:paraId="5C835C55">
      <w:pPr>
        <w:pStyle w:val="4"/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名称：</w:t>
      </w:r>
      <w:r>
        <w:rPr>
          <w:rFonts w:ascii="宋体" w:hAnsi="宋体" w:cs="宋体"/>
          <w:color w:val="000000"/>
          <w:u w:val="single"/>
        </w:rPr>
        <w:t>    </w:t>
      </w:r>
    </w:p>
    <w:p w14:paraId="0C19652F">
      <w:pPr>
        <w:pStyle w:val="4"/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统一社会信用代码：</w:t>
      </w:r>
      <w:r>
        <w:rPr>
          <w:rFonts w:ascii="宋体" w:hAnsi="宋体" w:cs="宋体"/>
          <w:color w:val="000000"/>
          <w:u w:val="single"/>
        </w:rPr>
        <w:t>    </w:t>
      </w:r>
      <w:r>
        <w:rPr>
          <w:rFonts w:hint="eastAsia" w:ascii="宋体" w:hAnsi="宋体" w:eastAsia="宋体" w:cs="宋体"/>
          <w:sz w:val="24"/>
          <w:szCs w:val="24"/>
        </w:rPr>
        <w:t>  </w:t>
      </w:r>
    </w:p>
    <w:p w14:paraId="4C7FD426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乙方（卖方）</w:t>
      </w:r>
    </w:p>
    <w:p w14:paraId="14EBF8CE">
      <w:pPr>
        <w:pStyle w:val="4"/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名称：</w:t>
      </w:r>
      <w:r>
        <w:rPr>
          <w:rFonts w:ascii="宋体" w:hAnsi="宋体" w:cs="宋体"/>
          <w:color w:val="000000"/>
          <w:u w:val="single"/>
        </w:rPr>
        <w:t>    </w:t>
      </w:r>
      <w:r>
        <w:rPr>
          <w:rFonts w:hint="eastAsia" w:ascii="宋体" w:hAnsi="宋体" w:eastAsia="宋体" w:cs="宋体"/>
          <w:sz w:val="24"/>
          <w:szCs w:val="24"/>
        </w:rPr>
        <w:t>  </w:t>
      </w:r>
    </w:p>
    <w:p w14:paraId="43128B09">
      <w:pPr>
        <w:pStyle w:val="4"/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统一社会信用代码：</w:t>
      </w:r>
      <w:r>
        <w:rPr>
          <w:rFonts w:ascii="宋体" w:hAnsi="宋体" w:cs="宋体"/>
          <w:color w:val="000000"/>
          <w:u w:val="single"/>
        </w:rPr>
        <w:t>    </w:t>
      </w:r>
      <w:r>
        <w:rPr>
          <w:rFonts w:hint="eastAsia" w:ascii="宋体" w:hAnsi="宋体" w:eastAsia="宋体" w:cs="宋体"/>
          <w:sz w:val="24"/>
          <w:szCs w:val="24"/>
        </w:rPr>
        <w:t>  </w:t>
      </w:r>
    </w:p>
    <w:p w14:paraId="373DC13D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鉴于甲乙双方本着平等自愿、公平诚信、互利共赢的原则，就甲方长期向乙方采购货物事宜，经友好协商，订立本框架合同，以资双方共同信守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双方后续单次采购订单均受本合同约束。</w:t>
      </w:r>
    </w:p>
    <w:p w14:paraId="3879A117">
      <w:pPr>
        <w:pStyle w:val="3"/>
        <w:widowControl/>
        <w:numPr>
          <w:ilvl w:val="0"/>
          <w:numId w:val="1"/>
        </w:numPr>
        <w:spacing w:before="0" w:beforeAutospacing="0" w:after="0" w:afterAutospacing="0" w:line="360" w:lineRule="auto"/>
        <w:jc w:val="left"/>
        <w:rPr>
          <w:rFonts w:hint="eastAsia" w:ascii="宋体" w:hAnsi="宋体" w:cs="宋体" w:eastAsiaTheme="minorEastAsia"/>
          <w:szCs w:val="20"/>
        </w:rPr>
      </w:pPr>
      <w:bookmarkStart w:id="0" w:name="heading_0"/>
      <w:r>
        <w:rPr>
          <w:rFonts w:hint="eastAsia" w:ascii="宋体" w:hAnsi="宋体" w:cs="宋体" w:eastAsiaTheme="minorEastAsia"/>
          <w:szCs w:val="20"/>
        </w:rPr>
        <w:t>采购货物</w:t>
      </w:r>
      <w:bookmarkEnd w:id="0"/>
    </w:p>
    <w:p w14:paraId="10BD9726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1.1 甲方向乙方采购货物的品类、名称、品种、规格、产地、质量标准等基础信息以双方确认的封存样品及本合同约定为准，单次采购的具体数量、特殊要求以双方签章确认的《采购订单》为准。</w:t>
      </w:r>
    </w:p>
    <w:p w14:paraId="77963EF5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1.2 乙方保证所供货物为全新、合格正品，符合本合同及订单约定标准，无质量瑕疵、权属瑕疵，不存在假冒伪劣、以次充好、翻新替换等情形。</w:t>
      </w:r>
    </w:p>
    <w:p w14:paraId="1FB199D5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货物名称：  </w:t>
      </w:r>
    </w:p>
    <w:p w14:paraId="50F318F3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品种：  </w:t>
      </w:r>
    </w:p>
    <w:p w14:paraId="57CCF29F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规格：  </w:t>
      </w:r>
    </w:p>
    <w:p w14:paraId="13B1DDF9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产地：  </w:t>
      </w:r>
    </w:p>
    <w:p w14:paraId="5F487D3C">
      <w:pPr>
        <w:pStyle w:val="3"/>
        <w:widowControl/>
        <w:numPr>
          <w:ilvl w:val="0"/>
          <w:numId w:val="1"/>
        </w:numPr>
        <w:spacing w:before="0" w:beforeAutospacing="0" w:after="0" w:afterAutospacing="0" w:line="360" w:lineRule="auto"/>
        <w:jc w:val="left"/>
        <w:rPr>
          <w:rFonts w:hint="eastAsia" w:ascii="宋体" w:hAnsi="宋体" w:cs="宋体" w:eastAsiaTheme="minorEastAsia"/>
          <w:szCs w:val="20"/>
        </w:rPr>
      </w:pPr>
      <w:bookmarkStart w:id="1" w:name="heading_1"/>
      <w:r>
        <w:rPr>
          <w:rFonts w:hint="eastAsia" w:ascii="宋体" w:hAnsi="宋体" w:cs="宋体" w:eastAsiaTheme="minorEastAsia"/>
          <w:szCs w:val="20"/>
        </w:rPr>
        <w:t>采购价款与结算支付</w:t>
      </w:r>
      <w:bookmarkEnd w:id="1"/>
    </w:p>
    <w:p w14:paraId="3F494661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2.1 </w:t>
      </w:r>
      <w:r>
        <w:rPr>
          <w:rFonts w:hint="eastAsia" w:ascii="宋体" w:hAnsi="宋体" w:eastAsia="宋体" w:cs="宋体"/>
          <w:b/>
          <w:sz w:val="24"/>
          <w:szCs w:val="24"/>
        </w:rPr>
        <w:t>价款标准</w:t>
      </w:r>
      <w:r>
        <w:rPr>
          <w:rFonts w:hint="eastAsia" w:ascii="宋体" w:hAnsi="宋体" w:eastAsia="宋体" w:cs="宋体"/>
          <w:sz w:val="24"/>
          <w:szCs w:val="24"/>
        </w:rPr>
        <w:t>：本合同项下货物单价、单次采购总价款以双方确认的《采购订单》为准，订单未约定的，按双方当期口头/书面确认的价格执行。本框架合同为长期合作合同，双方可根据市场行情协商调整货物单价，调整后需以书面形式确认，自确认之日起生效。</w:t>
      </w:r>
    </w:p>
    <w:p w14:paraId="0DFBF798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2.2 </w:t>
      </w:r>
      <w:r>
        <w:rPr>
          <w:rFonts w:hint="eastAsia" w:ascii="宋体" w:hAnsi="宋体" w:eastAsia="宋体" w:cs="宋体"/>
          <w:b/>
          <w:sz w:val="24"/>
          <w:szCs w:val="24"/>
        </w:rPr>
        <w:t>结算方式</w:t>
      </w:r>
      <w:r>
        <w:rPr>
          <w:rFonts w:hint="eastAsia" w:ascii="宋体" w:hAnsi="宋体" w:eastAsia="宋体" w:cs="宋体"/>
          <w:sz w:val="24"/>
          <w:szCs w:val="24"/>
        </w:rPr>
        <w:t>：双方实行</w:t>
      </w:r>
      <w:r>
        <w:rPr>
          <w:rFonts w:hint="eastAsia" w:ascii="宋体" w:hAnsi="宋体" w:eastAsia="宋体" w:cs="宋体"/>
          <w:b/>
          <w:sz w:val="24"/>
          <w:szCs w:val="24"/>
        </w:rPr>
        <w:t>按月结算</w:t>
      </w:r>
      <w:r>
        <w:rPr>
          <w:rFonts w:hint="eastAsia" w:ascii="宋体" w:hAnsi="宋体" w:eastAsia="宋体" w:cs="宋体"/>
          <w:sz w:val="24"/>
          <w:szCs w:val="24"/>
        </w:rPr>
        <w:t>模式，每月结算上一自然月内，乙方已完成交货、甲方已验收合格的全部货物价款。</w:t>
      </w:r>
    </w:p>
    <w:p w14:paraId="24204990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2.3</w:t>
      </w:r>
      <w:r>
        <w:rPr>
          <w:rFonts w:hint="eastAsia" w:ascii="宋体" w:hAnsi="宋体" w:eastAsia="宋体" w:cs="宋体"/>
          <w:b/>
          <w:sz w:val="24"/>
          <w:szCs w:val="24"/>
        </w:rPr>
        <w:t>结算流程</w:t>
      </w:r>
      <w:r>
        <w:rPr>
          <w:rFonts w:hint="eastAsia" w:ascii="宋体" w:hAnsi="宋体" w:eastAsia="宋体" w:cs="宋体"/>
          <w:sz w:val="24"/>
          <w:szCs w:val="24"/>
        </w:rPr>
        <w:t>：每月5日前，乙方整理上月合格供货明细、结算账单（含货物名称、数量、单价、总价、送货日期、验收情况等完整明细）及对应合规发票，一并提交甲方审核；甲方收到全套结算资料后3个工作日内完成审核，无异议的予以书面确认，有异议的及时告知乙方核对修正，核对无误后完成结算确认。</w:t>
      </w:r>
    </w:p>
    <w:p w14:paraId="36B03B69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2.4 </w:t>
      </w:r>
      <w:r>
        <w:rPr>
          <w:rFonts w:hint="eastAsia" w:ascii="宋体" w:hAnsi="宋体" w:eastAsia="宋体" w:cs="宋体"/>
          <w:b/>
          <w:sz w:val="24"/>
          <w:szCs w:val="24"/>
        </w:rPr>
        <w:t>付款时限</w:t>
      </w:r>
      <w:r>
        <w:rPr>
          <w:rFonts w:hint="eastAsia" w:ascii="宋体" w:hAnsi="宋体" w:eastAsia="宋体" w:cs="宋体"/>
          <w:sz w:val="24"/>
          <w:szCs w:val="24"/>
        </w:rPr>
        <w:t>：甲方审核确认结算账单无误后，于当月10日前向乙方支付对应结算货款。</w:t>
      </w:r>
    </w:p>
    <w:p w14:paraId="1B193AA1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2.5 </w:t>
      </w:r>
      <w:r>
        <w:rPr>
          <w:rFonts w:hint="eastAsia" w:ascii="宋体" w:hAnsi="宋体" w:eastAsia="宋体" w:cs="宋体"/>
          <w:b/>
          <w:sz w:val="24"/>
          <w:szCs w:val="24"/>
        </w:rPr>
        <w:t>乙方收款信息</w:t>
      </w:r>
    </w:p>
    <w:p w14:paraId="0FFBAA69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户名：    </w:t>
      </w:r>
    </w:p>
    <w:p w14:paraId="1A0D49A5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账号：    </w:t>
      </w:r>
    </w:p>
    <w:p w14:paraId="0EE49DB4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开户行：    </w:t>
      </w:r>
    </w:p>
    <w:p w14:paraId="1E874F06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2.6 </w:t>
      </w:r>
      <w:r>
        <w:rPr>
          <w:rFonts w:hint="eastAsia" w:ascii="宋体" w:hAnsi="宋体" w:eastAsia="宋体" w:cs="宋体"/>
          <w:b/>
          <w:sz w:val="24"/>
          <w:szCs w:val="24"/>
        </w:rPr>
        <w:t>发票要求</w:t>
      </w:r>
      <w:r>
        <w:rPr>
          <w:rFonts w:hint="eastAsia" w:ascii="宋体" w:hAnsi="宋体" w:eastAsia="宋体" w:cs="宋体"/>
          <w:sz w:val="24"/>
          <w:szCs w:val="24"/>
        </w:rPr>
        <w:t>：本合同所有交易价款均为</w:t>
      </w:r>
      <w:r>
        <w:rPr>
          <w:rFonts w:hint="eastAsia" w:ascii="宋体" w:hAnsi="宋体" w:eastAsia="宋体" w:cs="宋体"/>
          <w:b/>
          <w:sz w:val="24"/>
          <w:szCs w:val="24"/>
        </w:rPr>
        <w:t>含税总价</w:t>
      </w:r>
      <w:r>
        <w:rPr>
          <w:rFonts w:hint="eastAsia" w:ascii="宋体" w:hAnsi="宋体" w:eastAsia="宋体" w:cs="宋体"/>
          <w:sz w:val="24"/>
          <w:szCs w:val="24"/>
        </w:rPr>
        <w:t>，乙方需按国家税法规定，向甲方开具正规、合法、足额的</w:t>
      </w:r>
      <w:r>
        <w:rPr>
          <w:rFonts w:hint="eastAsia" w:ascii="宋体" w:hAnsi="宋体" w:eastAsia="宋体" w:cs="宋体"/>
          <w:b/>
          <w:sz w:val="24"/>
          <w:szCs w:val="24"/>
        </w:rPr>
        <w:t>增值税专用/普通发票</w:t>
      </w:r>
      <w:r>
        <w:rPr>
          <w:rFonts w:hint="eastAsia" w:ascii="宋体" w:hAnsi="宋体" w:eastAsia="宋体" w:cs="宋体"/>
          <w:sz w:val="24"/>
          <w:szCs w:val="24"/>
        </w:rPr>
        <w:t>，税率为    %。发票开具信息如下：</w:t>
      </w:r>
    </w:p>
    <w:p w14:paraId="50C473BF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名称：    </w:t>
      </w:r>
    </w:p>
    <w:p w14:paraId="07EEFF9B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纳税人识别号：    </w:t>
      </w:r>
    </w:p>
    <w:p w14:paraId="3BCB879F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地址、电话：    </w:t>
      </w:r>
    </w:p>
    <w:p w14:paraId="461F0A2A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开户行及账号：    </w:t>
      </w:r>
    </w:p>
    <w:p w14:paraId="24AA1BCD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2.7 乙方开具的发票必须真实、有效、合规，不得开具虚假、作废、异常发票。若因发票不合规导致甲方无法抵扣、税务处罚等一切损失，由乙方全额承担，同时乙方需无条件重新开具合规发票。</w:t>
      </w:r>
    </w:p>
    <w:p w14:paraId="5A6CF27D">
      <w:pPr>
        <w:pStyle w:val="3"/>
        <w:widowControl/>
        <w:numPr>
          <w:ilvl w:val="0"/>
          <w:numId w:val="1"/>
        </w:numPr>
        <w:spacing w:before="0" w:beforeAutospacing="0" w:after="0" w:afterAutospacing="0" w:line="360" w:lineRule="auto"/>
        <w:jc w:val="left"/>
        <w:rPr>
          <w:rFonts w:hint="eastAsia" w:ascii="宋体" w:hAnsi="宋体" w:cs="宋体" w:eastAsiaTheme="minorEastAsia"/>
          <w:szCs w:val="20"/>
        </w:rPr>
      </w:pPr>
      <w:bookmarkStart w:id="2" w:name="heading_2"/>
      <w:r>
        <w:rPr>
          <w:rFonts w:hint="eastAsia" w:ascii="宋体" w:hAnsi="宋体" w:cs="宋体" w:eastAsiaTheme="minorEastAsia"/>
          <w:szCs w:val="20"/>
        </w:rPr>
        <w:t>订单订立与效力</w:t>
      </w:r>
      <w:bookmarkEnd w:id="2"/>
    </w:p>
    <w:p w14:paraId="339A9A01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3.1 甲方根据经营需求向乙方下发采购需求，双方确认货物数量、交货时间、特殊要求等内容后，签署《采购订单》。乙方完成货物交付后，双方签字盖章确认的《送货单》与《采购订单》具有同等法律效力，均作为双方结算货款、确认交易事实的有效依据。</w:t>
      </w:r>
    </w:p>
    <w:p w14:paraId="01000FAB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3.2 本合同为框架性合同，合同有效期内所有单次采购行为均受本合同约束，实际采购总量、单次采购数量以双方最终确认的订单及送货单为准。</w:t>
      </w:r>
    </w:p>
    <w:p w14:paraId="0F6FA1DD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3.3 《采购订单》《送货单》内容与本合同约定不一致的，</w:t>
      </w:r>
      <w:r>
        <w:rPr>
          <w:rFonts w:hint="eastAsia" w:ascii="宋体" w:hAnsi="宋体" w:eastAsia="宋体" w:cs="宋体"/>
          <w:b/>
          <w:sz w:val="24"/>
          <w:szCs w:val="24"/>
        </w:rPr>
        <w:t>以单次订单及送货单约定为准</w:t>
      </w:r>
      <w:r>
        <w:rPr>
          <w:rFonts w:hint="eastAsia" w:ascii="宋体" w:hAnsi="宋体" w:eastAsia="宋体" w:cs="宋体"/>
          <w:sz w:val="24"/>
          <w:szCs w:val="24"/>
        </w:rPr>
        <w:t>；订单未约定的，适用本合同框架条款。</w:t>
      </w:r>
    </w:p>
    <w:p w14:paraId="1CFBF650">
      <w:pPr>
        <w:pStyle w:val="3"/>
        <w:widowControl/>
        <w:numPr>
          <w:ilvl w:val="0"/>
          <w:numId w:val="1"/>
        </w:numPr>
        <w:spacing w:before="0" w:beforeAutospacing="0" w:after="0" w:afterAutospacing="0" w:line="360" w:lineRule="auto"/>
        <w:jc w:val="left"/>
        <w:rPr>
          <w:rFonts w:hint="eastAsia" w:ascii="宋体" w:hAnsi="宋体" w:cs="宋体" w:eastAsiaTheme="minorEastAsia"/>
          <w:szCs w:val="20"/>
        </w:rPr>
      </w:pPr>
      <w:bookmarkStart w:id="3" w:name="heading_3"/>
      <w:r>
        <w:rPr>
          <w:rFonts w:hint="eastAsia" w:ascii="宋体" w:hAnsi="宋体" w:cs="宋体" w:eastAsiaTheme="minorEastAsia"/>
          <w:szCs w:val="20"/>
        </w:rPr>
        <w:t>合同期限</w:t>
      </w:r>
      <w:bookmarkEnd w:id="3"/>
    </w:p>
    <w:p w14:paraId="0F1A29F3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本合同合作期限</w:t>
      </w:r>
      <w:r>
        <w:rPr>
          <w:rFonts w:hint="eastAsia" w:ascii="宋体" w:hAnsi="宋体" w:eastAsia="宋体" w:cs="宋体"/>
          <w:sz w:val="24"/>
          <w:szCs w:val="24"/>
          <w:u w:val="single"/>
        </w:rPr>
        <w:t>自  年  月  日起（含当日）至   年  月  日（含当日）止</w:t>
      </w:r>
      <w:r>
        <w:rPr>
          <w:rFonts w:hint="eastAsia" w:ascii="宋体" w:hAnsi="宋体" w:eastAsia="宋体" w:cs="宋体"/>
          <w:sz w:val="24"/>
          <w:szCs w:val="24"/>
        </w:rPr>
        <w:t>。合同期满前30日，双方可协商续约事宜，未达成续约约定的，本合同到期自动终止，终止前已产生的交易订单，双方仍需按本合同约定履行完毕。</w:t>
      </w:r>
    </w:p>
    <w:p w14:paraId="1764F80B">
      <w:pPr>
        <w:pStyle w:val="3"/>
        <w:widowControl/>
        <w:numPr>
          <w:ilvl w:val="0"/>
          <w:numId w:val="1"/>
        </w:numPr>
        <w:spacing w:before="0" w:beforeAutospacing="0" w:after="0" w:afterAutospacing="0" w:line="360" w:lineRule="auto"/>
        <w:jc w:val="left"/>
        <w:rPr>
          <w:rFonts w:hint="eastAsia" w:ascii="宋体" w:hAnsi="宋体" w:cs="宋体" w:eastAsiaTheme="minorEastAsia"/>
          <w:szCs w:val="20"/>
        </w:rPr>
      </w:pPr>
      <w:bookmarkStart w:id="4" w:name="heading_4"/>
      <w:r>
        <w:rPr>
          <w:rFonts w:hint="eastAsia" w:ascii="宋体" w:hAnsi="宋体" w:cs="宋体" w:eastAsiaTheme="minorEastAsia"/>
          <w:szCs w:val="20"/>
        </w:rPr>
        <w:t>质量标准与样品封存</w:t>
      </w:r>
      <w:bookmarkEnd w:id="4"/>
    </w:p>
    <w:p w14:paraId="5259EBC2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5.1 货物质量优先适用标准：货物质量需同时符合国家强制性标准、行业标准、地方标准及乙方企业生产标准，</w:t>
      </w:r>
      <w:r>
        <w:rPr>
          <w:rFonts w:hint="eastAsia" w:ascii="宋体" w:hAnsi="宋体" w:eastAsia="宋体" w:cs="宋体"/>
          <w:b/>
          <w:sz w:val="24"/>
          <w:szCs w:val="24"/>
        </w:rPr>
        <w:t>以最高、最严格标准为准</w:t>
      </w:r>
      <w:r>
        <w:rPr>
          <w:rFonts w:hint="eastAsia" w:ascii="宋体" w:hAnsi="宋体" w:eastAsia="宋体" w:cs="宋体"/>
          <w:sz w:val="24"/>
          <w:szCs w:val="24"/>
        </w:rPr>
        <w:t>；双方针对货物有特殊质量要求、工艺标准、验收标准的，优先适用双方特殊约定。</w:t>
      </w:r>
    </w:p>
    <w:p w14:paraId="04E8DA04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5.2 样品封存约定：本合同签订当日，双方共同封存四份标准货物样品，甲乙双方各留存两份。样品由双方授权代表签字、加盖封存骑缝章确认，作为本合同项下货物验收、质量判定、争议处理的最终质量依据。乙方后续交付货物质量不得低于封存样品标准。</w:t>
      </w:r>
    </w:p>
    <w:p w14:paraId="68BDB166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5.3 乙方保证货物质量稳定，批次之间无明显质量差异，货物性能、参数、材质与样品及约定标准一致。</w:t>
      </w:r>
    </w:p>
    <w:p w14:paraId="66D4202A">
      <w:pPr>
        <w:pStyle w:val="3"/>
        <w:widowControl/>
        <w:numPr>
          <w:ilvl w:val="0"/>
          <w:numId w:val="1"/>
        </w:numPr>
        <w:spacing w:before="0" w:beforeAutospacing="0" w:after="0" w:afterAutospacing="0" w:line="360" w:lineRule="auto"/>
        <w:jc w:val="left"/>
        <w:rPr>
          <w:rFonts w:hint="eastAsia" w:ascii="宋体" w:hAnsi="宋体" w:cs="宋体" w:eastAsiaTheme="minorEastAsia"/>
          <w:szCs w:val="20"/>
        </w:rPr>
      </w:pPr>
      <w:bookmarkStart w:id="5" w:name="heading_5"/>
      <w:r>
        <w:rPr>
          <w:rFonts w:hint="eastAsia" w:ascii="宋体" w:hAnsi="宋体" w:cs="宋体" w:eastAsiaTheme="minorEastAsia"/>
          <w:szCs w:val="20"/>
        </w:rPr>
        <w:t>交货与验收</w:t>
      </w:r>
      <w:bookmarkEnd w:id="5"/>
    </w:p>
    <w:p w14:paraId="760CD852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6.1 </w:t>
      </w:r>
      <w:r>
        <w:rPr>
          <w:rFonts w:hint="eastAsia" w:ascii="宋体" w:hAnsi="宋体" w:eastAsia="宋体" w:cs="宋体"/>
          <w:b/>
          <w:sz w:val="24"/>
          <w:szCs w:val="24"/>
        </w:rPr>
        <w:t>交货时间</w:t>
      </w:r>
      <w:r>
        <w:rPr>
          <w:rFonts w:hint="eastAsia" w:ascii="宋体" w:hAnsi="宋体" w:eastAsia="宋体" w:cs="宋体"/>
          <w:sz w:val="24"/>
          <w:szCs w:val="24"/>
        </w:rPr>
        <w:t>：以双方确认的《采购订单》约定时间为准，乙方需严格按期足额交货，不得逾期、短缺供货。</w:t>
      </w:r>
    </w:p>
    <w:p w14:paraId="5805A9F4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6.2 </w:t>
      </w:r>
      <w:r>
        <w:rPr>
          <w:rFonts w:hint="eastAsia" w:ascii="宋体" w:hAnsi="宋体" w:eastAsia="宋体" w:cs="宋体"/>
          <w:b/>
          <w:sz w:val="24"/>
          <w:szCs w:val="24"/>
        </w:rPr>
        <w:t>交货地点</w:t>
      </w:r>
      <w:r>
        <w:rPr>
          <w:rFonts w:hint="eastAsia" w:ascii="宋体" w:hAnsi="宋体" w:eastAsia="宋体" w:cs="宋体"/>
          <w:sz w:val="24"/>
          <w:szCs w:val="24"/>
        </w:rPr>
        <w:t>：默认交货地点为甲方指定所在地，订单有特殊约定的，以订单约定地点为准，乙方承担货物运输、装卸、送货上门的全部费用及运输途中的货损、货差风险。</w:t>
      </w:r>
    </w:p>
    <w:p w14:paraId="41754C38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6.3 </w:t>
      </w:r>
      <w:r>
        <w:rPr>
          <w:rFonts w:hint="eastAsia" w:ascii="宋体" w:hAnsi="宋体" w:eastAsia="宋体" w:cs="宋体"/>
          <w:b/>
          <w:sz w:val="24"/>
          <w:szCs w:val="24"/>
        </w:rPr>
        <w:t>验收流程</w:t>
      </w:r>
    </w:p>
    <w:p w14:paraId="42122279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（1）外观及数量验收：货物送达指定地点后，甲方当场对货物外包装、数量、规格、型号进行验收，当场核对无误后双方签署送货单；当场提出数量短缺、外观破损问题的，乙方需当场补齐或更换。</w:t>
      </w:r>
    </w:p>
    <w:p w14:paraId="5C697B38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质量验收：甲方在货物交付之日起5个工作日内完成质量抽检、全检，对照合同标准及封存样品核验质量。验收期内甲方未向乙方书面提出质量异议的，视为货物质量合格、验收通过；若发现货物质量不合格、与样品不符、存在瑕疵的，甲方有权无条件退货、换货或补货，产生的所有费用及损失由乙方承担。</w:t>
      </w:r>
    </w:p>
    <w:p w14:paraId="6D65A3F6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6.4 乙方需配合甲方验收工作，提供货物质检报告、合格证、说明书等全套相关资料。</w:t>
      </w:r>
    </w:p>
    <w:p w14:paraId="22CF5243">
      <w:pPr>
        <w:pStyle w:val="3"/>
        <w:widowControl/>
        <w:numPr>
          <w:ilvl w:val="0"/>
          <w:numId w:val="1"/>
        </w:numPr>
        <w:spacing w:before="0" w:beforeAutospacing="0" w:after="0" w:afterAutospacing="0" w:line="360" w:lineRule="auto"/>
        <w:jc w:val="left"/>
        <w:rPr>
          <w:rFonts w:hint="eastAsia" w:ascii="宋体" w:hAnsi="宋体" w:cs="宋体" w:eastAsiaTheme="minorEastAsia"/>
          <w:szCs w:val="20"/>
        </w:rPr>
      </w:pPr>
      <w:bookmarkStart w:id="6" w:name="heading_6"/>
      <w:r>
        <w:rPr>
          <w:rFonts w:hint="eastAsia" w:ascii="宋体" w:hAnsi="宋体" w:cs="宋体" w:eastAsiaTheme="minorEastAsia"/>
          <w:szCs w:val="20"/>
        </w:rPr>
        <w:t>质保服务</w:t>
      </w:r>
      <w:bookmarkEnd w:id="6"/>
    </w:p>
    <w:p w14:paraId="699E1856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7.1 本合同项下货物质保期自甲方验收合格之日起计算，乙方交货时，货物剩余质保期限不得少于：  个月。</w:t>
      </w:r>
    </w:p>
    <w:p w14:paraId="5FD6F18A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7.2 质保期内，因货物自身质量问题、工艺缺陷、材质问题导致的损坏、故障、无法正常使用等问题，乙方需在甲方通知后24小时内响应，免费提供维修、更换、补货服务，承担全部往返运费、人工费、材料费等所有费用。</w:t>
      </w:r>
    </w:p>
    <w:p w14:paraId="3C0920D4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7.3 质保期内乙方拒不履行质保义务的，甲方有权自行维修或委托第三方维修，产生的全部费用由乙方承担，甲方可直接从应付货款中抵扣。</w:t>
      </w:r>
    </w:p>
    <w:p w14:paraId="227A4419">
      <w:pPr>
        <w:pStyle w:val="3"/>
        <w:widowControl/>
        <w:numPr>
          <w:ilvl w:val="0"/>
          <w:numId w:val="1"/>
        </w:numPr>
        <w:spacing w:before="0" w:beforeAutospacing="0" w:after="0" w:afterAutospacing="0" w:line="360" w:lineRule="auto"/>
        <w:jc w:val="left"/>
        <w:rPr>
          <w:rFonts w:hint="eastAsia" w:ascii="宋体" w:hAnsi="宋体" w:cs="宋体" w:eastAsiaTheme="minorEastAsia"/>
          <w:szCs w:val="20"/>
        </w:rPr>
      </w:pPr>
      <w:bookmarkStart w:id="7" w:name="heading_7"/>
      <w:r>
        <w:rPr>
          <w:rFonts w:hint="eastAsia" w:ascii="宋体" w:hAnsi="宋体" w:cs="宋体" w:eastAsiaTheme="minorEastAsia"/>
          <w:szCs w:val="20"/>
        </w:rPr>
        <w:t>违约责任</w:t>
      </w:r>
      <w:bookmarkEnd w:id="7"/>
    </w:p>
    <w:p w14:paraId="0D3FA7E5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8.1 </w:t>
      </w:r>
      <w:r>
        <w:rPr>
          <w:rFonts w:hint="eastAsia" w:ascii="宋体" w:hAnsi="宋体" w:eastAsia="宋体" w:cs="宋体"/>
          <w:b/>
          <w:sz w:val="24"/>
          <w:szCs w:val="24"/>
        </w:rPr>
        <w:t>甲方逾期付款违约责任</w:t>
      </w:r>
    </w:p>
    <w:p w14:paraId="657B3F44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甲方逾期支付货款的，每逾期一日，按</w:t>
      </w:r>
      <w:r>
        <w:rPr>
          <w:rFonts w:hint="eastAsia" w:ascii="宋体" w:hAnsi="宋体" w:eastAsia="宋体" w:cs="宋体"/>
          <w:b/>
          <w:sz w:val="24"/>
          <w:szCs w:val="24"/>
        </w:rPr>
        <w:t>逾期未付金额的万分之五</w:t>
      </w:r>
      <w:r>
        <w:rPr>
          <w:rFonts w:hint="eastAsia" w:ascii="宋体" w:hAnsi="宋体" w:eastAsia="宋体" w:cs="宋体"/>
          <w:sz w:val="24"/>
          <w:szCs w:val="24"/>
        </w:rPr>
        <w:t>向乙方支付违约金，同时需继续履行付款义务。逾期超过15日的，乙方有权单方解除对应未履行完毕的订单，要求甲方返还该订单全部货物，并按该订单总金额的20%向乙方支付违约金；若违约金不足以弥补乙方实际损失（含资金占用费、仓储费、人工费、预期收益损失等）的，甲方需补足全部差额损失。</w:t>
      </w:r>
    </w:p>
    <w:p w14:paraId="1229771B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8.2 </w:t>
      </w:r>
      <w:r>
        <w:rPr>
          <w:rFonts w:hint="eastAsia" w:ascii="宋体" w:hAnsi="宋体" w:eastAsia="宋体" w:cs="宋体"/>
          <w:b/>
          <w:sz w:val="24"/>
          <w:szCs w:val="24"/>
        </w:rPr>
        <w:t>乙方逾期交货违约责任</w:t>
      </w:r>
    </w:p>
    <w:p w14:paraId="3A1DD74B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乙方逾期交付货物的，每逾期一日，按</w:t>
      </w:r>
      <w:r>
        <w:rPr>
          <w:rFonts w:hint="eastAsia" w:ascii="宋体" w:hAnsi="宋体" w:eastAsia="宋体" w:cs="宋体"/>
          <w:b/>
          <w:sz w:val="24"/>
          <w:szCs w:val="24"/>
        </w:rPr>
        <w:t>该订单对应货款金额的万分之五</w:t>
      </w:r>
      <w:r>
        <w:rPr>
          <w:rFonts w:hint="eastAsia" w:ascii="宋体" w:hAnsi="宋体" w:eastAsia="宋体" w:cs="宋体"/>
          <w:sz w:val="24"/>
          <w:szCs w:val="24"/>
        </w:rPr>
        <w:t>向甲方支付违约金（修正原条款比例失衡问题），同时需继续履行交货义务。逾期超过15日的，甲方有权单方解除对应订单，要求乙方全额退还甲方已支付的该订单货款，并按该订单总金额的20%向甲方支付违约金；若违约金不足以弥补甲方实际损失（含停工损失、补货差价、违约金损失、客户索赔损失等）的，乙方需补足全部差额损失。</w:t>
      </w:r>
    </w:p>
    <w:p w14:paraId="2B5BAB6E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8.3 </w:t>
      </w:r>
      <w:r>
        <w:rPr>
          <w:rFonts w:hint="eastAsia" w:ascii="宋体" w:hAnsi="宋体" w:eastAsia="宋体" w:cs="宋体"/>
          <w:b/>
          <w:sz w:val="24"/>
          <w:szCs w:val="24"/>
        </w:rPr>
        <w:t>乙方质量违约违约责任</w:t>
      </w:r>
    </w:p>
    <w:p w14:paraId="096F398E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乙方交付货物质量不合格、与样品及合同标准不符、存在质量瑕疵的，甲方有权选择退货、换货、补货、降价处理。同时乙方需按该订单总金额的20%向甲方支付违约金，若造成甲方损失的，乙方全额赔偿。同一批次货物出现质量问题累计2次及以上的，甲方有权单方解除本框架合同，终止全部后续合作，并要求乙方承担全部损失。</w:t>
      </w:r>
    </w:p>
    <w:p w14:paraId="5BE4A90D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8.4 </w:t>
      </w:r>
      <w:r>
        <w:rPr>
          <w:rFonts w:hint="eastAsia" w:ascii="宋体" w:hAnsi="宋体" w:eastAsia="宋体" w:cs="宋体"/>
          <w:b/>
          <w:sz w:val="24"/>
          <w:szCs w:val="24"/>
        </w:rPr>
        <w:t>通用违约条款</w:t>
      </w:r>
      <w:r>
        <w:rPr>
          <w:rFonts w:hint="eastAsia" w:ascii="宋体" w:hAnsi="宋体" w:eastAsia="宋体" w:cs="宋体"/>
          <w:sz w:val="24"/>
          <w:szCs w:val="24"/>
        </w:rPr>
        <w:t>：除本合同明确约定的违约情形外，任何一方违反本合同其他约定，给守约方造成损失的，需全额赔偿守约方的实际经济损失、维权费用（含律师费、诉讼费、保全费、差旅费、鉴定费等）。</w:t>
      </w:r>
    </w:p>
    <w:p w14:paraId="3B53AB43">
      <w:pPr>
        <w:pStyle w:val="3"/>
        <w:widowControl/>
        <w:numPr>
          <w:ilvl w:val="0"/>
          <w:numId w:val="1"/>
        </w:numPr>
        <w:spacing w:before="0" w:beforeAutospacing="0" w:after="0" w:afterAutospacing="0" w:line="360" w:lineRule="auto"/>
        <w:jc w:val="left"/>
        <w:rPr>
          <w:rFonts w:hint="eastAsia" w:ascii="宋体" w:hAnsi="宋体" w:cs="宋体" w:eastAsiaTheme="minorEastAsia"/>
          <w:szCs w:val="20"/>
        </w:rPr>
      </w:pPr>
      <w:bookmarkStart w:id="8" w:name="heading_8"/>
      <w:r>
        <w:rPr>
          <w:rFonts w:hint="eastAsia" w:ascii="宋体" w:hAnsi="宋体" w:cs="宋体" w:eastAsiaTheme="minorEastAsia"/>
          <w:szCs w:val="20"/>
        </w:rPr>
        <w:t>争议解决</w:t>
      </w:r>
      <w:bookmarkEnd w:id="8"/>
    </w:p>
    <w:p w14:paraId="092326C6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因本合同及项下所有订单、附件、补充协议引发的或与之相关的一切争议、纠纷，双方首先友好协商解决；协商不成的，任何一方均有权向</w:t>
      </w:r>
      <w:r>
        <w:rPr>
          <w:rFonts w:hint="eastAsia" w:ascii="宋体" w:hAnsi="宋体" w:eastAsia="宋体" w:cs="宋体"/>
          <w:b/>
          <w:sz w:val="24"/>
          <w:szCs w:val="24"/>
        </w:rPr>
        <w:t>甲方住所地有管辖权的人民法院</w:t>
      </w:r>
      <w:r>
        <w:rPr>
          <w:rFonts w:hint="eastAsia" w:ascii="宋体" w:hAnsi="宋体" w:eastAsia="宋体" w:cs="宋体"/>
          <w:sz w:val="24"/>
          <w:szCs w:val="24"/>
        </w:rPr>
        <w:t>提起诉讼。</w:t>
      </w:r>
    </w:p>
    <w:p w14:paraId="69FBBBE7">
      <w:pPr>
        <w:pStyle w:val="3"/>
        <w:widowControl/>
        <w:numPr>
          <w:ilvl w:val="0"/>
          <w:numId w:val="1"/>
        </w:numPr>
        <w:spacing w:before="0" w:beforeAutospacing="0" w:after="0" w:afterAutospacing="0" w:line="360" w:lineRule="auto"/>
        <w:jc w:val="left"/>
        <w:rPr>
          <w:rFonts w:hint="eastAsia" w:ascii="宋体" w:hAnsi="宋体" w:cs="宋体" w:eastAsiaTheme="minorEastAsia"/>
          <w:szCs w:val="20"/>
        </w:rPr>
      </w:pPr>
      <w:bookmarkStart w:id="9" w:name="heading_9"/>
      <w:r>
        <w:rPr>
          <w:rFonts w:hint="eastAsia" w:ascii="宋体" w:hAnsi="宋体" w:cs="宋体" w:eastAsiaTheme="minorEastAsia"/>
          <w:szCs w:val="20"/>
          <w:lang w:val="en-US" w:eastAsia="zh-CN"/>
        </w:rPr>
        <w:t xml:space="preserve"> </w:t>
      </w:r>
      <w:r>
        <w:rPr>
          <w:rFonts w:hint="eastAsia" w:ascii="宋体" w:hAnsi="宋体" w:cs="宋体" w:eastAsiaTheme="minorEastAsia"/>
          <w:szCs w:val="20"/>
        </w:rPr>
        <w:t>保密条款</w:t>
      </w:r>
      <w:bookmarkEnd w:id="9"/>
    </w:p>
    <w:p w14:paraId="7AD3D2A8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10.1 双方应对本合同内容、交易价格、订单信息、客户资料、技术资料、合作细节等商业信息严格保密，未经对方书面同意，不得向任何第三方泄露。</w:t>
      </w:r>
    </w:p>
    <w:p w14:paraId="5806E7CC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10.2 本保密义务在本合同终止后持续有效，若一方违反保密义务，需向守约方赔偿全部经济损失。</w:t>
      </w:r>
    </w:p>
    <w:p w14:paraId="5F4AC640">
      <w:pPr>
        <w:pStyle w:val="3"/>
        <w:widowControl/>
        <w:numPr>
          <w:ilvl w:val="0"/>
          <w:numId w:val="1"/>
        </w:numPr>
        <w:spacing w:before="0" w:beforeAutospacing="0" w:after="0" w:afterAutospacing="0" w:line="360" w:lineRule="auto"/>
        <w:jc w:val="left"/>
        <w:rPr>
          <w:rFonts w:hint="eastAsia" w:ascii="宋体" w:hAnsi="宋体" w:cs="宋体" w:eastAsiaTheme="minorEastAsia"/>
          <w:szCs w:val="20"/>
        </w:rPr>
      </w:pPr>
      <w:bookmarkStart w:id="10" w:name="heading_10"/>
      <w:r>
        <w:rPr>
          <w:rFonts w:hint="eastAsia" w:ascii="宋体" w:hAnsi="宋体" w:cs="宋体" w:eastAsiaTheme="minorEastAsia"/>
          <w:szCs w:val="20"/>
        </w:rPr>
        <w:t>附则</w:t>
      </w:r>
      <w:bookmarkEnd w:id="10"/>
    </w:p>
    <w:p w14:paraId="5017297A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11.1 本合同一式贰份，甲乙双方各执壹份，自双方签字盖章之日起生效，两份合同文本具有同等法律效力。</w:t>
      </w:r>
    </w:p>
    <w:p w14:paraId="1838702B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11.2 本合同未尽事宜，双方可另行签订补充协议，补充协议与本合同具有同等法律效力。补充协议、订单约定与本合同不一致的，以补充协议、订单为准。</w:t>
      </w:r>
    </w:p>
    <w:p w14:paraId="69F43228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11.3 双方确认本合同首部列明的名称、地址、联系方式为有效送达地址，所有书面通知、文书按该地址寄送即视为有效送达。</w:t>
      </w:r>
    </w:p>
    <w:p w14:paraId="785CA9EF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11.4 本合同终止后，双方未结清的款项、未履行完毕的售后、质保义务，仍按本合同约定执行。</w:t>
      </w:r>
    </w:p>
    <w:p w14:paraId="75245B19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（以下无合同正文）</w:t>
      </w:r>
    </w:p>
    <w:p w14:paraId="71FE2CAB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签订时间：</w:t>
      </w:r>
      <w:r>
        <w:rPr>
          <w:rFonts w:hint="eastAsia" w:ascii="宋体" w:hAnsi="宋体" w:eastAsia="宋体" w:cs="宋体"/>
          <w:sz w:val="24"/>
          <w:szCs w:val="24"/>
        </w:rPr>
        <w:t>    年    月    日</w:t>
      </w:r>
    </w:p>
    <w:p w14:paraId="59E8C5DE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甲方（盖章）：</w:t>
      </w:r>
    </w:p>
    <w:p w14:paraId="1AAD9EF9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法定代表人或授权代表（签字）：</w:t>
      </w:r>
    </w:p>
    <w:p w14:paraId="6031B273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乙方（盖章）：</w:t>
      </w:r>
    </w:p>
    <w:p w14:paraId="42E5B624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法定代表人或授权代表（签字）：</w:t>
      </w:r>
    </w:p>
    <w:p w14:paraId="692FEC66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sz w:val="24"/>
          <w:szCs w:val="24"/>
        </w:rPr>
      </w:pPr>
      <w:bookmarkStart w:id="11" w:name="heading_11"/>
    </w:p>
    <w:p w14:paraId="2AB75742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附件：采购订单</w:t>
      </w:r>
      <w:bookmarkEnd w:id="11"/>
    </w:p>
    <w:p w14:paraId="690859AB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订单编号：</w:t>
      </w:r>
    </w:p>
    <w:p w14:paraId="3DABFD9A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甲乙双方依据《买卖框架合同》，经协商一致，买方向卖方采购如下货物，双方共同确认：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4CBE48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E46A8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编号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DA450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名称/规格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67DB9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83C29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单价（元）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47286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总价（元）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386D0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备注</w:t>
            </w:r>
          </w:p>
        </w:tc>
      </w:tr>
      <w:tr w14:paraId="2BB569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B4254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C4BF5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23C14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1639B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1DFD0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4F2A2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14219C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CA668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AA2C1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B91DA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66DCE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A079C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3EE73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45275C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E15F0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96166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28333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AA55A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97B69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4A0E5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272FBE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73A13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100B3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7254B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A08A1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DCB19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60F09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</w:tbl>
    <w:p w14:paraId="57338815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合计金额：</w:t>
      </w:r>
      <w:r>
        <w:rPr>
          <w:rFonts w:hint="eastAsia" w:ascii="宋体" w:hAnsi="宋体" w:eastAsia="宋体" w:cs="宋体"/>
          <w:sz w:val="24"/>
          <w:szCs w:val="24"/>
        </w:rPr>
        <w:t>人民币（大写）        元整（￥    ）</w:t>
      </w:r>
    </w:p>
    <w:p w14:paraId="7FDD1AFA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订单备注：</w:t>
      </w:r>
    </w:p>
    <w:p w14:paraId="5DF691F9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交货地点：        </w:t>
      </w:r>
    </w:p>
    <w:p w14:paraId="58B24422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交货时间：        </w:t>
      </w:r>
    </w:p>
    <w:p w14:paraId="6DC2035F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质量要求：按双方框架合同及封存样品标准执行</w:t>
      </w:r>
    </w:p>
    <w:p w14:paraId="5D741B61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其他约定：        </w:t>
      </w:r>
    </w:p>
    <w:p w14:paraId="6A2ADCC7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订单签订时间：</w:t>
      </w:r>
      <w:r>
        <w:rPr>
          <w:rFonts w:hint="eastAsia" w:ascii="宋体" w:hAnsi="宋体" w:eastAsia="宋体" w:cs="宋体"/>
          <w:sz w:val="24"/>
          <w:szCs w:val="24"/>
        </w:rPr>
        <w:t>    年    月    日</w:t>
      </w:r>
    </w:p>
    <w:p w14:paraId="69931851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b/>
          <w:sz w:val="24"/>
          <w:szCs w:val="24"/>
        </w:rPr>
      </w:pPr>
    </w:p>
    <w:p w14:paraId="5E00C34F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b/>
          <w:sz w:val="24"/>
          <w:szCs w:val="24"/>
        </w:rPr>
      </w:pPr>
      <w:bookmarkStart w:id="12" w:name="_GoBack"/>
      <w:bookmarkEnd w:id="12"/>
      <w:r>
        <w:rPr>
          <w:rFonts w:hint="eastAsia" w:ascii="宋体" w:hAnsi="宋体" w:eastAsia="宋体" w:cs="宋体"/>
          <w:b/>
          <w:sz w:val="24"/>
          <w:szCs w:val="24"/>
        </w:rPr>
        <w:t>买方确认（盖章/签字）：</w:t>
      </w:r>
    </w:p>
    <w:p w14:paraId="40E1C2EF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b/>
          <w:sz w:val="24"/>
          <w:szCs w:val="24"/>
        </w:rPr>
      </w:pPr>
    </w:p>
    <w:p w14:paraId="49A7EDDE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卖方确认（盖章/签字）：</w:t>
      </w:r>
    </w:p>
    <w:p w14:paraId="7044D620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AF79F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9801F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HalfWidth"/>
      <w:lvlText w:val="%1."/>
      <w:lvlJc w:val="left"/>
      <w:pPr>
        <w:ind w:left="0"/>
      </w:pPr>
    </w:lvl>
    <w:lvl w:ilvl="1" w:tentative="0">
      <w:start w:val="1"/>
      <w:numFmt w:val="decimalHalfWidth"/>
      <w:lvlText w:val="%1.%2."/>
      <w:lvlJc w:val="left"/>
      <w:pPr>
        <w:ind w:left="0"/>
      </w:pPr>
    </w:lvl>
    <w:lvl w:ilvl="2" w:tentative="0">
      <w:start w:val="1"/>
      <w:numFmt w:val="decimalHalfWidth"/>
      <w:lvlText w:val="%1.%2.%3."/>
      <w:lvlJc w:val="left"/>
      <w:pPr>
        <w:ind w:left="0"/>
      </w:pPr>
    </w:lvl>
    <w:lvl w:ilvl="3" w:tentative="0">
      <w:start w:val="1"/>
      <w:numFmt w:val="decimalHalfWidth"/>
      <w:lvlText w:val="%1.%2.%3.%4."/>
      <w:lvlJc w:val="left"/>
      <w:pPr>
        <w:ind w:left="0"/>
      </w:pPr>
    </w:lvl>
    <w:lvl w:ilvl="4" w:tentative="0">
      <w:start w:val="1"/>
      <w:numFmt w:val="decimalHalfWidth"/>
      <w:lvlText w:val="%1.%2.%3.%4.%5."/>
      <w:lvlJc w:val="left"/>
      <w:pPr>
        <w:ind w:left="0"/>
      </w:pPr>
    </w:lvl>
    <w:lvl w:ilvl="5" w:tentative="0">
      <w:start w:val="1"/>
      <w:numFmt w:val="decimalHalfWidth"/>
      <w:lvlText w:val="%1.%2.%3.%4.%5.%6."/>
      <w:lvlJc w:val="left"/>
      <w:pPr>
        <w:ind w:left="0"/>
      </w:pPr>
    </w:lvl>
    <w:lvl w:ilvl="6" w:tentative="0">
      <w:start w:val="1"/>
      <w:numFmt w:val="decimalHalfWidth"/>
      <w:lvlText w:val="%1.%2.%3.%4.%5.%6.%7."/>
      <w:lvlJc w:val="left"/>
      <w:pPr>
        <w:ind w:left="0"/>
      </w:pPr>
    </w:lvl>
    <w:lvl w:ilvl="7" w:tentative="0">
      <w:start w:val="1"/>
      <w:numFmt w:val="decimalHalfWidth"/>
      <w:lvlText w:val="%1.%2.%3.%4.%5.%6.%7.%8."/>
      <w:lvlJc w:val="left"/>
      <w:pPr>
        <w:ind w:left="0"/>
      </w:pPr>
    </w:lvl>
    <w:lvl w:ilvl="8" w:tentative="0">
      <w:start w:val="1"/>
      <w:numFmt w:val="decimalHalfWidth"/>
      <w:lvlText w:val="%1.%2.%3.%4.%5.%6.%7.%8.%9."/>
      <w:lvlJc w:val="left"/>
      <w:pPr>
        <w:ind w:left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2F4238F"/>
    <w:rsid w:val="67484D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9"/>
    <w:pPr>
      <w:keepLines/>
      <w:spacing w:before="280" w:beforeAutospacing="0" w:after="280" w:afterAutospacing="0"/>
      <w:jc w:val="center"/>
      <w:outlineLvl w:val="9"/>
    </w:pPr>
    <w:rPr>
      <w:b/>
      <w:color w:val="000000"/>
      <w:sz w:val="36"/>
    </w:rPr>
  </w:style>
  <w:style w:type="paragraph" w:styleId="3">
    <w:name w:val="heading 3"/>
    <w:basedOn w:val="1"/>
    <w:next w:val="1"/>
    <w:qFormat/>
    <w:uiPriority w:val="9"/>
    <w:pPr>
      <w:keepLines/>
      <w:spacing w:before="280" w:beforeAutospacing="0" w:after="280" w:afterAutospacing="0"/>
      <w:outlineLvl w:val="1"/>
    </w:pPr>
    <w:rPr>
      <w:b/>
      <w:color w:val="000000"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99"/>
    <w:pPr>
      <w:spacing w:before="100" w:beforeAutospacing="1" w:after="100" w:afterAutospacing="1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3361</Words>
  <Characters>3447</Characters>
  <TotalTime>2</TotalTime>
  <ScaleCrop>false</ScaleCrop>
  <LinksUpToDate>false</LinksUpToDate>
  <CharactersWithSpaces>3618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2026-06-17T03:06:00Z</dcterms:created>
  <dc:creator>Apache POI</dc:creator>
  <cp:lastModifiedBy>敖律师</cp:lastModifiedBy>
  <dcterms:modified xsi:type="dcterms:W3CDTF">2026-06-17T03:12:02Z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{"Label":"1","ContentProducer":"001191110102MACQD9K64010000","ProduceID":"7652195454847749083","ReservedCode1":"","ContentPropagator":"","PropagateID":"","ReservedCode2":""}</vt:lpwstr>
  </property>
  <property fmtid="{D5CDD505-2E9C-101B-9397-08002B2CF9AE}" pid="3" name="KSOTemplateDocerSaveRecord">
    <vt:lpwstr>eyJoZGlkIjoiZGVhYTRkYWVkOGIwMTgyZjFiODM4YzQ4OTdhNjI0YTAiLCJ1c2VySWQiOiIxMDI2NDI2MDI2In0=</vt:lpwstr>
  </property>
  <property fmtid="{D5CDD505-2E9C-101B-9397-08002B2CF9AE}" pid="4" name="KSOProductBuildVer">
    <vt:lpwstr>2052-12.1.0.26375</vt:lpwstr>
  </property>
  <property fmtid="{D5CDD505-2E9C-101B-9397-08002B2CF9AE}" pid="5" name="ICV">
    <vt:lpwstr>7693699091D344E59661518DBAC34896_12</vt:lpwstr>
  </property>
</Properties>
</file>