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DE40F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48"/>
          <w:szCs w:val="21"/>
        </w:rPr>
        <w:t>赠与合同书</w:t>
      </w:r>
    </w:p>
    <w:p w14:paraId="164DEA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合同编号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</w:t>
      </w:r>
    </w:p>
    <w:p w14:paraId="2DB2E0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5357CF1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签订地点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</w:p>
    <w:p w14:paraId="3A5E14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76AFC9B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第一章 合同当事人</w:t>
      </w:r>
      <w:bookmarkEnd w:id="0"/>
      <w:bookmarkStart w:id="11" w:name="_GoBack"/>
      <w:bookmarkEnd w:id="11"/>
    </w:p>
    <w:p w14:paraId="7FF7E9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甲方（赠与人）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：张淑芬</w:t>
      </w:r>
    </w:p>
    <w:p w14:paraId="44771C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身份证号码：330101196503058888</w:t>
      </w:r>
    </w:p>
    <w:p w14:paraId="741BEB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住址：杭州市西湖区翠苑小区4幢2单元301室</w:t>
      </w:r>
    </w:p>
    <w:p w14:paraId="3A8907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联系电话：13777777777</w:t>
      </w:r>
    </w:p>
    <w:p w14:paraId="54B47F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（以下简称“赠与人”或“甲方”）</w:t>
      </w:r>
    </w:p>
    <w:p w14:paraId="529529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乙方（受赠人）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：李小萌</w:t>
      </w:r>
    </w:p>
    <w:p w14:paraId="39DF6F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身份证号码：330101201005159999</w:t>
      </w:r>
    </w:p>
    <w:p w14:paraId="29EDBB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住址：杭州市西湖区翠苑小区4幢2单元301室</w:t>
      </w:r>
    </w:p>
    <w:p w14:paraId="5B3CE2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联系电话：13666666666</w:t>
      </w:r>
    </w:p>
    <w:p w14:paraId="157ED6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（以下简称“受赠人”或“乙方”）</w:t>
      </w:r>
    </w:p>
    <w:p w14:paraId="255B635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第二章 赠与标的</w:t>
      </w:r>
      <w:bookmarkEnd w:id="1"/>
    </w:p>
    <w:p w14:paraId="464F6B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甲方自愿将其合法所有的财产无偿赠与乙方，本次赠与标的物具体信息如下：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4F75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61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9AF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内容</w:t>
            </w:r>
          </w:p>
        </w:tc>
      </w:tr>
      <w:tr w14:paraId="04A91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C80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赠与物名称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118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苹果MacBook Air 笔记本电脑</w:t>
            </w:r>
          </w:p>
        </w:tc>
      </w:tr>
      <w:tr w14:paraId="40415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C8E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品牌型号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26E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Apple MacBook Air 13英寸 M2芯片</w:t>
            </w:r>
          </w:p>
        </w:tc>
      </w:tr>
      <w:tr w14:paraId="00F65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BD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颜色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0BC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银色</w:t>
            </w:r>
          </w:p>
        </w:tc>
      </w:tr>
      <w:tr w14:paraId="1351E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02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购买时间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8D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2025年7月</w:t>
            </w:r>
          </w:p>
        </w:tc>
      </w:tr>
      <w:tr w14:paraId="55DB3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C78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新旧程度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160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九成新</w:t>
            </w:r>
          </w:p>
        </w:tc>
      </w:tr>
      <w:tr w14:paraId="7399E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3C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当前市场参考价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03C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约人民币陆仟元整（¥6,000.00）</w:t>
            </w:r>
          </w:p>
        </w:tc>
      </w:tr>
    </w:tbl>
    <w:p w14:paraId="13405C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本合同项下赠与物现存放于甲方住所地：杭州市西湖区翠苑小区4幢2单元301室。</w:t>
      </w:r>
    </w:p>
    <w:p w14:paraId="230388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甲方保证本次赠与标的物为其合法取得、享有完整、真实的所有权，标的物不存在抵押、质押、查封、冻结、权属争议等任何权利瑕疵，可依法无偿赠与乙方。</w:t>
      </w:r>
    </w:p>
    <w:p w14:paraId="0D9B0AA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第三章 赠与的性质</w:t>
      </w:r>
      <w:bookmarkEnd w:id="2"/>
    </w:p>
    <w:p w14:paraId="1A9DEE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本次赠与事由：乙方中考成功考取杭州市重点高中，甲方系乙方外祖母，为奖励乙方学业努力、鼓励乙方高中阶段继续勤学奋进，自愿将自有闲置笔记本电脑无偿赠与乙方，供乙方高中阶段学习使用。</w:t>
      </w:r>
    </w:p>
    <w:p w14:paraId="31A8009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本次赠与为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无偿赠与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，甲方自愿赠与标的物，不向乙方收取任何款项、对价、报酬或其他经济利益。</w:t>
      </w:r>
    </w:p>
    <w:p w14:paraId="4FF44AF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第四章 赠与物的交付</w:t>
      </w:r>
      <w:bookmarkEnd w:id="3"/>
    </w:p>
    <w:p w14:paraId="2407A41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第六条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甲方应于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2026年8月1日之前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，完成本合同项下赠与物的交付工作。</w:t>
      </w:r>
    </w:p>
    <w:p w14:paraId="0CCC7C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第七条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本次赠与物交付方式为甲乙双方当面交付，交付时甲方应一并交付以下物品：</w:t>
      </w:r>
    </w:p>
    <w:p w14:paraId="5B56D4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（一）本合同约定的MacBook Air笔记本电脑主机；</w:t>
      </w:r>
    </w:p>
    <w:p w14:paraId="1A4037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（二）电脑原装电源适配器、充电线等全部配套配件；</w:t>
      </w:r>
    </w:p>
    <w:p w14:paraId="5E0113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（三）电脑购买发票、保修凭证等相关资料（如有）。</w:t>
      </w:r>
    </w:p>
    <w:p w14:paraId="40653C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第八条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接收赠与物时，应当场对电脑设备进行查验，核查设备能否正常开机、屏幕、键盘、触控等功能是否完好、设备外观是否完好。若发现设备故障、损坏等问题，应当场向甲方提出，由双方当场确认处理。乙方当场未提出异议的，视为赠与物交付完好、功能正常。</w:t>
      </w:r>
    </w:p>
    <w:p w14:paraId="6DCD089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第五章 附义务赠与</w:t>
      </w:r>
      <w:bookmarkEnd w:id="4"/>
    </w:p>
    <w:p w14:paraId="62A5A7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第九条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本次赠与为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附义务赠与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，乙方接受赠与物后，应当履行如下义务：乙方高中就读期间，合理、规范使用本电脑，以学业学习为主要用途，不得沉迷电脑游戏，不得因滥用电脑影响正常学习，不得因沉迷游戏导致学业成绩严重下滑。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为合同的核心风险条款。“沉迷电脑游戏”“严重影响学习”“学业严重退步”等均为高度主观、无法客观量化的概念。什么算“沉迷”？每天玩多久？什么程度算“严重退步”？排名下降多少？这些完全没有标准，赋予了甲方（外祖母）单方面的解释权和随时“收回”电脑的权利。在司法实践中，此类模糊的附随义务很难获得法院的支持，但乙方作为未成年人，在家庭内部面对长辈的质疑时，将处于极为被动的地位。修改建议：建议将附随义务具体化、客观化，增加乙方的抗辩权利。）</w:t>
      </w:r>
    </w:p>
    <w:p w14:paraId="267B67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若乙方未履行本合同第九条约定的义务，存在长期沉迷电脑游戏、滥用电脑、因不当使用电脑导致学业严重退步等情形的，甲方有权依法撤销本次赠与，并要求乙方完好返还赠与电脑。</w:t>
      </w:r>
    </w:p>
    <w:p w14:paraId="12734A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甲方有权合理关注、了解乙方电脑使用情况及学业情况。发现乙方未按约定合理使用电脑的，甲方可先行提醒、劝导乙方改正；乙方拒不改正、持续违反约定的，甲方方可行使赠与撤销权，要求乙方返还赠与物。</w:t>
      </w:r>
    </w:p>
    <w:p w14:paraId="5894D3C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第六章 赠与人的撤销权</w:t>
      </w:r>
      <w:bookmarkEnd w:id="5"/>
    </w:p>
    <w:p w14:paraId="4CF966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在赠与物尚未实际交付乙方、所有权未转移前，甲方享有任意撤销权，可单方决定不再赠与、终止本合同，无需向乙方承担任何责任。</w:t>
      </w:r>
    </w:p>
    <w:p w14:paraId="35FAED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赠与物交付乙方且所有权转移后，乙方存在下列情形之一的，甲方仍有权依法撤销赠与，要求乙方返还赠与标的物：</w:t>
      </w:r>
    </w:p>
    <w:p w14:paraId="1D3186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（一）乙方实施严重伤害甲方或甲方近亲属人身、财产权益的行为；</w:t>
      </w:r>
    </w:p>
    <w:p w14:paraId="5A67C1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（二）乙方长期对甲方存在侮辱、谩骂、忤逆等不尊重、不赡养、不孝顺的行为；</w:t>
      </w:r>
    </w:p>
    <w:p w14:paraId="5B65F3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（三）乙方未履行本合同约定的附随义务，违规滥用电脑、沉迷游戏、影响学业且拒不改正。</w:t>
      </w:r>
    </w:p>
    <w:p w14:paraId="65093E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甲方行使法定撤销权的期限为：自甲方知道或者应当知道撤销事由之日起一年内行使，逾期未行使的，撤销权消灭，甲方不得再主张撤销本次赠与。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撤销事由过于宽泛：第十三条第（一）（二）款中的“严重伤害”“侮辱、谩骂、忤逆”等，同样缺乏客观标准，赋予了甲方过大的解释权。起算点对乙方不利：“知道或者应当知道”在家庭内部场景中极难举证。甲方可以主张“我最近才知道”，从而延长撤销权的行使期限。修改建议：将撤销事由与客观标准挂钩，明确撤销权行使的约束条件。）</w:t>
      </w:r>
    </w:p>
    <w:p w14:paraId="2F405F0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第七章 赠与物的质量</w:t>
      </w:r>
      <w:bookmarkEnd w:id="6"/>
    </w:p>
    <w:p w14:paraId="14073D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甲方交付时保证赠与电脑可正常开机、正常使用，交付前已如实向乙方告知电脑已知的使用痕迹、维修情况、瑕疵问题等全部真实情况，乙方对此充分知晓并自愿接受。</w:t>
      </w:r>
    </w:p>
    <w:p w14:paraId="0F9BE9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第十六条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本次赠与为无偿赠与，若电脑在使用过程中出现甲方交付时未知的隐蔽质量瑕疵、隐性故障（含后期自然损耗、老化故障等），甲方不承担维修、赔偿、退换等任何责任，乙方自愿自行承担后续使用、维修风险。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根据《民法典》第六百六十二条，赠与人故意不告知瑕疵或者保证无瑕疵，造成受赠人损失的，应当承担赔偿责任。本合同第十五条虽然提到“如实告知已知瑕疵”，但第十六条以“无偿赠与”为由，试图绝对豁免一切责任，包括因甲方已知但未告知的瑕疵造成的损失（如电脑因主板问题烧毁，导致乙方重要学习资料丢失）。此条款在法律上可能因违反强制性规定而被认定为无效，但它仍然体现了甲方试图完全免责的意图。修改建议：在维持“无偿赠与不承担常规维修责任”的基础上，增加对甲方故意隐瞒瑕疵的责任条款）</w:t>
      </w:r>
    </w:p>
    <w:p w14:paraId="4FD5FDA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第八章 双方的权利与义务</w:t>
      </w:r>
      <w:bookmarkEnd w:id="7"/>
    </w:p>
    <w:p w14:paraId="5CE0A9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第十七条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甲方权利：</w:t>
      </w:r>
    </w:p>
    <w:p w14:paraId="199B95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（一）赠与物交付前，享有任意撤销赠与的权利；</w:t>
      </w:r>
    </w:p>
    <w:p w14:paraId="11EF7A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（二）乙方未履行附随义务、违规使用电脑的，有权行使撤销权并要求返还赠与物；</w:t>
      </w:r>
    </w:p>
    <w:p w14:paraId="310AC8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（三）乙方存在伤害、不敬甲方等法定情形的，有权依法撤销赠与。</w:t>
      </w:r>
    </w:p>
    <w:p w14:paraId="5F1D2B1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第十八条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甲方义务：</w:t>
      </w:r>
    </w:p>
    <w:p w14:paraId="61004F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（一）按照本合同约定的时间、方式，完整交付赠与电脑及配套配件、资料；</w:t>
      </w:r>
    </w:p>
    <w:p w14:paraId="6DDC5B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（二）如实向乙方告知赠与物的真实情况、已知瑕疵与使用记录。</w:t>
      </w:r>
    </w:p>
    <w:p w14:paraId="4B3599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第十九条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乙方权利：</w:t>
      </w:r>
    </w:p>
    <w:p w14:paraId="133171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（一）在甲方正常履约的情况下，依法取得本合同约定的赠与物所有权；</w:t>
      </w:r>
    </w:p>
    <w:p w14:paraId="0F7AB7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（二）取得赠与物后，在遵守本合同约定的前提下，正常合理使用、保管赠与物。</w:t>
      </w:r>
    </w:p>
    <w:p w14:paraId="73C650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乙方义务：</w:t>
      </w:r>
    </w:p>
    <w:p w14:paraId="05E467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（一）严格遵守本合同附义务约定，以学习用途为主，合理规范使用电脑；</w:t>
      </w:r>
    </w:p>
    <w:p w14:paraId="6A88B9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（二）妥善保管赠与电脑，尽到审慎保管义务，避免遗失、严重损坏、人为损毁。</w:t>
      </w:r>
    </w:p>
    <w:p w14:paraId="5FFFEF0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第九章 不可抗力</w:t>
      </w:r>
      <w:bookmarkEnd w:id="8"/>
    </w:p>
    <w:p w14:paraId="1149DC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若在赠与物交付完成前，因地震、火灾、洪水、台风等不可抗力因素导致赠与电脑毁损、灭失、无法交付的，甲方无需继续履行赠与义务，且不向乙方承担任何赔偿、补偿责任。</w:t>
      </w:r>
    </w:p>
    <w:p w14:paraId="4A79830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第十章 争议解决</w:t>
      </w:r>
      <w:bookmarkEnd w:id="9"/>
    </w:p>
    <w:p w14:paraId="17E570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因本合同订立、履行、撤销、解释等产生的一切纠纷，甲乙双方应优先友好协商解决。</w:t>
      </w:r>
    </w:p>
    <w:p w14:paraId="642B7F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双方协商不成的，可由属地社区居委会调解组织协助调解；调解无果的，任何一方均有权向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本合同签订地人民法院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提起诉讼。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合同签订地为杭州。若乙方在高中阶段或成年后因升学、工作等原因离开杭州，一旦发生争议，将需要赴杭州应诉，大幅增加维权的时间和金钱成本。修改建议：争取将管辖法院修改为对乙方更有利的地方。）</w:t>
      </w:r>
    </w:p>
    <w:p w14:paraId="7CF272B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第十一章 附则</w:t>
      </w:r>
      <w:bookmarkEnd w:id="10"/>
    </w:p>
    <w:p w14:paraId="4209FB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本合同一式贰份，甲方执壹份，乙方执壹份，两份合同具有同等法律效力，自甲乙双方签字之日起正式生效。</w:t>
      </w:r>
    </w:p>
    <w:p w14:paraId="5B3CE4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本合同未尽事宜，甲乙双方可另行协商一致，签订书面补充协议，补充协议与本合同具有同等法律效力。</w:t>
      </w:r>
    </w:p>
    <w:p w14:paraId="6E157D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752BA1A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0"/>
          <w:szCs w:val="21"/>
        </w:rPr>
        <w:t>合同缺失的关键条款（对乙方的漏洞）</w:t>
      </w: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：</w:t>
      </w:r>
    </w:p>
    <w:p w14:paraId="13ECE8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赠与物所有权转移时间的明确约定：电脑是动产，所有权自交付时转移。合同未明确约定“交付完成即所有权转移”，这导致在交付后至验收确认前的短暂窗口期，若电脑损毁，风险归属不明。</w:t>
      </w:r>
    </w:p>
    <w:p w14:paraId="6A02F3A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附随义务履行完毕后的“解绑”条款：合同未明确约定，当乙方高中毕业或年满18周岁后，附随义务是否自动终止。若不作约定，甲方理论上可在乙方成年后继续以“高中期间曾沉迷游戏”为由追索，造成长期隐患。</w:t>
      </w:r>
    </w:p>
    <w:p w14:paraId="135A0D5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乙方的独立法律地位保障：乙方为限制民事行为能力人（2010年5月出生，现年16周岁），合同未设置监护人确认或追认条款，也未明确乙方对合同条款是否充分理解。</w:t>
      </w:r>
      <w:r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  <w:t>）</w:t>
      </w:r>
    </w:p>
    <w:p w14:paraId="0AA1B4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227E2F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签署页</w:t>
      </w:r>
    </w:p>
    <w:p w14:paraId="33017A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甲方（赠与人）签字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</w:t>
      </w:r>
    </w:p>
    <w:p w14:paraId="206E8F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57E8B1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乙方（受赠人）签字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</w:t>
      </w:r>
    </w:p>
    <w:p w14:paraId="3647C0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59236B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2257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3E3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4D3405"/>
    <w:rsid w:val="2B5B1D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3250</Words>
  <Characters>3419</Characters>
  <TotalTime>2</TotalTime>
  <ScaleCrop>false</ScaleCrop>
  <LinksUpToDate>false</LinksUpToDate>
  <CharactersWithSpaces>3474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2026-06-19T03:01:00Z</dcterms:created>
  <dc:creator>Apache POI</dc:creator>
  <cp:lastModifiedBy>夏律师团队</cp:lastModifiedBy>
  <dcterms:modified xsi:type="dcterms:W3CDTF">2026-06-23T03:11:42Z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{"Label":"1","ContentProducer":"001191110102MACQD9K64010000","ProduceID":"7652936318355885270","ReservedCode1":"","ContentPropagator":"","PropagateID":"","ReservedCode2":""}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BC9E84E43D06431D841423CAD2D3CEEE_12</vt:lpwstr>
  </property>
</Properties>
</file>