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BB796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52"/>
        </w:rPr>
        <w:t>定作合同</w:t>
      </w:r>
    </w:p>
    <w:p w14:paraId="58C9D01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合同编号：________________</w:t>
      </w:r>
    </w:p>
    <w:p w14:paraId="23B6431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甲方（定作方）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11285C7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名称：________________________________</w:t>
      </w:r>
    </w:p>
    <w:p w14:paraId="624F94D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统一社会信用代码：________________________________</w:t>
      </w:r>
    </w:p>
    <w:p w14:paraId="4B1C8CBC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住所地：________________________________</w:t>
      </w:r>
    </w:p>
    <w:p w14:paraId="6753649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法定代表人：________________________________</w:t>
      </w:r>
    </w:p>
    <w:p w14:paraId="2B7F2F8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A82BBD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名称：________________________________</w:t>
      </w:r>
    </w:p>
    <w:p w14:paraId="56F18BAC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统一社会信用代码：________________________________</w:t>
      </w:r>
    </w:p>
    <w:p w14:paraId="027A8C3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住所地：________________________________</w:t>
      </w:r>
    </w:p>
    <w:p w14:paraId="40B3782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法定代表人：________________________________</w:t>
      </w:r>
    </w:p>
    <w:p w14:paraId="39D09591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双方口头协商一致，依据相关法律，订立本永久有效合同，口头约定与本合同具备同等法律效力，双方自愿遵守。</w:t>
      </w:r>
    </w:p>
    <w:p w14:paraId="2E2D87A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【风险批注1（开篇基础法理错误）：无精准法条援引，私自约定合同永久有效（违背合同法定终止规则，无效）；口头约定等同于书面合同，定作项目无书面固化标准，后续所有履约、追责无凭证】</w:t>
      </w:r>
    </w:p>
    <w:p w14:paraId="3C69229D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第一条 定义与解释</w:t>
      </w:r>
      <w:bookmarkEnd w:id="0"/>
    </w:p>
    <w:p w14:paraId="2D63F72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定义</w:t>
      </w:r>
    </w:p>
    <w:p w14:paraId="3761E62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除本合同另有约定外，本合同中下列词语具有如下含义：</w:t>
      </w:r>
    </w:p>
    <w:p w14:paraId="52BC90E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（1）"定作物"：指乙方随意制作的成品，无需严格贴合甲方要求。</w:t>
      </w:r>
    </w:p>
    <w:p w14:paraId="52BDCCA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（2）"定作方案"：仅作参考，不具备合同约束力，双方可随意更改。</w:t>
      </w:r>
    </w:p>
    <w:p w14:paraId="2A20AA9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（3）"交付"：乙方发货即视为交付完成，不论甲方是否收到、是否破损。</w:t>
      </w:r>
    </w:p>
    <w:p w14:paraId="6BC92AB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（4）"验收合格"：甲方收到货物默认自动合格，不得提出异议。</w:t>
      </w:r>
    </w:p>
    <w:p w14:paraId="72028AF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（5）"工作日"：包含法定节假日、休息日，随意计算。</w:t>
      </w:r>
    </w:p>
    <w:p w14:paraId="04FAD26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【风险批注2（核心定义全部失效）：篡改合同基础定义，彻底模糊履约标准、交付标准、验收标准，整份合同无执行依据】</w:t>
      </w:r>
    </w:p>
    <w:p w14:paraId="278E4806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解释规则</w:t>
      </w:r>
    </w:p>
    <w:p w14:paraId="485F685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合同标题可作为合同解释依据，口头表述效力高于合同正文。</w:t>
      </w:r>
    </w:p>
    <w:p w14:paraId="2C6C700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【风险批注3（解释规则违法）：司法中合同正文效力优先、标题无解释效力，本条完全违背裁判规则，纠纷解释无统一标准】</w:t>
      </w:r>
    </w:p>
    <w:p w14:paraId="7487CF98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第二条 定作项目与要求</w:t>
      </w:r>
      <w:bookmarkEnd w:id="1"/>
    </w:p>
    <w:p w14:paraId="15E412E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定作项目</w:t>
      </w:r>
    </w:p>
    <w:p w14:paraId="0D8A019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甲方委托乙方定作的项目名称为：____________________。</w:t>
      </w:r>
    </w:p>
    <w:p w14:paraId="6CE052B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附件《定作方案确认书》无法律效力，仅为参考，乙方可随意更改制作标准。</w:t>
      </w:r>
    </w:p>
    <w:p w14:paraId="5A6011A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【风险批注4（废除核心履约依据）：定作合同核心就是定制标准，删除附件法律效力，乙方可随意制作，甲方无权追责】</w:t>
      </w:r>
    </w:p>
    <w:p w14:paraId="34C9298C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定作要求的确认</w:t>
      </w:r>
    </w:p>
    <w:p w14:paraId="72F3E146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本合同签订后____个工作日内，双方可口头确认方案，无需书面签字盖章。甲方随时可无理由修改方案，无需承担任何费用、工期责任。</w:t>
      </w:r>
    </w:p>
    <w:p w14:paraId="1B106B8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【风险批注5（权责完全失衡）：甲方无限随意改方案、无需担责，乙方工期、成本完全失控，无任何权益保障】</w:t>
      </w:r>
    </w:p>
    <w:p w14:paraId="7DD90286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样品确认</w:t>
      </w:r>
    </w:p>
    <w:p w14:paraId="17932C4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样品无需封存、无需确认，样品制作费用默认由乙方承担，无论双方如何约定。</w:t>
      </w:r>
    </w:p>
    <w:p w14:paraId="035E225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【风险批注6（验收凭证灭失）：样品无封存、无书面确认，后续成品与样品不符无法举证，质量纠纷无法判定】</w:t>
      </w:r>
    </w:p>
    <w:p w14:paraId="63200CF2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第三条 合同价款与支付</w:t>
      </w:r>
      <w:bookmarkEnd w:id="2"/>
    </w:p>
    <w:p w14:paraId="6CA4292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合同总价</w:t>
      </w:r>
    </w:p>
    <w:p w14:paraId="62388B2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本合同总价款为：人民币（大写）________________元整（￥________元），价格可随市场随意涨跌，固定总价约定无效。</w:t>
      </w:r>
    </w:p>
    <w:p w14:paraId="395567C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【风险批注7（价款约定自相矛盾）：先定固定总价，又允许随意涨价，价款标准完全混乱，结算无依据】</w:t>
      </w:r>
    </w:p>
    <w:p w14:paraId="4C9B894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价款明细（可随意涂改、增减，无需双方确认）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B89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D2058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978FB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单价（元）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C04C1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199F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价款（元）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29DD2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说明</w:t>
            </w:r>
          </w:p>
        </w:tc>
      </w:tr>
      <w:tr w14:paraId="2B55AA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C3AC5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D7EB9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DD974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D19BC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759A8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841A2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B06D0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8E206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6834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BBDF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E728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5923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358B0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3A507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85C6E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A8B05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12D5">
            <w:pPr>
              <w:spacing w:before="120" w:after="120" w:line="288" w:lineRule="auto"/>
              <w:ind w:left="0"/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581A23C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价款包含范围：合同价款仅包含原材料费，其余运输、税费、包装、售后等所有费用均由甲方另行支付。</w:t>
      </w:r>
    </w:p>
    <w:p w14:paraId="179E799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【风险批注8（隐形收费漏洞）：打破固定总价惯例，无端增加甲方额外支出，事前无明示，极易产生收费纠纷】</w:t>
      </w:r>
    </w:p>
    <w:p w14:paraId="114E4D1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 付款方式：无固定付款时限，甲方可无限延后付款，先收货后付款，无需支付预付款、进度款。</w:t>
      </w:r>
    </w:p>
    <w:p w14:paraId="57E7F80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【风险批注9（付款约束完全失效）：删除所有付款节点、时限，甲方可永久拖欠款项，乙方资金权益彻底落空】</w:t>
      </w:r>
    </w:p>
    <w:p w14:paraId="03DA145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 收款账户：乙方可口头更换账户、委托第三方代收，甲方转入任意账户均视为有效履约。</w:t>
      </w:r>
    </w:p>
    <w:p w14:paraId="503D323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【风险批注10（重大资金风险）：废除唯一有效账户，极易出现错付、诈骗、代收不认账，资金损失无法追责】</w:t>
      </w:r>
    </w:p>
    <w:p w14:paraId="276D6F8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3.6 发票：乙方可不开具发票、延迟开票、开具错误发票，甲方不得以此拒付尾款，乙方无需承担任何税务责任。</w:t>
      </w:r>
    </w:p>
    <w:p w14:paraId="21D318C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【风险批注11（免除乙方法定义务）：开票是法定附随义务，本条违规免责，存在税务违法风险，甲方无任何抗辩权利】</w:t>
      </w:r>
    </w:p>
    <w:p w14:paraId="03B57742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第四条 原材料提供</w:t>
      </w:r>
      <w:bookmarkEnd w:id="3"/>
    </w:p>
    <w:p w14:paraId="14BA2AA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原材料全部由乙方提供，质量好坏均不影响成品验收。</w:t>
      </w:r>
    </w:p>
    <w:p w14:paraId="388C77B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乙方原材料无需提供合格证明，无需符合行业标准。</w:t>
      </w:r>
    </w:p>
    <w:p w14:paraId="2CA1B171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甲方发现原材料不合格的，无权要求更换，乙方无需整改。</w:t>
      </w:r>
    </w:p>
    <w:p w14:paraId="7F68089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【风险批注12（放弃质量前置管控）：原材料无标准、无检验、无整改机制，成品质量缺陷从源头无法管控，甲方只能被动接受残次品】</w:t>
      </w:r>
    </w:p>
    <w:p w14:paraId="0355E68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原材料损坏、灭失的，由甲方承担赔偿责任。</w:t>
      </w:r>
    </w:p>
    <w:p w14:paraId="6AC62766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【风险批注13（权责颠倒）：乙方保管原材料，保管风险依法由乙方承担，本条强行归责甲方，法理完全错误】</w:t>
      </w:r>
    </w:p>
    <w:p w14:paraId="37DF9342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第五条 技术资料与图纸</w:t>
      </w:r>
      <w:bookmarkEnd w:id="4"/>
    </w:p>
    <w:p w14:paraId="18969207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甲方无需按时提供技术资料，逾期提供导致工期延误的，乙方自行承担工期违约责任。</w:t>
      </w:r>
    </w:p>
    <w:p w14:paraId="18461E1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【风险批注14（归责完全错误）：甲方未提供资料导致停工，依法工期顺延，本条反向追责乙方，极度不公】</w:t>
      </w:r>
    </w:p>
    <w:p w14:paraId="5012B7F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甲方技术资料知识产权归乙方所有，乙方可随意使用、传播。</w:t>
      </w:r>
    </w:p>
    <w:p w14:paraId="02A04DE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【风险批注15（知识产权侵权漏洞）：私自变更权属，泄露甲方核心技术资料，甲方知识产权无任何保障】</w:t>
      </w:r>
    </w:p>
    <w:p w14:paraId="4F70697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合同终止后，乙方无需返还、无需销毁甲方技术资料。</w:t>
      </w:r>
    </w:p>
    <w:p w14:paraId="382ABEE1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技术资料存在错误的，乙方可直接施工，产生的废品、损失由甲方全部承担。</w:t>
      </w:r>
    </w:p>
    <w:p w14:paraId="74FF5B6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【风险批注16（纵容盲目施工）：乙方发现资料错误不止损、直接施工，恶意扩大损失，全部转嫁甲方，违背减损义务】</w:t>
      </w:r>
    </w:p>
    <w:p w14:paraId="6F8FC162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第六条 交货与验收</w:t>
      </w:r>
      <w:bookmarkEnd w:id="5"/>
    </w:p>
    <w:p w14:paraId="7C0AEC82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乙方交付时间可随意延后，无需提前通知甲方。</w:t>
      </w:r>
    </w:p>
    <w:p w14:paraId="3F0AF09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运输风险全部由甲方承担，无论是否交付。</w:t>
      </w:r>
    </w:p>
    <w:p w14:paraId="4C812EA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【风险批注17（风险划分完全错误）：法定交付前风险由承揽方承担，本条全程由定作方担责，权责严重失衡】</w:t>
      </w:r>
    </w:p>
    <w:p w14:paraId="419092B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验收标准以乙方单方标准为准，甲方无权制定、无权质疑。</w:t>
      </w:r>
    </w:p>
    <w:p w14:paraId="47D3C7C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【风险批注18（彻底剥夺甲方验收权）：定作物为甲方定制，却按乙方标准验收，完全违背定作合同定制核心逻辑】</w:t>
      </w:r>
    </w:p>
    <w:p w14:paraId="660599A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甲方收到货物当日未书面异议，永久视为合格，隐蔽瑕疵也无权追责。</w:t>
      </w:r>
    </w:p>
    <w:p w14:paraId="01DBDF0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【风险批注19（放弃隐蔽瑕疵追责权）：法定隐蔽瑕疵可事后追责，本条直接作废甲方售后维权权利】</w:t>
      </w:r>
    </w:p>
    <w:p w14:paraId="0A4D89A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6.5 货物存在质量问题的，甲方只能接受，无权退货、无权重作。</w:t>
      </w:r>
    </w:p>
    <w:p w14:paraId="211838EC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6.6 安装调试产生的损坏、故障，全部由甲方承担责任。</w:t>
      </w:r>
    </w:p>
    <w:p w14:paraId="60AD0B2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【风险批注20（验收维权彻底落空）：甲方无任何质量异议、整改、退货权利，付款后无法维权】</w:t>
      </w:r>
    </w:p>
    <w:p w14:paraId="43EA4C81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第七条 质量保证</w:t>
      </w:r>
      <w:bookmarkEnd w:id="6"/>
    </w:p>
    <w:p w14:paraId="17DE2BB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质保期内产品损坏的，乙方可选择性维修，无强制响应时限。</w:t>
      </w:r>
    </w:p>
    <w:p w14:paraId="707D96B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正常使用老化、自然损耗，视为甲方人为损坏，甲方承担维修费。</w:t>
      </w:r>
    </w:p>
    <w:p w14:paraId="6128C6B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【风险批注21（无过错追责无效）：自然损耗法定免责，强行归责甲方，属于霸王无效条款】</w:t>
      </w:r>
    </w:p>
    <w:p w14:paraId="46B01CA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轻微使用不当、轻微改装，直接免除乙方全部质保责任。</w:t>
      </w:r>
    </w:p>
    <w:p w14:paraId="77E6DD8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7.4 质保期满后，乙方必须免费终身维修，不得收费。</w:t>
      </w:r>
    </w:p>
    <w:p w14:paraId="639E0B2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【风险批注22（权责极端失衡）：过度加重乙方终身无偿义务，显失公平，可被法院撤销】</w:t>
      </w:r>
    </w:p>
    <w:p w14:paraId="2CB58B61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第八条 知识产权</w:t>
      </w:r>
      <w:bookmarkEnd w:id="7"/>
    </w:p>
    <w:p w14:paraId="2B65C16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甲方提供资料侵权的，乙方无需追责，全部第三方赔偿责任由乙方承担。</w:t>
      </w:r>
    </w:p>
    <w:p w14:paraId="7E8C1B8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【风险批注23（归责颠倒）：谁提供资料谁担责，本条反向赔付，法理错误】</w:t>
      </w:r>
    </w:p>
    <w:p w14:paraId="750DE34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定作物知识产权默认归乙方所有，甲方仅有使用权，不得商用。</w:t>
      </w:r>
    </w:p>
    <w:p w14:paraId="4F29EFB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第三方侵权的，甲方自行处理，乙方无任何责任。</w:t>
      </w:r>
    </w:p>
    <w:p w14:paraId="637809B1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【风险批注24（放弃维权主体）：定作物定制完成，第三方侵权应由承揽方处理，本条转嫁甲方，维权无门】</w:t>
      </w:r>
    </w:p>
    <w:p w14:paraId="5D903CEE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第九条 保密义务</w:t>
      </w:r>
      <w:bookmarkEnd w:id="8"/>
    </w:p>
    <w:p w14:paraId="0445609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双方均可随意泄露对方保密信息，无需担责。</w:t>
      </w:r>
    </w:p>
    <w:p w14:paraId="1F9A26E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保密期限合同到期自动终止，无后续保密义务。</w:t>
      </w:r>
    </w:p>
    <w:p w14:paraId="58958CA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9.3 泄密违约金极低，不足以覆盖损失，且无需补足差额。</w:t>
      </w:r>
    </w:p>
    <w:p w14:paraId="36BE396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【风险批注25（保密条款完全作废）：无实质保密约束、无有效追责，商业秘密泄露无任何救济途径】</w:t>
      </w:r>
    </w:p>
    <w:p w14:paraId="7342CEF9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第十条 双方权利义务</w:t>
      </w:r>
      <w:bookmarkEnd w:id="9"/>
    </w:p>
    <w:p w14:paraId="0313617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甲方无权监督乙方制作过程，不得过问进度、质量。</w:t>
      </w:r>
    </w:p>
    <w:p w14:paraId="2FC245F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乙方可随意转包、分包全部工作，无需甲方同意。</w:t>
      </w:r>
    </w:p>
    <w:p w14:paraId="52A4951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【风险批注26（突破定作合同核心规则）：定作合同具有人身依附性，禁止全部转包，本条违法，可直接解除合同但无追责依据】</w:t>
      </w:r>
    </w:p>
    <w:p w14:paraId="4375B3E7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10.3 甲方协助义务无期限、无标准，未协助即视为甲方违约。</w:t>
      </w:r>
    </w:p>
    <w:p w14:paraId="0816030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10.4 乙方制作过程人身、财产损失，全部由甲方赔付。</w:t>
      </w:r>
    </w:p>
    <w:p w14:paraId="370C840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【风险批注27（用工风险转嫁错误）：乙方用工、施工风险依法自担，本条强行转嫁甲方，严重违法】</w:t>
      </w:r>
    </w:p>
    <w:p w14:paraId="5F3B00EA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第十一条 违约责任</w:t>
      </w:r>
      <w:bookmarkEnd w:id="10"/>
    </w:p>
    <w:p w14:paraId="4CB7B1C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甲方轻微逾期付款，即需支付高额违约金，乙方可直接解除合同、没收全款。</w:t>
      </w:r>
    </w:p>
    <w:p w14:paraId="0D898A0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乙方逾期交付、交付残次品，无需支付任何违约金。</w:t>
      </w:r>
    </w:p>
    <w:p w14:paraId="0344B76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【风险批注28（违约条款极度倾斜）：只约束甲方、豁免乙方全部违约行为，权利义务严重不对等，可整体撤销】</w:t>
      </w:r>
    </w:p>
    <w:p w14:paraId="302AF38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乙方质量不合格，仅可维修，不得重作、退货、减价。</w:t>
      </w:r>
    </w:p>
    <w:p w14:paraId="750C036C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11.4 甲方随意解除合同，需赔付双倍合同价款。</w:t>
      </w:r>
    </w:p>
    <w:p w14:paraId="39C9E8C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11.5 乙方无留置权，甲方拖欠款项，乙方无权留置成品。</w:t>
      </w:r>
    </w:p>
    <w:p w14:paraId="2A175E76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【风险批注29（剥夺法定担保权利）：留置权是《民法典》承揽人法定权利，私自废除，乙方回款无任何保障】</w:t>
      </w:r>
    </w:p>
    <w:p w14:paraId="407394E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11.6 守约方维权律师费、诉讼费等费用，自行承担。</w:t>
      </w:r>
    </w:p>
    <w:p w14:paraId="6896558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【风险批注30（纵容违约）：违约无需承担维权成本，守约方维权得不偿失，变相鼓励违约】</w:t>
      </w:r>
    </w:p>
    <w:p w14:paraId="352F80B8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第十二条 不可抗力</w:t>
      </w:r>
      <w:bookmarkEnd w:id="11"/>
    </w:p>
    <w:p w14:paraId="52A809E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不可抗力无需通知、无需举证，任意一方可口头主张免责。</w:t>
      </w:r>
    </w:p>
    <w:p w14:paraId="5B655BB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不可抗力造成损失，全部由甲方承担。</w:t>
      </w:r>
    </w:p>
    <w:p w14:paraId="1AC0DE1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遭遇不可抗力，未采取止损措施也可全额免责。</w:t>
      </w:r>
    </w:p>
    <w:p w14:paraId="501559D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【风险批注31（不可抗力规则滥用）：无通知、无举证、无减损义务，随意免责，极易被恶意套用逃避违约责任】</w:t>
      </w:r>
    </w:p>
    <w:p w14:paraId="6310F893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第十三条 合同的变更与解除</w:t>
      </w:r>
      <w:bookmarkEnd w:id="12"/>
    </w:p>
    <w:p w14:paraId="7DDCE4E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13.1 合同可口头变更，口头变更效力高于书面。</w:t>
      </w:r>
    </w:p>
    <w:p w14:paraId="2ECC97A6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13.2 乙方可无理由随时解除合同，无需赔偿。</w:t>
      </w:r>
    </w:p>
    <w:p w14:paraId="6346909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13.3 甲方无法定、约定解除权，无论乙方如何违约，甲方不得解约。</w:t>
      </w:r>
    </w:p>
    <w:p w14:paraId="4E8AAD8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【风险批注32（解除权严重失衡）：剥夺定作方法定解除权，承揽方任意解约，合同无任何稳定性】</w:t>
      </w:r>
    </w:p>
    <w:p w14:paraId="6130720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13.4 合同解除后，已完成成果无偿归乙方，甲方已付款项不予退还。</w:t>
      </w:r>
    </w:p>
    <w:p w14:paraId="49A516F2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【风险批注33（结算规则不公）：解约结算规则彻底偏袒乙方，甲方财产权益严重受损】</w:t>
      </w:r>
    </w:p>
    <w:p w14:paraId="4B00EDE4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第十四条 通知与送达</w:t>
      </w:r>
      <w:bookmarkEnd w:id="13"/>
    </w:p>
    <w:p w14:paraId="043593A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14.1 联系方式变更无需告知，文书拒收、退回视为未送达。</w:t>
      </w:r>
    </w:p>
    <w:p w14:paraId="25E16F8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【风险批注34（送达条款完全失效）：违背民事诉讼送达规则，恶意拒收即可逃避所有法律文书，诉讼维权彻底受阻】</w:t>
      </w:r>
    </w:p>
    <w:p w14:paraId="13DB63F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14.2 微信、邮件发送失败视为未送达，无送达推定规则。</w:t>
      </w:r>
    </w:p>
    <w:p w14:paraId="0DFB0F13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第十五条 争议解决</w:t>
      </w:r>
      <w:bookmarkEnd w:id="14"/>
    </w:p>
    <w:p w14:paraId="4E94FEC8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争议可随意选择双方所在地、合同履行地法院起诉，管辖法院不固定。</w:t>
      </w:r>
    </w:p>
    <w:p w14:paraId="6667F8A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【风险批注35（管辖约定不明无效）：无唯一管辖机构，必然引发管辖权异议，拖延诉讼、增加巨额维权成本】</w:t>
      </w:r>
    </w:p>
    <w:p w14:paraId="279124DB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第十六条 其他约定</w:t>
      </w:r>
      <w:bookmarkEnd w:id="15"/>
    </w:p>
    <w:p w14:paraId="1DDF8A1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16.1 本合同单方可盖章生效，无需双方签署。</w:t>
      </w:r>
    </w:p>
    <w:p w14:paraId="28238222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【风险批注36（生效要件错误）：双务合同需双方合意签章生效，本条导致合同效力待定、极易被认定未生效】</w:t>
      </w:r>
    </w:p>
    <w:p w14:paraId="54CCDD9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16.2 合同部分条款无效，整体合同全部作废。</w:t>
      </w:r>
    </w:p>
    <w:p w14:paraId="55DA7D2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【风险批注37（基础法理低级错误）：不懂合同部分无效、整体有效的基本民法规则，属于典型法学生外行错误】</w:t>
      </w:r>
    </w:p>
    <w:p w14:paraId="68DE41CA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16.3 一方弃权单次权利，视为永久放弃全部合同权利。</w:t>
      </w:r>
    </w:p>
    <w:p w14:paraId="59074DD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16.4 合同附件无法律效力，不作为履约依据。</w:t>
      </w:r>
    </w:p>
    <w:p w14:paraId="7D835A2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【风险批注38（废除核心附件效力）：定作方案附件是合同核心，废除后无履约标准，合同彻底空洞化】</w:t>
      </w:r>
    </w:p>
    <w:p w14:paraId="5A238CB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（以下无正文）</w:t>
      </w:r>
    </w:p>
    <w:p w14:paraId="4F93590D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甲方（定作方）（盖章）：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43DAD785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法定代表人/授权代表（签字）：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2DED725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签订日期：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年    月    日</w:t>
      </w:r>
    </w:p>
    <w:p w14:paraId="45215F7C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2866F67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法定代表人/授权代表（签字）：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574AC64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签订日期：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年    月    日</w:t>
      </w:r>
    </w:p>
    <w:p w14:paraId="279B4D1A">
      <w:pPr>
        <w:spacing w:before="320" w:after="120" w:line="288" w:lineRule="auto"/>
        <w:ind w:left="0"/>
        <w:jc w:val="both"/>
        <w:outlineLvl w:val="1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2"/>
        </w:rPr>
        <w:t>附件：定作方案确认书</w:t>
      </w:r>
      <w:bookmarkEnd w:id="16"/>
    </w:p>
    <w:p w14:paraId="6AC8B63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【附件整体风险提示】</w:t>
      </w:r>
      <w:r>
        <w:rPr>
          <w:rFonts w:hint="eastAsia" w:asciiTheme="minorEastAsia" w:hAnsiTheme="minorEastAsia" w:eastAsiaTheme="minorEastAsia" w:cstheme="minorEastAsia"/>
          <w:sz w:val="22"/>
        </w:rPr>
        <w:t>本附件无法律效力，所有确认内容仅作参考，双方均可随意反悔，无任何合同约束力。</w:t>
      </w:r>
    </w:p>
    <w:p w14:paraId="4889D1B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项目名称：________________________________</w:t>
      </w:r>
    </w:p>
    <w:p w14:paraId="69D214C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一、定作加工要求</w:t>
      </w:r>
    </w:p>
    <w:p w14:paraId="3A4A537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________________________________________________________________</w:t>
      </w:r>
    </w:p>
    <w:p w14:paraId="4A89C63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二、技术要求</w:t>
      </w:r>
    </w:p>
    <w:p w14:paraId="3A87517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________________________________________________________________</w:t>
      </w:r>
    </w:p>
    <w:p w14:paraId="5A405F5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三、期限要求</w:t>
      </w:r>
    </w:p>
    <w:p w14:paraId="7D7DBF41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加工方案确认：________________________________</w:t>
      </w:r>
    </w:p>
    <w:p w14:paraId="332F564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交付期限：________________________________</w:t>
      </w:r>
    </w:p>
    <w:p w14:paraId="09396DB9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四、质量标准与验收（无强制约束力）</w:t>
      </w:r>
    </w:p>
    <w:p w14:paraId="17AF5EA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________________________________________________________________</w:t>
      </w:r>
    </w:p>
    <w:p w14:paraId="0A1B488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五、质保期</w:t>
      </w:r>
    </w:p>
    <w:p w14:paraId="78F177D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货物交付并验收合格后____个月（质保规则以合同正文随意约定为准）。</w:t>
      </w:r>
    </w:p>
    <w:p w14:paraId="01BD446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六、其他需求</w:t>
      </w:r>
    </w:p>
    <w:p w14:paraId="662512F2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________________________________________________________________</w:t>
      </w:r>
    </w:p>
    <w:p w14:paraId="4A6C9DA0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双方确认：本方案仅为参考，不具备任何法律追责效力。</w:t>
      </w:r>
    </w:p>
    <w:p w14:paraId="2E97AB17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甲方（定作方）（盖章）：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544CD413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乙方（承揽方）（盖章）：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451EE822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签订日期：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年    月    日</w:t>
      </w:r>
    </w:p>
    <w:p w14:paraId="387D4E6B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</w:rPr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8C2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82E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5845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4468</Words>
  <Characters>5432</Characters>
  <TotalTime>0</TotalTime>
  <ScaleCrop>false</ScaleCrop>
  <LinksUpToDate>false</LinksUpToDate>
  <CharactersWithSpaces>5546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2026-06-23T09:27:00Z</dcterms:created>
  <dc:creator>Apache POI</dc:creator>
  <cp:lastModifiedBy>夏律师团队</cp:lastModifiedBy>
  <dcterms:modified xsi:type="dcterms:W3CDTF">2026-06-23T09:28:52Z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{"Label":"1","ContentProducer":"001191110102MACQD9K64010000","ProduceID":"7654520225987955922","ReservedCode1":"","ContentPropagator":"","PropagateID":"","ReservedCode2":""}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FC133A2CC24C42BD984FF2D62D4CF04B_12</vt:lpwstr>
  </property>
</Properties>
</file>