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47E40">
      <w:pPr>
        <w:spacing w:before="480" w:after="48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bookmarkStart w:id="18" w:name="_GoBack"/>
      <w:r>
        <w:rPr>
          <w:rFonts w:hint="eastAsia" w:asciiTheme="minorEastAsia" w:hAnsiTheme="minorEastAsia" w:eastAsiaTheme="minorEastAsia" w:cstheme="minorEastAsia"/>
          <w:b/>
          <w:sz w:val="52"/>
        </w:rPr>
        <w:t>加工承揽合同</w:t>
      </w:r>
    </w:p>
    <w:bookmarkEnd w:id="18"/>
    <w:p w14:paraId="114A4AD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甲方（定作方）：</w:t>
      </w:r>
    </w:p>
    <w:p w14:paraId="2DEFEA3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</w:t>
      </w:r>
    </w:p>
    <w:p w14:paraId="405FE6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住所：</w:t>
      </w:r>
    </w:p>
    <w:p w14:paraId="3742227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法定代表人：</w:t>
      </w:r>
    </w:p>
    <w:p w14:paraId="69D05D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乙方（承揽方）：</w:t>
      </w:r>
    </w:p>
    <w:p w14:paraId="2FE61A7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</w:t>
      </w:r>
    </w:p>
    <w:p w14:paraId="4A6D604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住所：</w:t>
      </w:r>
    </w:p>
    <w:p w14:paraId="65736BA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法定代表人：</w:t>
      </w:r>
    </w:p>
    <w:p w14:paraId="0E90E0C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鉴于甲方委托乙方进行定作加工，乙方具备相应的承揽能力和资质，双方经平等自愿协商，根据《中华人民共和国民法典》及相关法律法规，就乙方提供承揽服务事宜，签订本合同以共同遵守。</w:t>
      </w:r>
    </w:p>
    <w:p w14:paraId="6578B77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2"/>
        </w:rPr>
        <w:t>第一条 加工承揽项目</w:t>
      </w:r>
      <w:bookmarkEnd w:id="0"/>
    </w:p>
    <w:p w14:paraId="6C5535D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1.1 项目基本信息</w:t>
      </w:r>
    </w:p>
    <w:p w14:paraId="3851AD2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服务项目名称：加工承揽服务。</w:t>
      </w:r>
    </w:p>
    <w:p w14:paraId="1353F62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服务要求：具体见附件"承揽方案确认书"及本合同其他约定。</w:t>
      </w:r>
    </w:p>
    <w:p w14:paraId="3687A7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工作成果要求：乙方应提交的工作成果见附件"承揽方案确认书"。</w:t>
      </w:r>
    </w:p>
    <w:p w14:paraId="6E4043A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以下将该加工承揽项目称为"项目"或"本次服务"；乙方向甲方提供的定作加工的工作成果（具体以双方约定为准）称为"工作成果"。</w:t>
      </w:r>
    </w:p>
    <w:p w14:paraId="65AF2EE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1.2 项目变更</w:t>
      </w:r>
    </w:p>
    <w:p w14:paraId="00A4A5C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服务过程中，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甲方可随时单方面无理由、无期限、无次数限制变更加工标准、技术参数、数量、工艺要求，无需与乙方协商、无需签订补充协议、无需增加任何费用、无需顺延工期</w:t>
      </w:r>
      <w:r>
        <w:rPr>
          <w:rFonts w:hint="eastAsia" w:asciiTheme="minorEastAsia" w:hAnsiTheme="minorEastAsia" w:eastAsiaTheme="minorEastAsia" w:cstheme="minorEastAsia"/>
          <w:sz w:val="22"/>
        </w:rPr>
        <w:t>，乙方必须无条件立即配合调整生产，不得拒绝、不得异议、不得索赔。</w:t>
      </w:r>
    </w:p>
    <w:p w14:paraId="1C168B3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甲方单方面减少加工数量、缩减项目范围导致乙方产能空置、材料报废、人工闲置、成本亏损的，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乙方无权主张任何补偿、赔偿、调价，全部损失由乙方自行承担</w:t>
      </w:r>
      <w:r>
        <w:rPr>
          <w:rFonts w:hint="eastAsia" w:asciiTheme="minorEastAsia" w:hAnsiTheme="minorEastAsia" w:eastAsiaTheme="minorEastAsia" w:cstheme="minorEastAsia"/>
          <w:sz w:val="22"/>
        </w:rPr>
        <w:t>。</w:t>
      </w:r>
    </w:p>
    <w:p w14:paraId="2637B2D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如甲方临时增加工作量、变更工艺，无论工期是否紧张，乙方必须按期交付，工期一律不顺延。</w:t>
      </w:r>
    </w:p>
    <w:p w14:paraId="26B3B7C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</w:t>
      </w: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（严重违法权责失衡）：《民法典》明确定作人中途变更承揽工作要求，造成承揽人损失的，应当赔偿损失、工期相应顺延。本条全部剥夺乙方法定索赔权、强行无偿变更，属于法定无效霸王条款。我方随意变更要求导致乙方亏损、逾期的，法院会判定我方违约，需全额赔偿对方损失】</w:t>
      </w:r>
    </w:p>
    <w:p w14:paraId="7C43C47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2"/>
        </w:rPr>
        <w:t>第二条 服务费用</w:t>
      </w:r>
      <w:bookmarkEnd w:id="1"/>
    </w:p>
    <w:p w14:paraId="33F4B1E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2.1 服务费用（合同价款）</w:t>
      </w:r>
    </w:p>
    <w:p w14:paraId="2416074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本次服务费用总价（合同总价款）为：人民币（大写） 元（￥ 元）。</w:t>
      </w:r>
    </w:p>
    <w:p w14:paraId="25D013B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2.2 税费</w:t>
      </w:r>
    </w:p>
    <w:p w14:paraId="0C45A19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本合同约定价款为含税价格，增值税率 %（百分之 ）。</w:t>
      </w:r>
    </w:p>
    <w:p w14:paraId="393B64E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本次服务费用明细如下：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C5229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893A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单项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6494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单价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E4F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5F91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价款（元）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C8FC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说明</w:t>
            </w:r>
          </w:p>
        </w:tc>
      </w:tr>
      <w:tr w14:paraId="5486AF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5A59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2B50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D492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8C9D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03C5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4D1140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AE8A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CB23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D166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05EC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CF18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52C66D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D2D0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合计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7670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9F9C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90A1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BC22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59DB4A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2.3 付款方式</w:t>
      </w:r>
    </w:p>
    <w:p w14:paraId="4C7F398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首笔款：￥ 元，于本合同签订后 个工作日内支付。该款项同时作为双方履行本合同的定金，适用定金罚则。</w:t>
      </w:r>
    </w:p>
    <w:p w14:paraId="02429F5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尾款：乙方向甲方交付工作成果并经甲方验收通过后的 个工作日内，甲方付清全部合同价款。</w:t>
      </w:r>
    </w:p>
    <w:p w14:paraId="323B9FD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私自违规修改】甲方有权无理由无限期暂缓付款、暂扣尾款、暂扣全款，甲方暂缓付款不构成任何违约、不产生任何违约金、不承担任何利息、不承担任何赔偿责任。无论甲方逾期多久，乙方必须持续履约、不得停工、不得抗辩、不得追责。</w:t>
      </w:r>
    </w:p>
    <w:p w14:paraId="6848AAA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2.4 收款账号</w:t>
      </w:r>
    </w:p>
    <w:p w14:paraId="682B0D4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乙方指定收款账号：</w:t>
      </w:r>
    </w:p>
    <w:p w14:paraId="6DE2D8C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户名： </w:t>
      </w:r>
    </w:p>
    <w:p w14:paraId="54BDB19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账号： </w:t>
      </w:r>
    </w:p>
    <w:p w14:paraId="606C2D3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开户行： </w:t>
      </w:r>
    </w:p>
    <w:p w14:paraId="733733A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乙方未授权任何员工、第三方收款；付款方未向指定账号付款导致损失的，乙方不承担任何责任。乙方收款账号如有变更，应提前5个工作日书面通知甲方。</w:t>
      </w:r>
    </w:p>
    <w:p w14:paraId="374146D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2.5 发票</w:t>
      </w:r>
    </w:p>
    <w:p w14:paraId="4A92862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乙方应在收到甲方款项后 个工作日内向甲方开具正规足额增值税专用发票。</w:t>
      </w:r>
    </w:p>
    <w:p w14:paraId="1B80509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【私自违规修改】无论发票是否合规、是否抵扣、是否作废，甲方均有权永久拒付尾款、暂扣全部款项，且不构成违约。</w:t>
      </w:r>
    </w:p>
    <w:p w14:paraId="305B9D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甲方开票信息如下：</w:t>
      </w:r>
    </w:p>
    <w:p w14:paraId="7A5347B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名称： </w:t>
      </w:r>
    </w:p>
    <w:p w14:paraId="35AF8AC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纳税人识别号： </w:t>
      </w:r>
    </w:p>
    <w:p w14:paraId="490F195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地址、电话： </w:t>
      </w:r>
    </w:p>
    <w:p w14:paraId="0FE0244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开户行及账号： </w:t>
      </w:r>
    </w:p>
    <w:p w14:paraId="0BAD0A8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2.6 费用范围</w:t>
      </w:r>
    </w:p>
    <w:p w14:paraId="16BAF68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本合同约定的价款已经包括但不限于乙方提供的全部物料成本、人工成本、运输费用、包装费用、保险费、利润和税费等；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甲方后续任意增加的工艺、工序、整改、返工、检测、整改费用，全部包含在合同总价内，甲方无需额外付费</w:t>
      </w:r>
      <w:r>
        <w:rPr>
          <w:rFonts w:hint="eastAsia" w:asciiTheme="minorEastAsia" w:hAnsiTheme="minorEastAsia" w:eastAsiaTheme="minorEastAsia" w:cstheme="minorEastAsia"/>
          <w:sz w:val="22"/>
        </w:rPr>
        <w:t>。</w:t>
      </w:r>
    </w:p>
    <w:p w14:paraId="6AB5CD8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</w:t>
      </w: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（甲方重大败诉风险）：付款义务为定作人核心法定义务，我方单方免除自身逾期付款违约责任、以发票为由无限期拒付货款、无偿增加乙方工作量的约定全部无效。我方逾期付款、恶意暂扣款项属于根本违约，对方可合法停工、解约、索要违约金及资金占用利息，我方必败】</w:t>
      </w:r>
    </w:p>
    <w:p w14:paraId="4BA91F0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2"/>
        </w:rPr>
        <w:t>第三条 委托方配合</w:t>
      </w:r>
      <w:bookmarkEnd w:id="2"/>
    </w:p>
    <w:p w14:paraId="369FB67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3.1 原材料提供</w:t>
      </w:r>
    </w:p>
    <w:p w14:paraId="5625DF3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甲方应提供如下原材料：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97CAF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3BA1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619E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规格、型号、生产厂家等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DD34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7E0F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市场价值（单价）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316B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说明</w:t>
            </w:r>
          </w:p>
        </w:tc>
      </w:tr>
      <w:tr w14:paraId="3CA3E1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7B40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B85A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3712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AD51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B7B1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4D44F97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甲方原材料交付地点：乙方工厂所在地。</w:t>
      </w:r>
    </w:p>
    <w:p w14:paraId="561B40F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甲方原材料交付时间：本合同签订后 个工作日内。</w:t>
      </w:r>
    </w:p>
    <w:p w14:paraId="00008B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【私自违规修改】甲方逾期提供原材料、少供、漏供、原材料瑕疵、原材料规格错误的，全部责任由乙方承担，乙方必须自行补齐材料、无偿整改、照常按期交付，工期不予顺延，不得索赔。</w:t>
      </w:r>
    </w:p>
    <w:p w14:paraId="51107CE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3.2 资料提供</w:t>
      </w:r>
    </w:p>
    <w:p w14:paraId="381190D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甲方应向乙方提供承揽加工所需技术资料与图纸。</w:t>
      </w:r>
    </w:p>
    <w:p w14:paraId="71664E8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【私自违规修改】甲方提供的图纸、技术参数、方案存在错误、缺陷、冲突、不合理的，由乙方承担全部责任，乙方负有无条件排查、纠错、兜底义务，未发现问题即视为乙方加工失误，承担全部违约赔偿责任。</w:t>
      </w:r>
    </w:p>
    <w:p w14:paraId="5EB265F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3.3 逾期配合的责任</w:t>
      </w:r>
    </w:p>
    <w:p w14:paraId="4D31E1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甲方所有不配合、逾期供料、逾期给图、指示错误、中途失联等行为，均不构成甲方违约，不产生任何赔偿责任，乙方必须无条件自行消化损失、保证工期、保证质量</w:t>
      </w:r>
      <w:r>
        <w:rPr>
          <w:rFonts w:hint="eastAsia" w:asciiTheme="minorEastAsia" w:hAnsiTheme="minorEastAsia" w:eastAsiaTheme="minorEastAsia" w:cstheme="minorEastAsia"/>
          <w:sz w:val="22"/>
        </w:rPr>
        <w:t>。</w:t>
      </w:r>
    </w:p>
    <w:p w14:paraId="6016779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</w:t>
      </w: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（完全颠倒法定责任）：因定作人提供材料、图纸、指示错误、逾期配合导致承揽人损失、工期延误的，法定由定作人全责承担。本条颠倒因果、转嫁甲方过错给乙方，全部无效。后续我方出错导致的返工、延期、损失，法院会判我方全额赔偿，乙方无责】</w:t>
      </w:r>
    </w:p>
    <w:p w14:paraId="6C3263F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2"/>
        </w:rPr>
        <w:t>第四条 加工承揽要求</w:t>
      </w:r>
      <w:bookmarkEnd w:id="3"/>
    </w:p>
    <w:p w14:paraId="2E74A1C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4.1 原材料要求</w:t>
      </w:r>
    </w:p>
    <w:p w14:paraId="691894F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乙方在本次加工承揽中应使用下列原材料：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D228D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2308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0403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规格、型号、生产厂家等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170A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5F1E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说明</w:t>
            </w:r>
          </w:p>
        </w:tc>
      </w:tr>
      <w:tr w14:paraId="318602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4F42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2B3D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AE24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D91D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6302283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甲方有权随时抽查、随时提高原材料标准、随时推翻已确认材料，乙方必须无偿更换、返工，工期不顺延。</w:t>
      </w:r>
    </w:p>
    <w:p w14:paraId="1642804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4.2 加工质量要求</w:t>
      </w:r>
    </w:p>
    <w:p w14:paraId="6044F10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甲方拥有单方主观质量认定权，无论是否符合国标、行标、合同标准，甲方主观认为不合格即视为质量违约，乙方必须无条件重做、退货、退款、赔偿。</w:t>
      </w:r>
    </w:p>
    <w:p w14:paraId="7DCAE24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4.3 数量：乙方交货数量偏差、损耗，全部由乙方兜底补齐，无偿整改。</w:t>
      </w:r>
    </w:p>
    <w:p w14:paraId="5A801B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4.4 包装要求：包装不合格的，甲方可无条件拒收、扣款、退货。</w:t>
      </w:r>
    </w:p>
    <w:p w14:paraId="3541FC1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4.5 权利保证：因甲方需求导致侵权的，依然由乙方承担全部侵权赔偿责任。</w:t>
      </w:r>
    </w:p>
    <w:p w14:paraId="6B03856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4.6 免责情形：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取消乙方全部法定免责，无论何种原因导致质量问题，一律归责乙方</w:t>
      </w:r>
      <w:r>
        <w:rPr>
          <w:rFonts w:hint="eastAsia" w:asciiTheme="minorEastAsia" w:hAnsiTheme="minorEastAsia" w:eastAsiaTheme="minorEastAsia" w:cstheme="minorEastAsia"/>
          <w:sz w:val="22"/>
        </w:rPr>
        <w:t>。</w:t>
      </w:r>
    </w:p>
    <w:p w14:paraId="39518EA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4.7 转包与分包：乙方轻微违规分包，甲方即可全额解约、扣款、追责。</w:t>
      </w:r>
    </w:p>
    <w:p w14:paraId="4D0B339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</w:t>
      </w: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（主观归责、剥夺抗辩权无效）：质量判定以法定标准、约定标准、第三方检测为准，而非甲方主观认定；法定免责事由不得单方取消。本条全部无效，我方主观恶意判定不合格、无理拒收不被法院支持】</w:t>
      </w:r>
    </w:p>
    <w:p w14:paraId="352A0A0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2"/>
        </w:rPr>
        <w:t>第五条 交货与验收</w:t>
      </w:r>
      <w:bookmarkEnd w:id="4"/>
    </w:p>
    <w:p w14:paraId="13F4686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5.1 交货时间：乙方必须严格按期交付，任何事由不得延期。</w:t>
      </w:r>
    </w:p>
    <w:p w14:paraId="0EFBDC8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5.2 交货地点：甲方所在地。</w:t>
      </w:r>
    </w:p>
    <w:p w14:paraId="47E7E53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5.3 运输方式与费用：按约定执行。</w:t>
      </w:r>
    </w:p>
    <w:p w14:paraId="401732E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5.4 验收</w:t>
      </w:r>
    </w:p>
    <w:p w14:paraId="6D7C52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【私自违规修改】甲方验收期内未提异议不视为合格，甲方永久享有质量异议权、追责权，交付数月、数年后发现任何问题，均可视为乙方质量违约，要求重做、退款、赔偿。</w:t>
      </w:r>
    </w:p>
    <w:p w14:paraId="56B3C2C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隐蔽瑕疵、使用损耗、正常老化、甲方使用不当造成的问题，全部算作乙方质量责任。</w:t>
      </w:r>
    </w:p>
    <w:p w14:paraId="581DA59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5.5 风险转移：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工作成果交付后、验收后、使用后，毁损灭失风险永久由乙方承担</w:t>
      </w:r>
      <w:r>
        <w:rPr>
          <w:rFonts w:hint="eastAsia" w:asciiTheme="minorEastAsia" w:hAnsiTheme="minorEastAsia" w:eastAsiaTheme="minorEastAsia" w:cstheme="minorEastAsia"/>
          <w:sz w:val="22"/>
        </w:rPr>
        <w:t>。</w:t>
      </w:r>
    </w:p>
    <w:p w14:paraId="6DAA07B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5.6 所有权转移：甲方未付清款项，所有权归乙方，但甲方可无偿使用、处置，乙方无权阻拦、无权追责。</w:t>
      </w:r>
    </w:p>
    <w:p w14:paraId="57F4713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</w:t>
      </w: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（彻底违背验收与风险法定规则）：民法典明确验收逾期无异议视为合格、交付后风险转移、质保期外免责。本条无限追溯追责、永久转嫁风险，全部无效，我方事后恶意追责百分百败诉】</w:t>
      </w:r>
    </w:p>
    <w:p w14:paraId="7852B3F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2"/>
        </w:rPr>
        <w:t>第六条 质保期</w:t>
      </w:r>
      <w:bookmarkEnd w:id="5"/>
    </w:p>
    <w:p w14:paraId="4A1EC7F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6.1 质保期限： 个月。</w:t>
      </w:r>
    </w:p>
    <w:p w14:paraId="74CD1FB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6.2 质保责任：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质保期内及质保期满后，乙方终身承担免费维修、更换、重做责任，任何损坏均属于乙方质保范围</w:t>
      </w:r>
      <w:r>
        <w:rPr>
          <w:rFonts w:hint="eastAsia" w:asciiTheme="minorEastAsia" w:hAnsiTheme="minorEastAsia" w:eastAsiaTheme="minorEastAsia" w:cstheme="minorEastAsia"/>
          <w:sz w:val="22"/>
        </w:rPr>
        <w:t>。</w:t>
      </w:r>
    </w:p>
    <w:p w14:paraId="1AD4151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6.3 免责情形：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彻底删除甲方使用不当、人为损坏、不可抗力免责条款，全部由乙方兜底</w:t>
      </w:r>
      <w:r>
        <w:rPr>
          <w:rFonts w:hint="eastAsia" w:asciiTheme="minorEastAsia" w:hAnsiTheme="minorEastAsia" w:eastAsiaTheme="minorEastAsia" w:cstheme="minorEastAsia"/>
          <w:sz w:val="22"/>
        </w:rPr>
        <w:t>。</w:t>
      </w:r>
    </w:p>
    <w:p w14:paraId="7AE5EAA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</w:t>
      </w: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（无限加重对方责任无效）：法定质保免责条款属于强制性规则，终身质保、无差别追责违背公平原则，法院不予支持，我方超期、无理质保追责全部驳回】</w:t>
      </w:r>
    </w:p>
    <w:p w14:paraId="4B03C46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2"/>
        </w:rPr>
        <w:t>第七条 留置权</w:t>
      </w:r>
      <w:bookmarkEnd w:id="6"/>
    </w:p>
    <w:p w14:paraId="2BCCE4E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【私自违规修改】乙方无条件放弃全部留置权、优先受偿权，无论甲方是否欠款、欠付多少款项，乙方不得留置货物、不得扣押成品、不得拒绝交付，否则视为乙方严重违约，承担高额违约金。</w:t>
      </w:r>
    </w:p>
    <w:p w14:paraId="45275F2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</w:t>
      </w: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（剥夺法定物权无效）：承揽人留置权为《民法典》法定担保权利，当事人不得预先放弃，本条法定绝对无效。我方拖欠款项时，乙方依然合法享有留置、优先受偿权利，我方无权追责】</w:t>
      </w:r>
    </w:p>
    <w:p w14:paraId="0D45550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2"/>
        </w:rPr>
        <w:t>第八条 知识产权</w:t>
      </w:r>
      <w:bookmarkEnd w:id="7"/>
    </w:p>
    <w:p w14:paraId="5E1586B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8.1 甲方知识产权归甲方所有。</w:t>
      </w:r>
    </w:p>
    <w:p w14:paraId="3167C65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8.2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乙方承揽过程中产生的新技术、新工艺、新方案、原创设计知识产权，无条件永久归甲方独占所有</w:t>
      </w:r>
      <w:r>
        <w:rPr>
          <w:rFonts w:hint="eastAsia" w:asciiTheme="minorEastAsia" w:hAnsiTheme="minorEastAsia" w:eastAsiaTheme="minorEastAsia" w:cstheme="minorEastAsia"/>
          <w:sz w:val="22"/>
        </w:rPr>
        <w:t>，乙方无任何署名、使用、转让权利。</w:t>
      </w:r>
    </w:p>
    <w:p w14:paraId="4DA47F8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8.3 因甲方资料侵权导致纠纷的，由乙方全权赔偿、应诉、兜底。</w:t>
      </w:r>
    </w:p>
    <w:p w14:paraId="5A35E16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</w:t>
      </w: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（知识产权权责颠倒无效）：承揽过程中乙方自研技术归乙方所有，谁侵权谁担责，本条强行掠夺知识产权、转嫁甲方侵权责任无效，我方涉嫌侵权，纠纷必败】</w:t>
      </w:r>
    </w:p>
    <w:p w14:paraId="3CCC674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2"/>
        </w:rPr>
        <w:t>第九条 保密</w:t>
      </w:r>
      <w:bookmarkEnd w:id="8"/>
    </w:p>
    <w:p w14:paraId="4F4EA89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9.1 乙方承担终身无条件保密义务。</w:t>
      </w:r>
    </w:p>
    <w:p w14:paraId="4232BA4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甲方无任何保密义务，可随意披露乙方所有商业、技术信息，不承担任何责任</w:t>
      </w:r>
      <w:r>
        <w:rPr>
          <w:rFonts w:hint="eastAsia" w:asciiTheme="minorEastAsia" w:hAnsiTheme="minorEastAsia" w:eastAsiaTheme="minorEastAsia" w:cstheme="minorEastAsia"/>
          <w:sz w:val="22"/>
        </w:rPr>
        <w:t>。</w:t>
      </w:r>
    </w:p>
    <w:p w14:paraId="10D6AD6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9.2 乙方轻微泄密、疑似泄密即承担高额违约金。</w:t>
      </w:r>
    </w:p>
    <w:p w14:paraId="241EB6E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</w:t>
      </w: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（单方保密义务无效）：保密义务双向对等，终身保密超出合理范围，格式条款权责不对等，法院直接认定无效】</w:t>
      </w:r>
    </w:p>
    <w:p w14:paraId="34B71D2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2"/>
        </w:rPr>
        <w:t>第十条 双方关系</w:t>
      </w:r>
      <w:bookmarkEnd w:id="9"/>
    </w:p>
    <w:p w14:paraId="09D445E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10.1 独立关系。</w:t>
      </w:r>
    </w:p>
    <w:p w14:paraId="7CB7F3A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10.2 乙方人员造成的一切损失，无论原因，均由乙方兜底赔偿甲方。</w:t>
      </w:r>
    </w:p>
    <w:p w14:paraId="63CBC2B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10.3 加工过程所有安全风险、人身伤亡、财产损失，全部由乙方承担，甲方无责。</w:t>
      </w:r>
    </w:p>
    <w:p w14:paraId="783B2809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2"/>
        </w:rPr>
        <w:t>第十一条 合同解除</w:t>
      </w:r>
      <w:bookmarkEnd w:id="10"/>
    </w:p>
    <w:p w14:paraId="3F13265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私自违规修改】甲方享有无理由、无条件、随时单方解除合同权利，解除后无需赔偿乙方任何损失、无需结算已完工费用、无需补偿材料成本。乙方无论任何情况，无单方解除权，即便甲方根本违约，乙方不得解约、必须继续履约。</w:t>
      </w:r>
    </w:p>
    <w:p w14:paraId="2E856F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</w:t>
      </w: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0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（滥用任意解除权、法定无效）：定作人任意解除权法定必须赔偿承揽人实际损失，我方无偿解约、拒付工程款、禁止对方解约的约定全部无效，我方无故解约需全额赔偿乙方投入及利润损失】</w:t>
      </w:r>
    </w:p>
    <w:p w14:paraId="1737CBA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2"/>
        </w:rPr>
        <w:t>第十二条 违约责任（严重双标、甲方免责版）</w:t>
      </w:r>
      <w:bookmarkEnd w:id="11"/>
    </w:p>
    <w:p w14:paraId="03C3347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12.1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甲方逾期付款、不配合履约、恶意变更、无故解约等所有行为，一律不构成违约，无需承担任何违约金、赔偿金。</w:t>
      </w:r>
    </w:p>
    <w:p w14:paraId="1BC8671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12.2 乙方轻微逾期、轻微瑕疵、细微不符，即构成根本违约，需支付高额违约金、退还全款、赔偿全部可得利益损失。</w:t>
      </w:r>
    </w:p>
    <w:p w14:paraId="43A4C53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12.3 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乙方永久放弃违约金过高抗辩权、损失调减请求权，法院不得调低乙方违约金。</w:t>
      </w:r>
    </w:p>
    <w:p w14:paraId="0C3FA90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</w:t>
      </w: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（整段核心败诉条款）：违约责任双向对等、违约金司法调整权为法定权利，单方免责、剥夺抗辩权全部无效。纠纷中我方违约必须赔偿，对方违约金可依法大幅调低，我方所有严苛追责条款作废】</w:t>
      </w:r>
    </w:p>
    <w:p w14:paraId="213D430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2"/>
        </w:rPr>
        <w:t>第十三条 不可抗力</w:t>
      </w:r>
      <w:bookmarkEnd w:id="12"/>
    </w:p>
    <w:p w14:paraId="160A784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不可抗力仅对甲方免责有效，乙方遭遇地震、疫情、水灾、政策停工等不可抗力，不得免责、不得顺延工期，必须照常履约、承担逾期违约责任。</w:t>
      </w:r>
    </w:p>
    <w:p w14:paraId="7CAF898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</w:t>
      </w: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：不可抗力双向法定免责，单方排除乙方免责权无效，对方可合法顺延、免责、不担责】</w:t>
      </w:r>
    </w:p>
    <w:p w14:paraId="28ED08B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2"/>
        </w:rPr>
        <w:t>第十四条 反商业贿赂</w:t>
      </w:r>
      <w:bookmarkEnd w:id="13"/>
    </w:p>
    <w:p w14:paraId="2EAE233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任何乙方轻微不当行为，甲方即可直接解约、追责高额违约金。</w:t>
      </w:r>
    </w:p>
    <w:p w14:paraId="01515EA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2"/>
        </w:rPr>
        <w:t>第十五条 合同联系方式</w:t>
      </w:r>
      <w:bookmarkEnd w:id="14"/>
    </w:p>
    <w:p w14:paraId="2CCECD9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乙方地址永久固定，不得变更，变更即违约；甲方地址可随意变更，无需通知。</w:t>
      </w:r>
    </w:p>
    <w:p w14:paraId="077D1AE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32"/>
        </w:rPr>
        <w:t>第十六条 争议解决</w:t>
      </w:r>
      <w:bookmarkEnd w:id="15"/>
    </w:p>
    <w:p w14:paraId="3B1C9D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乙方不得起诉、不得仲裁、不得维权，乙方发起司法追责的，视为严重违约，需额外支付合同总价30%违约金。</w:t>
      </w:r>
    </w:p>
    <w:p w14:paraId="59584F5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协商不成的，向甲方住所地有管辖权的人民法院起诉。</w:t>
      </w:r>
    </w:p>
    <w:p w14:paraId="0843B1B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</w:t>
      </w: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（剥夺诉权违法无效）：诉权为宪法及民事基本权利，禁止维权、惩罚起诉行为的条款彻底无效，属于恶意格式条款，法官会对我方作出不利认定】</w:t>
      </w:r>
    </w:p>
    <w:p w14:paraId="6863D04C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6" w:name="heading_16"/>
      <w:r>
        <w:rPr>
          <w:rFonts w:hint="eastAsia" w:asciiTheme="minorEastAsia" w:hAnsiTheme="minorEastAsia" w:eastAsiaTheme="minorEastAsia" w:cstheme="minorEastAsia"/>
          <w:b/>
          <w:sz w:val="32"/>
        </w:rPr>
        <w:t>第十七条 附则</w:t>
      </w:r>
      <w:bookmarkEnd w:id="16"/>
    </w:p>
    <w:p w14:paraId="5D99FF8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17.1 合同份数：本合同一式二份，合同各方各执一份。各份合同文本具有同等法律效力。</w:t>
      </w:r>
    </w:p>
    <w:p w14:paraId="3987041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17.2 补充协议。</w:t>
      </w:r>
    </w:p>
    <w:p w14:paraId="30980B1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17.3 合同附件。</w:t>
      </w:r>
    </w:p>
    <w:p w14:paraId="0B5BC82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17.4 合同生效。</w:t>
      </w:r>
    </w:p>
    <w:p w14:paraId="6420A5A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【私自违规修改】本合同部分条款无效的，仅剔除对乙方有利部分，对甲方有利的霸王条款依然单独有效。</w:t>
      </w:r>
    </w:p>
    <w:p w14:paraId="2542ECE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</w:t>
      </w:r>
      <w:r>
        <w:rPr>
          <w:rFonts w:hint="eastAsia" w:asciiTheme="minorEastAsia" w:hAnsiTheme="minorEastAsia" w:eastAsiaTheme="minorEastAsia" w:cstheme="minorEastAsia"/>
          <w:b/>
          <w:sz w:val="22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：合同部分无效不影响整体效力为法定规则，我方选择性保留利己条款无效，全部按法定规则处理】</w:t>
      </w:r>
    </w:p>
    <w:p w14:paraId="39FBADD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（以下无合同正文）</w:t>
      </w:r>
    </w:p>
    <w:p w14:paraId="6BCF77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签署时间： 年 月 日</w:t>
      </w:r>
    </w:p>
    <w:p w14:paraId="279CC31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甲方（盖章）：</w:t>
      </w:r>
    </w:p>
    <w:p w14:paraId="0E5DE46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法定代表人或授权代表：</w:t>
      </w:r>
    </w:p>
    <w:p w14:paraId="1357AD7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签字：</w:t>
      </w:r>
    </w:p>
    <w:p w14:paraId="707F590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乙方（盖章）：</w:t>
      </w:r>
    </w:p>
    <w:p w14:paraId="18306FD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法定代表人或授权代表：</w:t>
      </w:r>
    </w:p>
    <w:p w14:paraId="042805B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签字：</w:t>
      </w:r>
    </w:p>
    <w:p w14:paraId="726FA91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7" w:name="heading_17"/>
      <w:r>
        <w:rPr>
          <w:rFonts w:hint="eastAsia" w:asciiTheme="minorEastAsia" w:hAnsiTheme="minorEastAsia" w:eastAsiaTheme="minorEastAsia" w:cstheme="minorEastAsia"/>
          <w:b/>
          <w:sz w:val="32"/>
        </w:rPr>
        <w:t>附件：定作方案确认书</w:t>
      </w:r>
      <w:bookmarkEnd w:id="17"/>
    </w:p>
    <w:p w14:paraId="1373B9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 xml:space="preserve">项目名称： </w:t>
      </w:r>
    </w:p>
    <w:p w14:paraId="1AC6CA3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一、定作加工要求</w:t>
      </w:r>
    </w:p>
    <w:p w14:paraId="1645A2A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 w14:paraId="2EA9B93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二、技术要求</w:t>
      </w:r>
    </w:p>
    <w:p w14:paraId="7A2EBD7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 w14:paraId="3ABBC54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三、期限要求</w:t>
      </w:r>
    </w:p>
    <w:p w14:paraId="314E6CD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1. 加工方案确认： </w:t>
      </w:r>
    </w:p>
    <w:p w14:paraId="0D2FE5D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2. 交付： </w:t>
      </w:r>
    </w:p>
    <w:p w14:paraId="1E45E6E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四、质保期</w:t>
      </w:r>
    </w:p>
    <w:p w14:paraId="72F4BAC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货物交付后 个月。</w:t>
      </w:r>
    </w:p>
    <w:p w14:paraId="34E2FAC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五、其他需求</w:t>
      </w:r>
    </w:p>
    <w:p w14:paraId="0FDBCC0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p w14:paraId="3AC3B32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额外霸王约定：甲方可随时无条件修改本方案，乙方无偿配合，不得索赔、不得延期。</w:t>
      </w:r>
    </w:p>
    <w:p w14:paraId="116CBB4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双方同意按上述方案提供服务。</w:t>
      </w:r>
    </w:p>
    <w:p w14:paraId="76D7A4C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时间： 年 月 日</w:t>
      </w:r>
    </w:p>
    <w:p w14:paraId="5A657FF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甲方（委托方）确认：</w:t>
      </w:r>
    </w:p>
    <w:p w14:paraId="7A2E031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签字（盖章）：</w:t>
      </w:r>
    </w:p>
    <w:p w14:paraId="134960B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乙方（承揽方）确认：</w:t>
      </w:r>
    </w:p>
    <w:p w14:paraId="53543A5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签字（盖章）：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1CAB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D7E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8077359"/>
    <w:rsid w:val="3A905347"/>
    <w:rsid w:val="73917F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4612</Words>
  <Characters>4715</Characters>
  <TotalTime>2</TotalTime>
  <ScaleCrop>false</ScaleCrop>
  <LinksUpToDate>false</LinksUpToDate>
  <CharactersWithSpaces>4803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2026-06-23T07:51:00Z</dcterms:created>
  <dc:creator>Apache POI</dc:creator>
  <cp:lastModifiedBy>夏律师团队</cp:lastModifiedBy>
  <dcterms:modified xsi:type="dcterms:W3CDTF">2026-06-23T09:31:21Z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{"Label":"1","ContentProducer":"001191110102MACQD9K64010000","ProduceID":"7654495415552052431","ReservedCode1":"","ContentPropagator":"","PropagateID":"","ReservedCode2":""}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75EC3C7A52E7443C984353D92CC40817_12</vt:lpwstr>
  </property>
</Properties>
</file>