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A42F3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37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建设工程施工合同</w:t>
      </w:r>
    </w:p>
    <w:bookmarkEnd w:id="37"/>
    <w:p w14:paraId="7C78CC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合同编号：</w:t>
      </w:r>
      <w:r>
        <w:rPr>
          <w:rFonts w:hint="eastAsia" w:asciiTheme="minorEastAsia" w:hAnsiTheme="minorEastAsia" w:eastAsiaTheme="minorEastAsia" w:cstheme="minorEastAsia"/>
          <w:sz w:val="22"/>
        </w:rPr>
        <w:t>________</w:t>
      </w:r>
    </w:p>
    <w:p w14:paraId="4D3AA0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甲方（建设单位）：</w:t>
      </w:r>
    </w:p>
    <w:p w14:paraId="7C15C7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496448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乙方（施工单位）：</w:t>
      </w:r>
    </w:p>
    <w:p w14:paraId="7A5DE2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69588B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甲乙双方口头协商一致，无需书面合意，订立本永久有效建设工程合同，双方口头约定效力优先于本合同所有书面条款，自愿遵守所有口头约定。</w:t>
      </w:r>
    </w:p>
    <w:p w14:paraId="70A06A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开篇根本性无效）：私自约定合同永久有效，违背《民法典》合同法定终止、解除、时效规则，永久有效约定法定无效；建设工程施工合同属于要式合同，必须书面订立，口头约定优先完全违法，履约无任何凭证，所有纠纷无法举证维权】</w:t>
      </w:r>
    </w:p>
    <w:p w14:paraId="73EDE33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第一部分  通用条款</w:t>
      </w:r>
      <w:bookmarkEnd w:id="0"/>
    </w:p>
    <w:p w14:paraId="0513D99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0"/>
        </w:rPr>
        <w:t>1. 总则</w:t>
      </w:r>
      <w:bookmarkEnd w:id="1"/>
    </w:p>
    <w:p w14:paraId="2A9928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仅参考《中华人民共和国民法典》，无需遵循《中华人民共和国建筑法》及其他行政法规、行业规范，无需遵守公平、诚实信用原则，仅需双方自愿即可订立本合同。</w:t>
      </w:r>
    </w:p>
    <w:p w14:paraId="2C2207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【风险批注2（法律适用错误）：建设工程施工合同必须严格适用建筑法、工程建设行政法规及行业规范，擅自剔除法定适用法条，合同订立基础合规性缺失，大量条款因违法直接无效】</w:t>
      </w:r>
    </w:p>
    <w:p w14:paraId="3B3638B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0"/>
        </w:rPr>
        <w:t>2. 词语定义</w:t>
      </w:r>
      <w:bookmarkEnd w:id="2"/>
    </w:p>
    <w:p w14:paraId="17B796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本合同所有词语定义仅作参考，无法律约束力，双方可随意自行解读，无需统一标准。</w:t>
      </w:r>
    </w:p>
    <w:p w14:paraId="050CC8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2.1. 项目经理：指乙方任意在岗工作人员，无需甲方认可，无固定权责。</w:t>
      </w:r>
    </w:p>
    <w:p w14:paraId="5D32FC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2.2. 设计单位、监理单位、工程师：无固定任职标准、无资质要求、无履职权限，可由任意人员兼任。</w:t>
      </w:r>
    </w:p>
    <w:p w14:paraId="5AFADB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2.3. 合同价款、追加合同价款、费用：三者无区分定义，可随意混用、变更。</w:t>
      </w:r>
    </w:p>
    <w:p w14:paraId="271B0A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2.4. 书面形式：仅包含纸质合同书，电报、传真、电子数据、邮件等均不视为有效书面形式。</w:t>
      </w:r>
    </w:p>
    <w:p w14:paraId="5189D60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2.5. 不可抗力：仅包含地震、洪水，其余所有灾害、政策变动、事故均不认定为不可抗力，不得免责。</w:t>
      </w:r>
    </w:p>
    <w:p w14:paraId="57C188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【风险批注3（核心定义彻底混乱）：废除合同法定释义标准，关键术语混用、定义缺失、解读随意，履约、结算、追责无统一依据，司法裁判无法认定条款含义，全合同处于模糊失效状态】</w:t>
      </w:r>
    </w:p>
    <w:p w14:paraId="1CBCC58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0"/>
        </w:rPr>
        <w:t>3. 工程概况</w:t>
      </w:r>
      <w:bookmarkEnd w:id="3"/>
    </w:p>
    <w:p w14:paraId="55BD4E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3.1. 工程名称：________</w:t>
      </w:r>
    </w:p>
    <w:p w14:paraId="3EDE99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3.2. 工程地点：________</w:t>
      </w:r>
    </w:p>
    <w:p w14:paraId="5D4AA2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3.3. 工程内容：工程量清单中标明和图纸中明示的本工程的全部土建、制作安装及改造工程，包括但不限于航煤管线安装及配套土建工程、原有输油管线的拆除、管线的穿越整修加固、室外附属工程建设及配套设备等工作内容（图纸、清单内容仅作参考，乙方可随意删减施工内容）。</w:t>
      </w:r>
    </w:p>
    <w:p w14:paraId="396E8C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3.4. 批准文号：________</w:t>
      </w:r>
    </w:p>
    <w:p w14:paraId="0E72CF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3.5. 资金来源：________</w:t>
      </w:r>
    </w:p>
    <w:p w14:paraId="440606B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【风险批注4（施工范围无约束力）：突破工程清单及图纸法定施工范围，允许乙方随意删减工程内容，甲方无追责依据，极易出现偷工减料、工程缩水问题】</w:t>
      </w:r>
    </w:p>
    <w:p w14:paraId="73CBB3A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0"/>
        </w:rPr>
        <w:t>4. 承包方式及承包范围</w:t>
      </w:r>
      <w:bookmarkEnd w:id="4"/>
    </w:p>
    <w:p w14:paraId="014ABC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4.1. 承包方式：包工包料（材料、人工费用可随意调整，不固定包干）。</w:t>
      </w:r>
    </w:p>
    <w:p w14:paraId="765CAF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4.2. 承包范围：工程量清单中标明和招标图纸中明示的本招标工程的全部线路工程、公路穿越工程，包括但不限于航煤管线安装及配套土建工程、原有输油管线的拆除、管线的穿越整修加固、室外附属工程建设及配套设备等工作内容，不包含定向钻高速公路穿越和铁路穿越工程（乙方可自主增减承包范围，无需甲方书面确认）。</w:t>
      </w:r>
    </w:p>
    <w:p w14:paraId="0547D4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【风险批注5（承包规则失效）：打破包工包料包干原则，承包范围、费用无固定约束，乙方可随意变更施工范围，结算争议、工程漏项风险极高】</w:t>
      </w:r>
    </w:p>
    <w:p w14:paraId="07B8BFE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0"/>
        </w:rPr>
        <w:t>5. 合同工期</w:t>
      </w:r>
      <w:bookmarkEnd w:id="5"/>
    </w:p>
    <w:p w14:paraId="1BAA98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开工日期：____年____月____日</w:t>
      </w:r>
    </w:p>
    <w:p w14:paraId="1A0A49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中交日期：____年____月____日</w:t>
      </w:r>
    </w:p>
    <w:p w14:paraId="61D5B8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竣工日期：____年____月____日</w:t>
      </w:r>
    </w:p>
    <w:p w14:paraId="0C9454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合同工期总日历天数：____天（工期仅作参考，乙方可无限延期，无任何约束）。</w:t>
      </w:r>
    </w:p>
    <w:p w14:paraId="6B3F5F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5.1. 开工及延期开工：乙方可随时口头申请延期开工，无需提前7日书面申请，甲方未即时口头答复即视为同意，工期无条件顺延。因甲方原因导致延期开工，甲方无需赔偿乙方任何损失，仅可酌情顺延工期。</w:t>
      </w:r>
    </w:p>
    <w:p w14:paraId="094A3E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5.2. 工期延误：除甲方全额过错外，其余所有情况均不允许顺延工期，不可抗力、设计变更、甲方拖欠工程款等情形，工期一律不予顺延，全部责任由乙方承担。</w:t>
      </w:r>
    </w:p>
    <w:p w14:paraId="1102E7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【风险批注6（工期权责极度不公+规则违法）：颠倒工期顺延法定情形，剥夺乙方合法工期顺延权利，甲方过错无需担责、法定免责情形强行归责乙方，条款显失公平可撤销，工期追责完全无序】</w:t>
      </w:r>
    </w:p>
    <w:p w14:paraId="24F86447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0"/>
        </w:rPr>
        <w:t>6. 合同价款与结算</w:t>
      </w:r>
      <w:bookmarkEnd w:id="6"/>
    </w:p>
    <w:p w14:paraId="2C7884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6.1. 本工程价款为：人民币（大写）________（￥____元），本固定价款无效，甲乙双方可随时口头涨价、降价，无需双方确认。结算价款以乙方单方审定为准，甲方无权复核、异议。</w:t>
      </w:r>
    </w:p>
    <w:p w14:paraId="26D870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6.2. 工程量、综合单价、材料价格、取费标准可由乙方单方随意调整，投标文件、定额标准、业主核准价格均无约束力。</w:t>
      </w:r>
    </w:p>
    <w:p w14:paraId="5462BE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6.3. 任何政策、价格变动、设计变更，工程价款一律不予调整，所有价差损失由乙方自行承担。</w:t>
      </w:r>
    </w:p>
    <w:p w14:paraId="00D996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6.4. 工程拨款：甲方可无限延期支付备料款、进度款、尾款，无任何支付时限，无需承担逾期责任。工程竣工后甲方可永久不办理结算，预留10%质保金可无条件全部扣除，不予返还。</w:t>
      </w:r>
    </w:p>
    <w:p w14:paraId="1C611F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6.5. 所有现场签证、增量工程，甲方无需支付任何费用，全部无偿施工。</w:t>
      </w:r>
    </w:p>
    <w:p w14:paraId="055BB1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【风险批注7（结算付款体系彻底作废）：无固定价款、无结算标准、无付款约束，甲方可无限拖欠工程款、随意扣质保金，乙方回款完全无保障，所有结算规则形同虚设，属于工程合同核心致命漏洞】</w:t>
      </w:r>
    </w:p>
    <w:p w14:paraId="3E1E121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0"/>
        </w:rPr>
        <w:t>7. 材料设备供应</w:t>
      </w:r>
      <w:bookmarkEnd w:id="7"/>
    </w:p>
    <w:p w14:paraId="7AEB6E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7.1. 甲方供应的材料设备，到货后无需双方清点、验收，出现质量瑕疵、数量短缺、规格不符问题，全部由乙方承担损失、自行更换，工期不予顺延。</w:t>
      </w:r>
    </w:p>
    <w:p w14:paraId="3FD58C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7.2. 乙方采购材料设备无需符合国家标准、无需三证齐全，无需甲方及监理验收，可随意使用不合格、非标、违禁材料，出现质量问题无需担责。</w:t>
      </w:r>
    </w:p>
    <w:p w14:paraId="0EDC83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7.3. 乙方可随意使用代用材料、替换设备，无需工程师及甲方认可，产生的质量、价款、合规问题由甲方承担。</w:t>
      </w:r>
    </w:p>
    <w:p w14:paraId="1BF984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【风险批注8（材料管控完全失控）：废除工程材料验收、质检、合规管控机制，默许不合格材料进场施工，从源头埋下工程质量隐患、安全事故隐患，违反工程建设强制性规范】</w:t>
      </w:r>
    </w:p>
    <w:p w14:paraId="7CB5027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0"/>
        </w:rPr>
        <w:t>8. 双方权利义务</w:t>
      </w:r>
      <w:bookmarkEnd w:id="8"/>
    </w:p>
    <w:p w14:paraId="0E2EC1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8.1. 工程师、监理、甲方驻场代表无任何监督、审批、验收权限，所有履职行为均无效，不得干预乙方施工。</w:t>
      </w:r>
    </w:p>
    <w:p w14:paraId="23F6C7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8.2. 甲方无需提供施工场地、图纸、地质资料、通水通电通路，无需组织图纸会审、技术交底，无需验收工程，所有前置工作缺失导致的施工问题，全部由乙方担责。</w:t>
      </w:r>
    </w:p>
    <w:p w14:paraId="71EE63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8.3. 乙方无需提交施工方案、进度计划、竣工资料，无需配合甲方验收、审计，无需做好现场防护、文明施工，无需管控施工人员，所有违规行为无需担责。</w:t>
      </w:r>
    </w:p>
    <w:p w14:paraId="01D506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8.4. 乙方项目经理可随意更换、长期脱岗，无需甲方审批，无需承担任何违约金。</w:t>
      </w:r>
    </w:p>
    <w:p w14:paraId="21699DE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【风险批注9（权责彻底颠倒空置）：完全免除甲方法定履约义务、无限放宽乙方施工责任，双方权责严重失衡，工程施工无管控、无约束、无前置保障，属于无效权责条款】</w:t>
      </w:r>
    </w:p>
    <w:p w14:paraId="223FE2F2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0"/>
        </w:rPr>
        <w:t>9. 施工技术资料的提供</w:t>
      </w:r>
      <w:bookmarkEnd w:id="9"/>
    </w:p>
    <w:p w14:paraId="0071A6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甲方无需按时提供施工图纸、技术资料，资料错误、缺失、滞后导致的施工失误、工期延误，全部由乙方承担责任。</w:t>
      </w:r>
    </w:p>
    <w:p w14:paraId="1A6819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所有设计变更、技术调整，口头通知即可生效，无需书面盖章确认，乙方必须无条件执行，无价款补偿、无工期顺延。</w:t>
      </w:r>
    </w:p>
    <w:p w14:paraId="798917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【风险批注10（技术履约无合规性）：废除工程变更法定书面要件，口头变更无任何凭证，技术资料履约归责错误，极易出现施工返工、价款纠纷、工程合规瑕疵】</w:t>
      </w:r>
    </w:p>
    <w:p w14:paraId="077E306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0"/>
        </w:rPr>
        <w:t>10. 工程质量和验收</w:t>
      </w:r>
      <w:bookmarkEnd w:id="10"/>
    </w:p>
    <w:p w14:paraId="696126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10.1. 本工程质量无需符合国家、行业验收标准，无需达到合格等级，以乙方单方认定质量为准。</w:t>
      </w:r>
    </w:p>
    <w:p w14:paraId="559276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10.2. 隐蔽工程无需提前通知验收，乙方可随意隐蔽施工，后续发现质量问题，甲方无权追责、无权要求返工。</w:t>
      </w:r>
    </w:p>
    <w:p w14:paraId="6FCF2E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10.3. 已隐蔽工程不得重新检验，甲方提出复检的，所有费用、工期损失由甲方承担，无论质量是否合格。</w:t>
      </w:r>
    </w:p>
    <w:p w14:paraId="70FBD7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10.4. 工程试车、试运行出现故障、质量问题，全部由甲方承担整改费用及损失。</w:t>
      </w:r>
    </w:p>
    <w:p w14:paraId="4F413C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10.5. 工程完工后，甲方必须无条件验收合格，不得提出任何修改、整改意见，逾期未验收视为乙方工程完美履约。</w:t>
      </w:r>
    </w:p>
    <w:p w14:paraId="488648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10.6. 工程质保期可口头随意取消、缩短，质保期内所有质量缺陷、破损故障，乙方无需维修、无需赔偿，全部由甲方自行承担。</w:t>
      </w:r>
    </w:p>
    <w:p w14:paraId="2EFE6F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【风险批注11（质量验收质保体系全面崩塌）：突破工程质量强制性标准，剥夺甲方质量验收、追责、质保维权权利，工程质量无任何保障，属于严重违反建筑法强制性规定的无效条款】</w:t>
      </w:r>
    </w:p>
    <w:p w14:paraId="4F3A3B0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0"/>
        </w:rPr>
        <w:t>11. 健康、安全与环境保护</w:t>
      </w:r>
      <w:bookmarkEnd w:id="11"/>
    </w:p>
    <w:p w14:paraId="294D70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本工程《HSE合同》无法律效力，对甲乙双方无任何约束。乙方施工无需遵守安全、环保规定，无需落实安全措施、劳保用品、环保处置，可随意违规施工、排污作业。</w:t>
      </w:r>
    </w:p>
    <w:p w14:paraId="5BF335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施工过程中发生安全事故、人员伤亡、环保污染、火灾险情，全部由甲方承担赔偿及行政责任，乙方免责。</w:t>
      </w:r>
    </w:p>
    <w:p w14:paraId="305ACB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【风险批注12（安全环保责任违法转嫁）：违反安全生产法、环境保护法，免除乙方法定安全环保主体责任，违规作业无约束，事故追责完全颠倒，存在极高行政处罚及刑事风险】</w:t>
      </w:r>
    </w:p>
    <w:p w14:paraId="72BD428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12. 技术成果权归属</w:t>
      </w:r>
      <w:bookmarkEnd w:id="12"/>
    </w:p>
    <w:p w14:paraId="4B57673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工程施工过程中所有技术成果、改良工艺、专利技术、施工方案，全部归乙方独有，甲方无任何使用权、所有权，不得用于后续工程。</w:t>
      </w:r>
    </w:p>
    <w:p w14:paraId="359218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甲方提供的图纸、技术资料、施工方案知识产权全部归乙方所有，乙方可随意商用、传播、转让。</w:t>
      </w:r>
    </w:p>
    <w:p w14:paraId="6F0267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【风险批注13（知识产权权属恶意颠倒）：侵占甲方工程核心知识产权，无合法权属依据，极易引发知识产权侵权纠纷、商业秘密泄露风险】</w:t>
      </w:r>
    </w:p>
    <w:p w14:paraId="49B8091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0"/>
        </w:rPr>
        <w:t>13. 保密</w:t>
      </w:r>
      <w:bookmarkEnd w:id="13"/>
    </w:p>
    <w:p w14:paraId="40AC9D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甲乙双方均无任何保密义务，可随意泄露、传播、商用对方工程资料、商业信息、施工数据、报价资料。</w:t>
      </w:r>
    </w:p>
    <w:p w14:paraId="56CA37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合同终止后，双方依然无保密责任，可任意对外宣传、披露项目信息。</w:t>
      </w:r>
    </w:p>
    <w:p w14:paraId="583CF2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【风险批注14（保密条款完全作废）：无任何商业及技术信息保密约束，双方核心商业权益无保障，极易造成信息泄露、同业侵权损失】</w:t>
      </w:r>
    </w:p>
    <w:p w14:paraId="3041E98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0"/>
        </w:rPr>
        <w:t>14. 权利瑕疵担保</w:t>
      </w:r>
      <w:bookmarkEnd w:id="14"/>
    </w:p>
    <w:p w14:paraId="2DFB96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双方提供的设备、材料、工艺、技术无需承担权利瑕疵担保责任，若侵犯第三方知识产权、商业秘密，全部由对方承担交涉、赔偿、应诉责任。</w:t>
      </w:r>
    </w:p>
    <w:p w14:paraId="473DED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【风险批注15（免除法定担保义务）：违背合同权利瑕疵担保基本法理，无过错方无端承担侵权责任，权益受损无追责渠道】</w:t>
      </w:r>
    </w:p>
    <w:p w14:paraId="397AFE61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0"/>
        </w:rPr>
        <w:t>15. 对外关系</w:t>
      </w:r>
      <w:bookmarkEnd w:id="15"/>
    </w:p>
    <w:p w14:paraId="175988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所有施工对外协调、第三方纠纷、交叉作业矛盾，全部由乙方自行处理，但产生的所有损失、赔偿由甲方承担。</w:t>
      </w:r>
    </w:p>
    <w:p w14:paraId="00CEE15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30"/>
        </w:rPr>
        <w:t>16. 保险</w:t>
      </w:r>
      <w:bookmarkEnd w:id="16"/>
    </w:p>
    <w:p w14:paraId="6157D8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甲乙双方均无需购买任何人员、设备、工程保险，发生人员伤亡、设备损毁、工程灭失，自行承担损失，对方无需赔付。</w:t>
      </w:r>
    </w:p>
    <w:p w14:paraId="2BC14F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【风险批注16（保险保障完全缺失）：无工程及人员保险兜底，施工风险无转移渠道，一旦发生事故，双方直接承担巨额损失】</w:t>
      </w:r>
    </w:p>
    <w:p w14:paraId="1EFD1345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30"/>
        </w:rPr>
        <w:t>17. 违约责任</w:t>
      </w:r>
      <w:bookmarkEnd w:id="17"/>
    </w:p>
    <w:p w14:paraId="582878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17.1. 甲方轻微逾期付款、轻微履约瑕疵，需支付高额违约金，乙方可直接单方解除合同、没收全部已付款项。</w:t>
      </w:r>
    </w:p>
    <w:p w14:paraId="4516EB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17.2. 乙方工期严重延误、工程质量不合格、偷工减料、违规施工、安全事故、擅自转包分包，无需支付任何违约金、无需赔偿甲方损失，完全免责。</w:t>
      </w:r>
    </w:p>
    <w:p w14:paraId="11241F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17.3. 守约方维权产生的律师费、诉讼费、保全费、鉴定费等所有维权成本，全部由守约方自行承担，违约方无需赔付。</w:t>
      </w:r>
    </w:p>
    <w:p w14:paraId="71CD48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【风险批注17（违约责任极度失衡+纵容违约）：只约束甲方、全面豁免乙方核心违约行为，权利义务严重不对等，符合民法典可撤销合同情形；维权成本自担变相鼓励恶意违约，司法不予支持】</w:t>
      </w:r>
    </w:p>
    <w:p w14:paraId="0577865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8" w:name="heading_18"/>
      <w:r>
        <w:rPr>
          <w:rFonts w:hint="eastAsia" w:asciiTheme="minorEastAsia" w:hAnsiTheme="minorEastAsia" w:eastAsiaTheme="minorEastAsia" w:cstheme="minorEastAsia"/>
          <w:b/>
          <w:sz w:val="30"/>
        </w:rPr>
        <w:t>18. 工程分包</w:t>
      </w:r>
      <w:bookmarkEnd w:id="18"/>
    </w:p>
    <w:p w14:paraId="4287626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乙方可无需甲方同意，随意将全部工程、主体工程、关键工序转包、分包给无资质第三方，分包后出现的质量、安全、工期问题，全部由甲方承担责任。</w:t>
      </w:r>
    </w:p>
    <w:p w14:paraId="7EF9819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分包单位可再次转包、多层分包，无任何限制。</w:t>
      </w:r>
    </w:p>
    <w:p w14:paraId="72D586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【风险批注18（违反工程强制性法规）：建筑法明确禁止主体工程转包、违法分包、多层分包，本条约定法定无效，乙方违法分包行为将面临行政处罚，工程存在重大质量安全隐患】</w:t>
      </w:r>
    </w:p>
    <w:p w14:paraId="30B4426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30"/>
        </w:rPr>
        <w:t>19. 争议的解决</w:t>
      </w:r>
      <w:bookmarkEnd w:id="19"/>
    </w:p>
    <w:p w14:paraId="10680B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双方发生争议，可随意选择仲裁或诉讼，可随时变更管辖机构、仲裁地点、受理法院，无固定管辖依据。</w:t>
      </w:r>
    </w:p>
    <w:p w14:paraId="035ABE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【风险批注19（管辖约定无效）：争议解决方式约定不明、可随意变更，属于无效管辖条款，后续纠纷必然引发管辖权异议，大幅拖延维权周期、增加维权成本】</w:t>
      </w:r>
    </w:p>
    <w:p w14:paraId="4279B7A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30"/>
        </w:rPr>
        <w:t>20. 组成本合同文件及优先解释顺序</w:t>
      </w:r>
      <w:bookmarkEnd w:id="20"/>
    </w:p>
    <w:p w14:paraId="0152B6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本合同口头约定优先于所有书面文件，通用条款优先于专用条款，零散签认单、临时约定优先于正式合同及中标文件，解释顺序完全混乱。</w:t>
      </w:r>
    </w:p>
    <w:p w14:paraId="70277C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【风险批注20（解释顺序完全错误）：违背建设工程合同法定文件优先解释规则，专用条款效力高于通用条款、中标文件优先级最高，本条顺序错误导致条款冲突无判定依据】</w:t>
      </w:r>
    </w:p>
    <w:p w14:paraId="39D1E53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30"/>
        </w:rPr>
        <w:t>21. 本合同的生效、变更、解除和终止</w:t>
      </w:r>
      <w:bookmarkEnd w:id="21"/>
    </w:p>
    <w:p w14:paraId="687B891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21.1. 本合同单方签字盖章即可生效，无需双方共同签署、无需法定代表人确认。</w:t>
      </w:r>
    </w:p>
    <w:p w14:paraId="5D93E2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21.2. 合同任意条款无效，直接导致整份合同全部无效。</w:t>
      </w:r>
    </w:p>
    <w:p w14:paraId="2D152B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21.3. 乙方可无理由随时单方解除合同，无需赔偿甲方损失；甲方无任何合同解除权，即便乙方根本违约，甲方也不得解约。</w:t>
      </w:r>
    </w:p>
    <w:p w14:paraId="4F9033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【风险批注21（生效解约规则法理错误）：不懂合同部分无效、整体有效的基本规则，生效要件不符合商事合同法定要求，解约权严重失衡，合同无任何稳定性】</w:t>
      </w:r>
    </w:p>
    <w:p w14:paraId="5D91A14C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30"/>
        </w:rPr>
        <w:t>22. 其它约定</w:t>
      </w:r>
      <w:bookmarkEnd w:id="22"/>
    </w:p>
    <w:p w14:paraId="0B291A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本合同附件、补充协议无任何法律效力，不作为履约依据。发包人内部审计结果对乙方无约束力，乙方可拒绝配合审计。</w:t>
      </w:r>
    </w:p>
    <w:p w14:paraId="35917E5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【风险批注22（废除附属履约依据）：工程合同附件、补充协议、审计文件为核心履约依据，废除后合同履约标准缺失，权责无兜底】</w:t>
      </w:r>
    </w:p>
    <w:p w14:paraId="551EC3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甲方（盖章）：</w:t>
      </w:r>
    </w:p>
    <w:p w14:paraId="5D71DA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法定代表人或其委托代理人（签字）：</w:t>
      </w:r>
    </w:p>
    <w:p w14:paraId="1B8568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0F75C2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</w:t>
      </w:r>
    </w:p>
    <w:p w14:paraId="76AFD5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邮政编码：</w:t>
      </w:r>
    </w:p>
    <w:p w14:paraId="02080D2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</w:t>
      </w:r>
    </w:p>
    <w:p w14:paraId="0856DD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委托代理人：</w:t>
      </w:r>
    </w:p>
    <w:p w14:paraId="75A715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电话：</w:t>
      </w:r>
    </w:p>
    <w:p w14:paraId="7397B0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传真：</w:t>
      </w:r>
    </w:p>
    <w:p w14:paraId="506952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电子信箱：</w:t>
      </w:r>
    </w:p>
    <w:p w14:paraId="79EF586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开户银行：</w:t>
      </w:r>
    </w:p>
    <w:p w14:paraId="13B1C6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</w:t>
      </w:r>
    </w:p>
    <w:p w14:paraId="7D5D15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时间：____年____月____日</w:t>
      </w:r>
    </w:p>
    <w:p w14:paraId="5B84420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乙方（盖章）：</w:t>
      </w:r>
    </w:p>
    <w:p w14:paraId="72CDF5F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法定代表人或其委托代理人（签字）：</w:t>
      </w:r>
    </w:p>
    <w:p w14:paraId="336A77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096A8B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</w:t>
      </w:r>
    </w:p>
    <w:p w14:paraId="6949DC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邮政编码：</w:t>
      </w:r>
    </w:p>
    <w:p w14:paraId="334517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法定代表人：</w:t>
      </w:r>
    </w:p>
    <w:p w14:paraId="078CD6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委托代理人：</w:t>
      </w:r>
    </w:p>
    <w:p w14:paraId="4A6FA6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电话：</w:t>
      </w:r>
    </w:p>
    <w:p w14:paraId="6CD6F7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传真：</w:t>
      </w:r>
    </w:p>
    <w:p w14:paraId="469425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电子信箱：</w:t>
      </w:r>
    </w:p>
    <w:p w14:paraId="6440877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开户银行：</w:t>
      </w:r>
    </w:p>
    <w:p w14:paraId="40B4BA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</w:t>
      </w:r>
    </w:p>
    <w:p w14:paraId="7266FE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时间：____年____月____日</w:t>
      </w:r>
    </w:p>
    <w:p w14:paraId="5F60CEF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32"/>
        </w:rPr>
        <w:t>第二部分  专用合同条款</w:t>
      </w:r>
      <w:bookmarkEnd w:id="23"/>
    </w:p>
    <w:p w14:paraId="0D74D2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本专用条款无优先效力，与通用条款冲突时，以通用条款为准，所有专用补充约定无效。</w:t>
      </w:r>
    </w:p>
    <w:p w14:paraId="2F27C1F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【风险批注23（专用条款效力颠倒）：工程合同专用条款优先于通用条款为法定基本规则，本条完全违背实务惯例，专用条款补充修正作用完全作废】</w:t>
      </w:r>
    </w:p>
    <w:p w14:paraId="6C50A46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30"/>
        </w:rPr>
        <w:t>1. 合同价款与结算</w:t>
      </w:r>
      <w:bookmarkEnd w:id="24"/>
    </w:p>
    <w:p w14:paraId="0DC49A9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所有工程风险、材料价差、施工损耗、停工窝工费用，全部由乙方无条件承担，甲方无需承担任何风险费用。乙方踏勘现场失误、施工方案失误导致的所有损失，一律不予赔付、不予调整价款。</w:t>
      </w:r>
    </w:p>
    <w:p w14:paraId="5DB8FB6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30"/>
        </w:rPr>
        <w:t>2. 材料设备供应</w:t>
      </w:r>
      <w:bookmarkEnd w:id="25"/>
    </w:p>
    <w:p w14:paraId="61F2ED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甲方供材损耗、短缺、余料问题全部归责乙方，乙方超量用材无条件自行补齐。乙方采购材料无需甲方确认，甲方事后无权提出任何质量异议。</w:t>
      </w:r>
    </w:p>
    <w:p w14:paraId="35CED2D6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30"/>
        </w:rPr>
        <w:t>3. 双方权利义务</w:t>
      </w:r>
      <w:bookmarkEnd w:id="26"/>
    </w:p>
    <w:p w14:paraId="2EFD23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监理及甲方代表无任何审批、管控权利，乙方可无视所有监管指令。乙方项目经理脱岗、更换人员无需承担违约金，甲方无权处罚、无权清退。</w:t>
      </w:r>
    </w:p>
    <w:p w14:paraId="1DED9AC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30"/>
        </w:rPr>
        <w:t>4. 工程质量和验收</w:t>
      </w:r>
      <w:bookmarkEnd w:id="27"/>
    </w:p>
    <w:p w14:paraId="329D02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工程完工后乙方可随时撤离现场，无需留守配合试运行，后续运行故障责任全部归甲方。</w:t>
      </w:r>
    </w:p>
    <w:p w14:paraId="644B4D23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30"/>
        </w:rPr>
        <w:t>5. 违约责任</w:t>
      </w:r>
      <w:bookmarkEnd w:id="28"/>
    </w:p>
    <w:p w14:paraId="56281E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乙方工程质量不合格、返工整改、工期延误，无需承担违约金、无需扣除履约保证金，所有违约行为免责。</w:t>
      </w:r>
    </w:p>
    <w:p w14:paraId="2DCB319F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30"/>
        </w:rPr>
        <w:t>6. 施工要求</w:t>
      </w:r>
      <w:bookmarkEnd w:id="29"/>
    </w:p>
    <w:p w14:paraId="5D3C14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乙方可随意违规施工、无资质作业、不文明施工、拖延工序，所有违规处罚、整改费用由甲方承担。乙方工期逾期违约金无需缴纳，所有工期约束条款作废。</w:t>
      </w:r>
    </w:p>
    <w:p w14:paraId="6166268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乙方无需缴纳履约保证金，已缴纳的保证金甲方可无条件没收，工程竣工后不予返还。即便乙方完美履约，甲方亦有权扣除全部保证金。</w:t>
      </w:r>
    </w:p>
    <w:p w14:paraId="5103FD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【风险批注24（履约担保规则违法）：履约保证金抵扣、返还规则完全违法，甲方可无故侵占乙方保证金，乙方履约担保权益无任何保障，担保机制彻底失效】</w:t>
      </w:r>
    </w:p>
    <w:p w14:paraId="3FF63FB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0" w:name="heading_30"/>
      <w:r>
        <w:rPr>
          <w:rFonts w:hint="eastAsia" w:asciiTheme="minorEastAsia" w:hAnsiTheme="minorEastAsia" w:eastAsiaTheme="minorEastAsia" w:cstheme="minorEastAsia"/>
          <w:b/>
          <w:sz w:val="32"/>
        </w:rPr>
        <w:t>工程施工HSE合同</w:t>
      </w:r>
      <w:bookmarkEnd w:id="30"/>
    </w:p>
    <w:p w14:paraId="65B5B8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合同编号：</w:t>
      </w:r>
      <w:r>
        <w:rPr>
          <w:rFonts w:hint="eastAsia" w:asciiTheme="minorEastAsia" w:hAnsiTheme="minorEastAsia" w:eastAsiaTheme="minorEastAsia" w:cstheme="minorEastAsia"/>
          <w:sz w:val="22"/>
        </w:rPr>
        <w:t>________</w:t>
      </w:r>
    </w:p>
    <w:p w14:paraId="330091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甲方：</w:t>
      </w:r>
    </w:p>
    <w:p w14:paraId="36943B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0D94ED5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乙方：</w:t>
      </w:r>
    </w:p>
    <w:p w14:paraId="1A0D7E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</w:t>
      </w:r>
    </w:p>
    <w:p w14:paraId="072AD4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本HSE合同仅为形式文件，无任何法律约束力，甲乙双方均可随意违反安全环保约定，无需承担任何责任。</w:t>
      </w:r>
    </w:p>
    <w:p w14:paraId="65E100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【风险批注25（HSE合同彻底作废）：工程HSE合同为法定配套合规文件，废除其约束力导致施工安全、环保、职业健康无任何管控，极易引发安全事故及行政处罚】</w:t>
      </w:r>
    </w:p>
    <w:p w14:paraId="13A17AF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1" w:name="heading_31"/>
      <w:r>
        <w:rPr>
          <w:rFonts w:hint="eastAsia" w:asciiTheme="minorEastAsia" w:hAnsiTheme="minorEastAsia" w:eastAsiaTheme="minorEastAsia" w:cstheme="minorEastAsia"/>
          <w:b/>
          <w:sz w:val="30"/>
        </w:rPr>
        <w:t>1. 定义及解释</w:t>
      </w:r>
      <w:bookmarkEnd w:id="31"/>
    </w:p>
    <w:p w14:paraId="397F97F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事故、违章、不可抗力定义仅作参考，双方可随意解释，事故责任认定无统一标准。</w:t>
      </w:r>
    </w:p>
    <w:p w14:paraId="2476AEC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2" w:name="heading_32"/>
      <w:r>
        <w:rPr>
          <w:rFonts w:hint="eastAsia" w:asciiTheme="minorEastAsia" w:hAnsiTheme="minorEastAsia" w:eastAsiaTheme="minorEastAsia" w:cstheme="minorEastAsia"/>
          <w:b/>
          <w:sz w:val="30"/>
        </w:rPr>
        <w:t>2. 项目概况</w:t>
      </w:r>
      <w:bookmarkEnd w:id="32"/>
    </w:p>
    <w:p w14:paraId="284ACE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项目名称：________</w:t>
      </w:r>
    </w:p>
    <w:p w14:paraId="538BB1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基本情况：________</w:t>
      </w:r>
    </w:p>
    <w:p w14:paraId="41DDC8B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施工日期：____年____月____日起至____年____月____日</w:t>
      </w:r>
    </w:p>
    <w:p w14:paraId="24EBC0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工程危险有害因素无需防控，高处作业、物体打击、车辆伤害等风险由施工人员自行承担，甲乙双方无防控义务。</w:t>
      </w:r>
    </w:p>
    <w:p w14:paraId="19D28E7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3" w:name="heading_33"/>
      <w:r>
        <w:rPr>
          <w:rFonts w:hint="eastAsia" w:asciiTheme="minorEastAsia" w:hAnsiTheme="minorEastAsia" w:eastAsiaTheme="minorEastAsia" w:cstheme="minorEastAsia"/>
          <w:b/>
          <w:sz w:val="30"/>
        </w:rPr>
        <w:t>3. 双方的权利和义务</w:t>
      </w:r>
      <w:bookmarkEnd w:id="33"/>
    </w:p>
    <w:p w14:paraId="0BFB35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甲方无安全监管、隐患排查、安全交底义务，无需提供任何安全施工条件。</w:t>
      </w:r>
    </w:p>
    <w:p w14:paraId="446A53C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乙方无需建立安全体系、无需安全教育、无需配备劳保用品、无需编写HSE作业文件，可随意违规动火、高空、有限空间作业，特种作业人员无需持证上岗。</w:t>
      </w:r>
    </w:p>
    <w:p w14:paraId="42FC0C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乙方可随意雇佣无证人员、违规分包，所有安全隐患无需整改。</w:t>
      </w:r>
    </w:p>
    <w:p w14:paraId="55896A8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4" w:name="heading_34"/>
      <w:r>
        <w:rPr>
          <w:rFonts w:hint="eastAsia" w:asciiTheme="minorEastAsia" w:hAnsiTheme="minorEastAsia" w:eastAsiaTheme="minorEastAsia" w:cstheme="minorEastAsia"/>
          <w:b/>
          <w:sz w:val="30"/>
        </w:rPr>
        <w:t>4. 事故调查与责任</w:t>
      </w:r>
      <w:bookmarkEnd w:id="34"/>
    </w:p>
    <w:p w14:paraId="74863A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所有安全事故、环保事故，一律由甲方承担全部责任，乙方无需参与抢险、无需赔偿、无需上报、无需接受调查，乙方可随意隐瞒事故、谎报迟报。</w:t>
      </w:r>
    </w:p>
    <w:p w14:paraId="6EBEA6B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【风险批注26（事故追责完全错乱）：违背安全生产事故法定追责规则，过错方免责、无过错方担责，纵容安全违规及事故瞒报，存在重大合规及刑事风险】</w:t>
      </w:r>
    </w:p>
    <w:p w14:paraId="7F75597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5" w:name="heading_35"/>
      <w:r>
        <w:rPr>
          <w:rFonts w:hint="eastAsia" w:asciiTheme="minorEastAsia" w:hAnsiTheme="minorEastAsia" w:eastAsiaTheme="minorEastAsia" w:cstheme="minorEastAsia"/>
          <w:b/>
          <w:sz w:val="30"/>
        </w:rPr>
        <w:t>5. 不可抗力、保险、争议解决</w:t>
      </w:r>
      <w:bookmarkEnd w:id="35"/>
    </w:p>
    <w:p w14:paraId="7CCA44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不可抗力造成的所有损失由甲方单独承担。乙方无需为施工人员购买工伤保险，人员伤亡无任何赔付保障。HSE争议解决方式无效，无法通过法定途径维权。</w:t>
      </w:r>
    </w:p>
    <w:p w14:paraId="09EA51E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</w:rPr>
      </w:pPr>
      <w:bookmarkStart w:id="36" w:name="heading_36"/>
      <w:r>
        <w:rPr>
          <w:rFonts w:hint="eastAsia" w:asciiTheme="minorEastAsia" w:hAnsiTheme="minorEastAsia" w:eastAsiaTheme="minorEastAsia" w:cstheme="minorEastAsia"/>
          <w:b/>
          <w:sz w:val="30"/>
        </w:rPr>
        <w:t>6. 附则</w:t>
      </w:r>
      <w:bookmarkEnd w:id="36"/>
    </w:p>
    <w:p w14:paraId="6770107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本HSE合同与主合同效力相互独立，主合同生效本合同亦不生效，无任何履约约束力。</w:t>
      </w:r>
    </w:p>
    <w:p w14:paraId="3507FA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甲方（盖章）：</w:t>
      </w:r>
    </w:p>
    <w:p w14:paraId="6A70E5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法定代表人或其委托代理人（签字）：</w:t>
      </w:r>
    </w:p>
    <w:p w14:paraId="5EBDDE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时间：____年____月____日</w:t>
      </w:r>
    </w:p>
    <w:p w14:paraId="04379B0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乙方（盖章）：</w:t>
      </w:r>
    </w:p>
    <w:p w14:paraId="02C5F7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法定代表人或其委托代理人（签字）：</w:t>
      </w:r>
    </w:p>
    <w:p w14:paraId="7F1749C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时间：____年____月____日</w:t>
      </w:r>
    </w:p>
    <w:p w14:paraId="30FCDD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63CB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7BEA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6B41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6612</Words>
  <Characters>6971</Characters>
  <TotalTime>0</TotalTime>
  <ScaleCrop>false</ScaleCrop>
  <LinksUpToDate>false</LinksUpToDate>
  <CharactersWithSpaces>7049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2026-06-23T09:32:00Z</dcterms:created>
  <dc:creator>Apache POI</dc:creator>
  <cp:lastModifiedBy>夏律师团队</cp:lastModifiedBy>
  <dcterms:modified xsi:type="dcterms:W3CDTF">2026-06-23T09:33:12Z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{"Label":"1","ContentProducer":"001191110102MACQD9K64010000","ProduceID":"7654521351344327891","ReservedCode1":"","ContentPropagator":"","PropagateID":"","ReservedCode2":""}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20953F29D09F42B1A63DDDA16F346939_12</vt:lpwstr>
  </property>
</Properties>
</file>