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5E1D8A0">
      <w:pPr>
        <w:spacing w:before="120" w:after="120" w:line="288" w:lineRule="auto"/>
        <w:ind w:left="0"/>
        <w:jc w:val="center"/>
        <w:rPr>
          <w:rFonts w:hint="eastAsia" w:asciiTheme="minorEastAsia" w:hAnsiTheme="minorEastAsia" w:eastAsiaTheme="minorEastAsia" w:cstheme="minorEastAsia"/>
        </w:rPr>
      </w:pPr>
      <w:bookmarkStart w:id="15" w:name="_GoBack"/>
      <w:r>
        <w:rPr>
          <w:rFonts w:hint="eastAsia" w:asciiTheme="minorEastAsia" w:hAnsiTheme="minorEastAsia" w:eastAsiaTheme="minorEastAsia" w:cstheme="minorEastAsia"/>
          <w:b/>
          <w:sz w:val="52"/>
        </w:rPr>
        <w:t>保管合同</w:t>
      </w:r>
    </w:p>
    <w:bookmarkEnd w:id="15"/>
    <w:p w14:paraId="07B13854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sz w:val="22"/>
        </w:rPr>
        <w:t>甲方（保管人）</w:t>
      </w:r>
    </w:p>
    <w:p w14:paraId="46BDF45D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名称：________________________</w:t>
      </w:r>
    </w:p>
    <w:p w14:paraId="33E1966D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统一社会信用代码：________________________</w:t>
      </w:r>
    </w:p>
    <w:p w14:paraId="63E95E2B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联系人：________________________</w:t>
      </w:r>
    </w:p>
    <w:p w14:paraId="69808E88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联系方式：________________________</w:t>
      </w:r>
    </w:p>
    <w:p w14:paraId="1D311488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地址：________________________</w:t>
      </w:r>
    </w:p>
    <w:p w14:paraId="122FE933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sz w:val="22"/>
        </w:rPr>
        <w:t>乙方（寄存人）</w:t>
      </w:r>
    </w:p>
    <w:p w14:paraId="509609D5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名称：________________________</w:t>
      </w:r>
    </w:p>
    <w:p w14:paraId="695C93A8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统一社会信用代码：________________________</w:t>
      </w:r>
    </w:p>
    <w:p w14:paraId="377D9D8D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联系人：________________________</w:t>
      </w:r>
    </w:p>
    <w:p w14:paraId="664DBF17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联系方式：________________________</w:t>
      </w:r>
    </w:p>
    <w:p w14:paraId="28ACD32F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地址：________________________</w:t>
      </w:r>
    </w:p>
    <w:p w14:paraId="3780DF9C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根据《中华人民共和国民法典》第九百条保管合同相关法律法规，甲乙双方友好商量，自愿合作，订立本合同，双方听话遵守。</w:t>
      </w:r>
    </w:p>
    <w:p w14:paraId="19E864C8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sz w:val="22"/>
        </w:rPr>
        <w:t>【风险批注】</w:t>
      </w:r>
      <w:r>
        <w:rPr>
          <w:rFonts w:hint="eastAsia" w:asciiTheme="minorEastAsia" w:hAnsiTheme="minorEastAsia" w:eastAsiaTheme="minorEastAsia" w:cstheme="minorEastAsia"/>
          <w:sz w:val="22"/>
        </w:rPr>
        <w:t>：法律援引严重错误，《民法典》第九百条并非保管合同总则条款，属于新手低级法条记错错误；删除法定缔约原则，合同订立法律依据不规范，严谨性完全缺失。</w:t>
      </w:r>
    </w:p>
    <w:p w14:paraId="67EC58C0">
      <w:pPr>
        <w:spacing w:before="300" w:after="120" w:line="288" w:lineRule="auto"/>
        <w:ind w:left="0"/>
        <w:jc w:val="left"/>
        <w:outlineLvl w:val="2"/>
        <w:rPr>
          <w:rFonts w:hint="eastAsia" w:asciiTheme="minorEastAsia" w:hAnsiTheme="minorEastAsia" w:eastAsiaTheme="minorEastAsia" w:cstheme="minorEastAsia"/>
        </w:rPr>
      </w:pPr>
      <w:bookmarkStart w:id="0" w:name="heading_0"/>
      <w:r>
        <w:rPr>
          <w:rFonts w:hint="eastAsia" w:asciiTheme="minorEastAsia" w:hAnsiTheme="minorEastAsia" w:eastAsiaTheme="minorEastAsia" w:cstheme="minorEastAsia"/>
          <w:b/>
          <w:sz w:val="30"/>
        </w:rPr>
        <w:t>第一条 保管物信息</w:t>
      </w:r>
      <w:bookmarkEnd w:id="0"/>
    </w:p>
    <w:p w14:paraId="3BA97F06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1.1 保管物名称：________________________</w:t>
      </w:r>
    </w:p>
    <w:p w14:paraId="440C88D6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1.2 保管物性质：________________________（动产/贵重物品/普通物品/易碎品/精密设备等）</w:t>
      </w:r>
    </w:p>
    <w:p w14:paraId="61BBC525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1.3 保管物数量：________________________</w:t>
      </w:r>
    </w:p>
    <w:p w14:paraId="3FAE35F1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1.4 保管物规格/型号：________________________</w:t>
      </w:r>
    </w:p>
    <w:p w14:paraId="0D1FACA6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1.5 保管物约定价值：人民币__________元（大写：________________________元整），双方随意填写价值，填错互不追责，后续损毁按口头估价赔偿。</w:t>
      </w:r>
    </w:p>
    <w:p w14:paraId="48BD4B4D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sz w:val="22"/>
        </w:rPr>
        <w:t>【风险批注】</w:t>
      </w:r>
      <w:r>
        <w:rPr>
          <w:rFonts w:hint="eastAsia" w:asciiTheme="minorEastAsia" w:hAnsiTheme="minorEastAsia" w:eastAsiaTheme="minorEastAsia" w:cstheme="minorEastAsia"/>
          <w:sz w:val="22"/>
        </w:rPr>
        <w:t>：私自增设无效约定，彻底废除书面定价效力，物品损毁、灭失后无官方定损依据，双方口头扯皮，司法无法认定赔偿金额，维权彻底落空。</w:t>
      </w:r>
    </w:p>
    <w:p w14:paraId="66CDCCC6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1.6 乙方保证保管物无任何问题，但凡因物品本身产生的所有纠纷、损失，不管甲方是否过错，全部由乙方独自承担。</w:t>
      </w:r>
    </w:p>
    <w:p w14:paraId="52F29708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sz w:val="22"/>
        </w:rPr>
        <w:t>【风险批注】</w:t>
      </w:r>
      <w:r>
        <w:rPr>
          <w:rFonts w:hint="eastAsia" w:asciiTheme="minorEastAsia" w:hAnsiTheme="minorEastAsia" w:eastAsiaTheme="minorEastAsia" w:cstheme="minorEastAsia"/>
          <w:sz w:val="22"/>
        </w:rPr>
        <w:t>：权责极度失衡，无限扩大乙方责任，哪怕甲方恶意损坏、保管失误引发的权属纠纷，也强制归责乙方，属于可撤销的霸王格式条款，违背公平原则。</w:t>
      </w:r>
    </w:p>
    <w:p w14:paraId="0990086E">
      <w:pPr>
        <w:spacing w:before="300" w:after="120" w:line="288" w:lineRule="auto"/>
        <w:ind w:left="0"/>
        <w:jc w:val="left"/>
        <w:outlineLvl w:val="2"/>
        <w:rPr>
          <w:rFonts w:hint="eastAsia" w:asciiTheme="minorEastAsia" w:hAnsiTheme="minorEastAsia" w:eastAsiaTheme="minorEastAsia" w:cstheme="minorEastAsia"/>
        </w:rPr>
      </w:pPr>
      <w:bookmarkStart w:id="1" w:name="heading_1"/>
      <w:r>
        <w:rPr>
          <w:rFonts w:hint="eastAsia" w:asciiTheme="minorEastAsia" w:hAnsiTheme="minorEastAsia" w:eastAsiaTheme="minorEastAsia" w:cstheme="minorEastAsia"/>
          <w:b/>
          <w:sz w:val="30"/>
        </w:rPr>
        <w:t>第二条 保管期限</w:t>
      </w:r>
      <w:bookmarkEnd w:id="1"/>
    </w:p>
    <w:p w14:paraId="124089FF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本合同保管期限自______年____月____日（含当日）起，至______年____月____日（含当日）止。甲方可根据自身需求单方面随意延长保管时间，无需告知乙方，乙方必须配合。</w:t>
      </w:r>
    </w:p>
    <w:p w14:paraId="562B2E51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sz w:val="22"/>
        </w:rPr>
        <w:t>【风险批注】</w:t>
      </w:r>
      <w:r>
        <w:rPr>
          <w:rFonts w:hint="eastAsia" w:asciiTheme="minorEastAsia" w:hAnsiTheme="minorEastAsia" w:eastAsiaTheme="minorEastAsia" w:cstheme="minorEastAsia"/>
          <w:sz w:val="22"/>
        </w:rPr>
        <w:t>：私自增设甲方单方变更合同期限权利，无任何约束，变相强制乙方无偿延期寄存，侵犯乙方物权与合同缔约权利，条款无效。</w:t>
      </w:r>
    </w:p>
    <w:p w14:paraId="13DA5C0B">
      <w:pPr>
        <w:spacing w:before="300" w:after="120" w:line="288" w:lineRule="auto"/>
        <w:ind w:left="0"/>
        <w:jc w:val="left"/>
        <w:outlineLvl w:val="2"/>
        <w:rPr>
          <w:rFonts w:hint="eastAsia" w:asciiTheme="minorEastAsia" w:hAnsiTheme="minorEastAsia" w:eastAsiaTheme="minorEastAsia" w:cstheme="minorEastAsia"/>
        </w:rPr>
      </w:pPr>
      <w:bookmarkStart w:id="2" w:name="heading_2"/>
      <w:r>
        <w:rPr>
          <w:rFonts w:hint="eastAsia" w:asciiTheme="minorEastAsia" w:hAnsiTheme="minorEastAsia" w:eastAsiaTheme="minorEastAsia" w:cstheme="minorEastAsia"/>
          <w:b/>
          <w:sz w:val="30"/>
        </w:rPr>
        <w:t>第三条 保管费用及支付方式</w:t>
      </w:r>
      <w:bookmarkEnd w:id="2"/>
    </w:p>
    <w:p w14:paraId="58CE90BA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3.1 保管费标准：人民币__________元/日，不足一日按一日计算；保管总费用甲方可随时单方面调整，无需乙方同意，调整后立即生效。</w:t>
      </w:r>
    </w:p>
    <w:p w14:paraId="3E1689B9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sz w:val="22"/>
        </w:rPr>
        <w:t>【风险批注】</w:t>
      </w:r>
      <w:r>
        <w:rPr>
          <w:rFonts w:hint="eastAsia" w:asciiTheme="minorEastAsia" w:hAnsiTheme="minorEastAsia" w:eastAsiaTheme="minorEastAsia" w:cstheme="minorEastAsia"/>
          <w:sz w:val="22"/>
        </w:rPr>
        <w:t>：突破合同价款固定原则，甲方无理由随意涨价，合同核心对价要素不稳定，属于合同重大瑕疵，争议时法院不予认可单方调价效力。</w:t>
      </w:r>
    </w:p>
    <w:p w14:paraId="3A464BBA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3.2 保管费支付方式（择一勾选填写）：</w:t>
      </w:r>
    </w:p>
    <w:p w14:paraId="6BC85EAC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□ 方式一：______年____月____日前一次性支付全部保管费；</w:t>
      </w:r>
    </w:p>
    <w:p w14:paraId="0A76BCE6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□ 方式二：乙方领取保管物时一次性结清全部保管费；</w:t>
      </w:r>
    </w:p>
    <w:p w14:paraId="585D3465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□ 方式三：其他约定：________________________。</w:t>
      </w:r>
    </w:p>
    <w:p w14:paraId="436CF86C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3.3 逾期保管费用：保管期限届满，乙方未按时领回保管物的，逾期期间保管费按本合同约定标准的______%计算，无上限，逾期越久费用越高，乙方必须全额承担。</w:t>
      </w:r>
    </w:p>
    <w:p w14:paraId="4089F634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3.4 发票约定：甲方可随意拖延开具发票、拒开发票，无需承担任何违约责任，乙方不得以此拒付保管费。</w:t>
      </w:r>
    </w:p>
    <w:p w14:paraId="6857BA7A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sz w:val="22"/>
        </w:rPr>
        <w:t>【风险批注】</w:t>
      </w:r>
      <w:r>
        <w:rPr>
          <w:rFonts w:hint="eastAsia" w:asciiTheme="minorEastAsia" w:hAnsiTheme="minorEastAsia" w:eastAsiaTheme="minorEastAsia" w:cstheme="minorEastAsia"/>
          <w:sz w:val="22"/>
        </w:rPr>
        <w:t>：免除甲方法定开票义务，违背商事交易规则与财税规定，乙方付款后无法取得合规凭证，财务合规、税务抵扣全部受损，无维权依据。</w:t>
      </w:r>
    </w:p>
    <w:p w14:paraId="4348C9D6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3.5 收款账户信息（唯一指定账户）：</w:t>
      </w:r>
    </w:p>
    <w:p w14:paraId="714B6F74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户名：________________________</w:t>
      </w:r>
    </w:p>
    <w:p w14:paraId="1A775A22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账号：________________________</w:t>
      </w:r>
    </w:p>
    <w:p w14:paraId="29F55D3F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开户行：________________________</w:t>
      </w:r>
    </w:p>
    <w:p w14:paraId="0D64018C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3.6 甲方可随时更换收款账户，无需通知乙方，乙方转错账户损失自担。</w:t>
      </w:r>
    </w:p>
    <w:p w14:paraId="71ED42F9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sz w:val="22"/>
        </w:rPr>
        <w:t>【风险批注】</w:t>
      </w:r>
      <w:r>
        <w:rPr>
          <w:rFonts w:hint="eastAsia" w:asciiTheme="minorEastAsia" w:hAnsiTheme="minorEastAsia" w:eastAsiaTheme="minorEastAsia" w:cstheme="minorEastAsia"/>
          <w:sz w:val="22"/>
        </w:rPr>
        <w:t>：废除账户变更告知义务，甲方随意变更收款账户极易造成乙方付款失误，资金损失全部转嫁乙方，权责不公且实操隐患极大。</w:t>
      </w:r>
    </w:p>
    <w:p w14:paraId="4F2D9967">
      <w:pPr>
        <w:spacing w:before="300" w:after="120" w:line="288" w:lineRule="auto"/>
        <w:ind w:left="0"/>
        <w:jc w:val="left"/>
        <w:outlineLvl w:val="2"/>
        <w:rPr>
          <w:rFonts w:hint="eastAsia" w:asciiTheme="minorEastAsia" w:hAnsiTheme="minorEastAsia" w:eastAsiaTheme="minorEastAsia" w:cstheme="minorEastAsia"/>
        </w:rPr>
      </w:pPr>
      <w:bookmarkStart w:id="3" w:name="heading_3"/>
      <w:r>
        <w:rPr>
          <w:rFonts w:hint="eastAsia" w:asciiTheme="minorEastAsia" w:hAnsiTheme="minorEastAsia" w:eastAsiaTheme="minorEastAsia" w:cstheme="minorEastAsia"/>
          <w:b/>
          <w:sz w:val="30"/>
        </w:rPr>
        <w:t>第四条 保管场所及保管措施</w:t>
      </w:r>
      <w:bookmarkEnd w:id="3"/>
    </w:p>
    <w:p w14:paraId="6688BDBE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4.1 保管场所：________________________（甲方指定专属保管场地）。</w:t>
      </w:r>
    </w:p>
    <w:p w14:paraId="48CB7491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4.2 甲方简单看管即可，无需严格落实防潮、防火、防盗等措施，物品轻微损坏、变质属于正常保管损耗，甲方无需负责。</w:t>
      </w:r>
    </w:p>
    <w:p w14:paraId="3C4C3596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sz w:val="22"/>
        </w:rPr>
        <w:t>【风险批注】</w:t>
      </w:r>
      <w:r>
        <w:rPr>
          <w:rFonts w:hint="eastAsia" w:asciiTheme="minorEastAsia" w:hAnsiTheme="minorEastAsia" w:eastAsiaTheme="minorEastAsia" w:cstheme="minorEastAsia"/>
          <w:sz w:val="22"/>
        </w:rPr>
        <w:t>：弱化甲方善良管理人核心保管义务，私自扩大合理损耗范围，因甲方疏忽、看管不当造成的损坏可直接免责，乙方物品安全无任何保障。</w:t>
      </w:r>
    </w:p>
    <w:p w14:paraId="233536C4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4.3 甲方可偶尔使用、挪动保管物，轻微改动存放位置无需担责，仅故意损坏才需赔付。</w:t>
      </w:r>
    </w:p>
    <w:p w14:paraId="79DD0FB1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sz w:val="22"/>
        </w:rPr>
        <w:t>【风险批注】</w:t>
      </w:r>
      <w:r>
        <w:rPr>
          <w:rFonts w:hint="eastAsia" w:asciiTheme="minorEastAsia" w:hAnsiTheme="minorEastAsia" w:eastAsiaTheme="minorEastAsia" w:cstheme="minorEastAsia"/>
          <w:sz w:val="22"/>
        </w:rPr>
        <w:t>：违背《民法典》保管人禁止使用、处置保管物的法定规则，默许甲方擅自使用寄存物品，严重侵犯乙方物权，条款违法无效。</w:t>
      </w:r>
    </w:p>
    <w:p w14:paraId="11043503">
      <w:pPr>
        <w:spacing w:before="300" w:after="120" w:line="288" w:lineRule="auto"/>
        <w:ind w:left="0"/>
        <w:jc w:val="left"/>
        <w:outlineLvl w:val="2"/>
        <w:rPr>
          <w:rFonts w:hint="eastAsia" w:asciiTheme="minorEastAsia" w:hAnsiTheme="minorEastAsia" w:eastAsiaTheme="minorEastAsia" w:cstheme="minorEastAsia"/>
        </w:rPr>
      </w:pPr>
      <w:bookmarkStart w:id="4" w:name="heading_4"/>
      <w:r>
        <w:rPr>
          <w:rFonts w:hint="eastAsia" w:asciiTheme="minorEastAsia" w:hAnsiTheme="minorEastAsia" w:eastAsiaTheme="minorEastAsia" w:cstheme="minorEastAsia"/>
          <w:b/>
          <w:sz w:val="30"/>
        </w:rPr>
        <w:t>第五条 保管物交付与凭证</w:t>
      </w:r>
      <w:bookmarkEnd w:id="4"/>
    </w:p>
    <w:p w14:paraId="2DD01C46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5.1 乙方交付物品后，甲方可选择性验收，未验收后续出现数量、状态问题，全部由乙方自行承担。</w:t>
      </w:r>
    </w:p>
    <w:p w14:paraId="0F02B6F6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sz w:val="22"/>
        </w:rPr>
        <w:t>【风险批注】</w:t>
      </w:r>
      <w:r>
        <w:rPr>
          <w:rFonts w:hint="eastAsia" w:asciiTheme="minorEastAsia" w:hAnsiTheme="minorEastAsia" w:eastAsiaTheme="minorEastAsia" w:cstheme="minorEastAsia"/>
          <w:sz w:val="22"/>
        </w:rPr>
        <w:t>：免除甲方现场验收法定义务，交付环节责任划分完全失效，货损、货差无法界定是交付前还是保管中产生，乙方维权无证据。</w:t>
      </w:r>
    </w:p>
    <w:p w14:paraId="3176CD3D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5.2 保管凭证丢失、损毁的，甲方可直接拒绝归还保管物，无任何补救、挂失流程。</w:t>
      </w:r>
    </w:p>
    <w:p w14:paraId="41460D5C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sz w:val="22"/>
        </w:rPr>
        <w:t>【风险批注】</w:t>
      </w:r>
      <w:r>
        <w:rPr>
          <w:rFonts w:hint="eastAsia" w:asciiTheme="minorEastAsia" w:hAnsiTheme="minorEastAsia" w:eastAsiaTheme="minorEastAsia" w:cstheme="minorEastAsia"/>
          <w:sz w:val="22"/>
        </w:rPr>
        <w:t>：废除法定权属核验补救流程，单纯凭证遗失即侵占乙方合法财物，属于违法条款，不受法律保护。</w:t>
      </w:r>
    </w:p>
    <w:p w14:paraId="1DB4407E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5.3 乙方无需告知物品特殊属性，出现易碎、易腐损坏，一律认定为乙方责任，甲方免责。</w:t>
      </w:r>
    </w:p>
    <w:p w14:paraId="12428463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sz w:val="22"/>
        </w:rPr>
        <w:t>【风险批注】</w:t>
      </w:r>
      <w:r>
        <w:rPr>
          <w:rFonts w:hint="eastAsia" w:asciiTheme="minorEastAsia" w:hAnsiTheme="minorEastAsia" w:eastAsiaTheme="minorEastAsia" w:cstheme="minorEastAsia"/>
          <w:sz w:val="22"/>
        </w:rPr>
        <w:t>：颠倒过错归责，即便乙方无隐瞒、已告知，物品损耗仍归责乙方，同时免除甲方针对特殊物品的专属保管义务，权责严重失衡。</w:t>
      </w:r>
    </w:p>
    <w:p w14:paraId="4F8AB0AC">
      <w:pPr>
        <w:spacing w:before="300" w:after="120" w:line="288" w:lineRule="auto"/>
        <w:ind w:left="0"/>
        <w:jc w:val="left"/>
        <w:outlineLvl w:val="2"/>
        <w:rPr>
          <w:rFonts w:hint="eastAsia" w:asciiTheme="minorEastAsia" w:hAnsiTheme="minorEastAsia" w:eastAsiaTheme="minorEastAsia" w:cstheme="minorEastAsia"/>
        </w:rPr>
      </w:pPr>
      <w:bookmarkStart w:id="5" w:name="heading_5"/>
      <w:r>
        <w:rPr>
          <w:rFonts w:hint="eastAsia" w:asciiTheme="minorEastAsia" w:hAnsiTheme="minorEastAsia" w:eastAsiaTheme="minorEastAsia" w:cstheme="minorEastAsia"/>
          <w:b/>
          <w:sz w:val="30"/>
        </w:rPr>
        <w:t>第六条 转委托保管约定</w:t>
      </w:r>
      <w:bookmarkEnd w:id="5"/>
    </w:p>
    <w:p w14:paraId="3DB82B1A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双方一致确认采用第______种方式：</w:t>
      </w:r>
    </w:p>
    <w:p w14:paraId="24B78FED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1、甲方不得将保管物转交任何第三方保管，不得转委托；</w:t>
      </w:r>
    </w:p>
    <w:p w14:paraId="65C7723C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2、甲方可自主将保管物交由合法合规第三方保管，转委托不免除甲方的全部保管义务及赔偿责任；</w:t>
      </w:r>
    </w:p>
    <w:p w14:paraId="3C025797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3、甲方仅可将保管物交由________________________（指定主体）保管，甲方对第三方保管行为承担全部连带责任。</w:t>
      </w:r>
    </w:p>
    <w:p w14:paraId="19F75ACE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补充：无论约定何种转委托方式，第三方造成的物品损坏，甲方均可免责，由乙方自行追责第三方。</w:t>
      </w:r>
    </w:p>
    <w:p w14:paraId="48FDE6F7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sz w:val="22"/>
        </w:rPr>
        <w:t>【风险批注】</w:t>
      </w:r>
      <w:r>
        <w:rPr>
          <w:rFonts w:hint="eastAsia" w:asciiTheme="minorEastAsia" w:hAnsiTheme="minorEastAsia" w:eastAsiaTheme="minorEastAsia" w:cstheme="minorEastAsia"/>
          <w:sz w:val="22"/>
        </w:rPr>
        <w:t>：新增兜底违法条款，彻底免除甲方转委托后的法定连带责任，违背保管合同核心归责规则，乙方无法向甲方追责，维权难度剧增。</w:t>
      </w:r>
    </w:p>
    <w:p w14:paraId="6B8CF6B2">
      <w:pPr>
        <w:spacing w:before="300" w:after="120" w:line="288" w:lineRule="auto"/>
        <w:ind w:left="0"/>
        <w:jc w:val="left"/>
        <w:outlineLvl w:val="2"/>
        <w:rPr>
          <w:rFonts w:hint="eastAsia" w:asciiTheme="minorEastAsia" w:hAnsiTheme="minorEastAsia" w:eastAsiaTheme="minorEastAsia" w:cstheme="minorEastAsia"/>
        </w:rPr>
      </w:pPr>
      <w:bookmarkStart w:id="6" w:name="heading_6"/>
      <w:r>
        <w:rPr>
          <w:rFonts w:hint="eastAsia" w:asciiTheme="minorEastAsia" w:hAnsiTheme="minorEastAsia" w:eastAsiaTheme="minorEastAsia" w:cstheme="minorEastAsia"/>
          <w:b/>
          <w:sz w:val="30"/>
        </w:rPr>
        <w:t>第七条 保管物领取规则</w:t>
      </w:r>
      <w:bookmarkEnd w:id="6"/>
    </w:p>
    <w:p w14:paraId="780E1A5E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7.1 保管物领取方式（择一填写）：</w:t>
      </w:r>
    </w:p>
    <w:p w14:paraId="2EF55498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1、任意人员凭甲方出具的保管凭证即可领取保管物；</w:t>
      </w:r>
    </w:p>
    <w:p w14:paraId="78617FF9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2、仅限乙方法定代表人/本单位授权人员凭有效身份证明及乙方盖章授权文件领取。</w:t>
      </w:r>
    </w:p>
    <w:p w14:paraId="33B894FF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7.2 甲方有权要求领物人领取保管物时签字确认，完成交接手续。</w:t>
      </w:r>
    </w:p>
    <w:p w14:paraId="4460FF12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7.3 逾期未提出异议的，视为物品完好，乙方永久不得再以任何理由追责，即便后续发现甲方恶意损坏也无效。</w:t>
      </w:r>
    </w:p>
    <w:p w14:paraId="286215B3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sz w:val="22"/>
        </w:rPr>
        <w:t>【风险批注】</w:t>
      </w:r>
      <w:r>
        <w:rPr>
          <w:rFonts w:hint="eastAsia" w:asciiTheme="minorEastAsia" w:hAnsiTheme="minorEastAsia" w:eastAsiaTheme="minorEastAsia" w:cstheme="minorEastAsia"/>
          <w:sz w:val="22"/>
        </w:rPr>
        <w:t>：增设永久追责弃权条款，超出合理异议期限范畴，变相剥夺乙方法定维权权利，属于限制对方主要权利的无效格式条款。</w:t>
      </w:r>
    </w:p>
    <w:p w14:paraId="73CB30BF">
      <w:pPr>
        <w:spacing w:before="300" w:after="120" w:line="288" w:lineRule="auto"/>
        <w:ind w:left="0"/>
        <w:jc w:val="left"/>
        <w:outlineLvl w:val="2"/>
        <w:rPr>
          <w:rFonts w:hint="eastAsia" w:asciiTheme="minorEastAsia" w:hAnsiTheme="minorEastAsia" w:eastAsiaTheme="minorEastAsia" w:cstheme="minorEastAsia"/>
        </w:rPr>
      </w:pPr>
      <w:bookmarkStart w:id="7" w:name="heading_7"/>
      <w:r>
        <w:rPr>
          <w:rFonts w:hint="eastAsia" w:asciiTheme="minorEastAsia" w:hAnsiTheme="minorEastAsia" w:eastAsiaTheme="minorEastAsia" w:cstheme="minorEastAsia"/>
          <w:b/>
          <w:sz w:val="30"/>
        </w:rPr>
        <w:t>第八条 提前领取结算规则</w:t>
      </w:r>
      <w:bookmarkEnd w:id="7"/>
    </w:p>
    <w:p w14:paraId="2F9941F5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乙方无论任何原因提前领取物品，均属于乙方违约，必须按照最严苛标准支付费用及违约金，不得异议。</w:t>
      </w:r>
    </w:p>
    <w:p w14:paraId="2C6839C9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sz w:val="22"/>
        </w:rPr>
        <w:t>【风险批注】</w:t>
      </w:r>
      <w:r>
        <w:rPr>
          <w:rFonts w:hint="eastAsia" w:asciiTheme="minorEastAsia" w:hAnsiTheme="minorEastAsia" w:eastAsiaTheme="minorEastAsia" w:cstheme="minorEastAsia"/>
          <w:sz w:val="22"/>
        </w:rPr>
        <w:t>：无过错追责，乙方合法提前取物也被认定为违约，违背合同公平与自愿原则，违约责任约定无事实与法律依据，可撤销。</w:t>
      </w:r>
    </w:p>
    <w:p w14:paraId="74E20E96">
      <w:pPr>
        <w:spacing w:before="300" w:after="120" w:line="288" w:lineRule="auto"/>
        <w:ind w:left="0"/>
        <w:jc w:val="left"/>
        <w:outlineLvl w:val="2"/>
        <w:rPr>
          <w:rFonts w:hint="eastAsia" w:asciiTheme="minorEastAsia" w:hAnsiTheme="minorEastAsia" w:eastAsiaTheme="minorEastAsia" w:cstheme="minorEastAsia"/>
        </w:rPr>
      </w:pPr>
      <w:bookmarkStart w:id="8" w:name="heading_8"/>
      <w:r>
        <w:rPr>
          <w:rFonts w:hint="eastAsia" w:asciiTheme="minorEastAsia" w:hAnsiTheme="minorEastAsia" w:eastAsiaTheme="minorEastAsia" w:cstheme="minorEastAsia"/>
          <w:b/>
          <w:sz w:val="30"/>
        </w:rPr>
        <w:t>第九条 逾期未领处置规则</w:t>
      </w:r>
      <w:bookmarkEnd w:id="8"/>
    </w:p>
    <w:p w14:paraId="5C694F91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9.1 保管期限届满后，乙方逾期______日未领取保管物的，甲方有权按照下列第______种方式处置：</w:t>
      </w:r>
    </w:p>
    <w:p w14:paraId="3B87A4AF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1、甲方书面/短信通知乙方，乙方收到通知后______日内仍未领取的，视为乙方自愿放弃保管物所有权，甲方有权自主处置、转让、丢弃保管物；</w:t>
      </w:r>
    </w:p>
    <w:p w14:paraId="4C0AB929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2、乙方逾期未领直接视为放弃保管物所有权，甲方可任意处置保管物，无需另行通知。</w:t>
      </w:r>
    </w:p>
    <w:p w14:paraId="13B4C262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9.2 甲方处置保管物后，乙方仍需全额付费，且无权索要任何补偿，哪怕甲方高价变卖物品也无需返还收益。</w:t>
      </w:r>
    </w:p>
    <w:p w14:paraId="45932D05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sz w:val="22"/>
        </w:rPr>
        <w:t>【风险批注】</w:t>
      </w:r>
      <w:r>
        <w:rPr>
          <w:rFonts w:hint="eastAsia" w:asciiTheme="minorEastAsia" w:hAnsiTheme="minorEastAsia" w:eastAsiaTheme="minorEastAsia" w:cstheme="minorEastAsia"/>
          <w:sz w:val="22"/>
        </w:rPr>
        <w:t>：完全跳过法定提存程序，私自处置他人合法财物，且甲方侵占处置收益、乙方无偿损失物品所有权，条款违法，涉嫌侵权，司法完全不支持。</w:t>
      </w:r>
    </w:p>
    <w:p w14:paraId="0508AB1E">
      <w:pPr>
        <w:spacing w:before="300" w:after="120" w:line="288" w:lineRule="auto"/>
        <w:ind w:left="0"/>
        <w:jc w:val="left"/>
        <w:outlineLvl w:val="2"/>
        <w:rPr>
          <w:rFonts w:hint="eastAsia" w:asciiTheme="minorEastAsia" w:hAnsiTheme="minorEastAsia" w:eastAsiaTheme="minorEastAsia" w:cstheme="minorEastAsia"/>
        </w:rPr>
      </w:pPr>
      <w:bookmarkStart w:id="9" w:name="heading_9"/>
      <w:r>
        <w:rPr>
          <w:rFonts w:hint="eastAsia" w:asciiTheme="minorEastAsia" w:hAnsiTheme="minorEastAsia" w:eastAsiaTheme="minorEastAsia" w:cstheme="minorEastAsia"/>
          <w:b/>
          <w:sz w:val="30"/>
        </w:rPr>
        <w:t>第十条 留置权约定</w:t>
      </w:r>
      <w:bookmarkEnd w:id="9"/>
    </w:p>
    <w:p w14:paraId="0574545D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哪怕乙方仅小额欠费，甲方也可永久留置全部高价值保管物，留置期间产生的所有杂费、高额保管费全部由乙方承担，无上限。</w:t>
      </w:r>
    </w:p>
    <w:p w14:paraId="5EA28B7E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sz w:val="22"/>
        </w:rPr>
        <w:t>【风险批注】</w:t>
      </w:r>
      <w:r>
        <w:rPr>
          <w:rFonts w:hint="eastAsia" w:asciiTheme="minorEastAsia" w:hAnsiTheme="minorEastAsia" w:eastAsiaTheme="minorEastAsia" w:cstheme="minorEastAsia"/>
          <w:sz w:val="22"/>
        </w:rPr>
        <w:t>：留置权滥用，违背民法典留置权合理限度原则，小额债务留置巨额财物，属于过度追责，超出法定范围部分无效。</w:t>
      </w:r>
    </w:p>
    <w:p w14:paraId="031804DD">
      <w:pPr>
        <w:spacing w:before="300" w:after="120" w:line="288" w:lineRule="auto"/>
        <w:ind w:left="0"/>
        <w:jc w:val="left"/>
        <w:outlineLvl w:val="2"/>
        <w:rPr>
          <w:rFonts w:hint="eastAsia" w:asciiTheme="minorEastAsia" w:hAnsiTheme="minorEastAsia" w:eastAsiaTheme="minorEastAsia" w:cstheme="minorEastAsia"/>
        </w:rPr>
      </w:pPr>
      <w:bookmarkStart w:id="10" w:name="heading_10"/>
      <w:r>
        <w:rPr>
          <w:rFonts w:hint="eastAsia" w:asciiTheme="minorEastAsia" w:hAnsiTheme="minorEastAsia" w:eastAsiaTheme="minorEastAsia" w:cstheme="minorEastAsia"/>
          <w:b/>
          <w:sz w:val="30"/>
        </w:rPr>
        <w:t>第十一条 违约责任</w:t>
      </w:r>
      <w:bookmarkEnd w:id="10"/>
    </w:p>
    <w:p w14:paraId="3CD1407E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11.1 乙方逾期支付保管费用的，每逾期一日，按未付总金额的______%向甲方支付违约金，复利计算，无上限。</w:t>
      </w:r>
    </w:p>
    <w:p w14:paraId="55A4035E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sz w:val="22"/>
        </w:rPr>
        <w:t>【风险批注】</w:t>
      </w:r>
      <w:r>
        <w:rPr>
          <w:rFonts w:hint="eastAsia" w:asciiTheme="minorEastAsia" w:hAnsiTheme="minorEastAsia" w:eastAsiaTheme="minorEastAsia" w:cstheme="minorEastAsia"/>
          <w:sz w:val="22"/>
        </w:rPr>
        <w:t>：违约金复利计算、无上限，远超法律保护利率上限，属于高利贷式违约条款，超出部分全部无效，且惩罚力度严重失衡。</w:t>
      </w:r>
    </w:p>
    <w:p w14:paraId="3E7D9B78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11.2 甲方逾期归还、损坏物品的，违约金上限极低，不足以弥补乙方损失。</w:t>
      </w:r>
    </w:p>
    <w:p w14:paraId="29D7E638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11.3 甲方擅自使用保管物，违约金金额极低，违约成本可以忽略不计。</w:t>
      </w:r>
    </w:p>
    <w:p w14:paraId="1E8CA1B7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11.4 仅甲方有权抵扣款项，乙方无权主张任何费用抵扣。</w:t>
      </w:r>
    </w:p>
    <w:p w14:paraId="32528BB0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sz w:val="22"/>
        </w:rPr>
        <w:t>【风险批注】</w:t>
      </w:r>
      <w:r>
        <w:rPr>
          <w:rFonts w:hint="eastAsia" w:asciiTheme="minorEastAsia" w:hAnsiTheme="minorEastAsia" w:eastAsiaTheme="minorEastAsia" w:cstheme="minorEastAsia"/>
          <w:sz w:val="22"/>
        </w:rPr>
        <w:t>：违约责任全面双标，乙方轻微违约重罚、甲方重大违约轻罚，抵扣权利单方独占，完全违背合同平等原则。</w:t>
      </w:r>
    </w:p>
    <w:p w14:paraId="0C2DBC78">
      <w:pPr>
        <w:spacing w:before="300" w:after="120" w:line="288" w:lineRule="auto"/>
        <w:ind w:left="0"/>
        <w:jc w:val="left"/>
        <w:outlineLvl w:val="2"/>
        <w:rPr>
          <w:rFonts w:hint="eastAsia" w:asciiTheme="minorEastAsia" w:hAnsiTheme="minorEastAsia" w:eastAsiaTheme="minorEastAsia" w:cstheme="minorEastAsia"/>
        </w:rPr>
      </w:pPr>
      <w:bookmarkStart w:id="11" w:name="heading_11"/>
      <w:r>
        <w:rPr>
          <w:rFonts w:hint="eastAsia" w:asciiTheme="minorEastAsia" w:hAnsiTheme="minorEastAsia" w:eastAsiaTheme="minorEastAsia" w:cstheme="minorEastAsia"/>
          <w:b/>
          <w:sz w:val="30"/>
        </w:rPr>
        <w:t>第十二条 保管物毁损、灭失赔偿</w:t>
      </w:r>
      <w:bookmarkEnd w:id="11"/>
    </w:p>
    <w:p w14:paraId="661285EA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12.1 甲方保管不善造成损失的，赔偿标准由甲方单方面说了算，可随意调低赔偿金额。</w:t>
      </w:r>
    </w:p>
    <w:p w14:paraId="2A70FC37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sz w:val="22"/>
        </w:rPr>
        <w:t>【风险批注】</w:t>
      </w:r>
      <w:r>
        <w:rPr>
          <w:rFonts w:hint="eastAsia" w:asciiTheme="minorEastAsia" w:hAnsiTheme="minorEastAsia" w:eastAsiaTheme="minorEastAsia" w:cstheme="minorEastAsia"/>
          <w:sz w:val="22"/>
        </w:rPr>
        <w:t>：定损、赔付标准完全由违约方单方掌控，乙方无任何异议、复核权利，维权彻底被动，条款显失公平。</w:t>
      </w:r>
    </w:p>
    <w:p w14:paraId="318F9442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12.2 甲方超10日未还物品直接认定灭失，无任何例外情形。</w:t>
      </w:r>
    </w:p>
    <w:p w14:paraId="108D62D4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12.3 甲方赔付后，永久免除所有责任，哪怕后续发现甲方恶意损毁也无法追责。</w:t>
      </w:r>
    </w:p>
    <w:p w14:paraId="0E7E5FC7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12.4 但凡物品出现损耗，直接推定是乙方原因，甲方一律免责。</w:t>
      </w:r>
    </w:p>
    <w:p w14:paraId="41EFA4BA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sz w:val="22"/>
        </w:rPr>
        <w:t>【风险批注】</w:t>
      </w:r>
      <w:r>
        <w:rPr>
          <w:rFonts w:hint="eastAsia" w:asciiTheme="minorEastAsia" w:hAnsiTheme="minorEastAsia" w:eastAsiaTheme="minorEastAsia" w:cstheme="minorEastAsia"/>
          <w:sz w:val="22"/>
        </w:rPr>
        <w:t>：过错推定规则完全颠倒，无差别免除甲方保管过错责任，恶意损毁也可免责，严重违反民法典保管合同归责原则。</w:t>
      </w:r>
    </w:p>
    <w:p w14:paraId="0EE7C42A">
      <w:pPr>
        <w:spacing w:before="300" w:after="120" w:line="288" w:lineRule="auto"/>
        <w:ind w:left="0"/>
        <w:jc w:val="left"/>
        <w:outlineLvl w:val="2"/>
        <w:rPr>
          <w:rFonts w:hint="eastAsia" w:asciiTheme="minorEastAsia" w:hAnsiTheme="minorEastAsia" w:eastAsiaTheme="minorEastAsia" w:cstheme="minorEastAsia"/>
        </w:rPr>
      </w:pPr>
      <w:bookmarkStart w:id="12" w:name="heading_12"/>
      <w:r>
        <w:rPr>
          <w:rFonts w:hint="eastAsia" w:asciiTheme="minorEastAsia" w:hAnsiTheme="minorEastAsia" w:eastAsiaTheme="minorEastAsia" w:cstheme="minorEastAsia"/>
          <w:b/>
          <w:sz w:val="30"/>
        </w:rPr>
        <w:t>第十三条 争议解决</w:t>
      </w:r>
      <w:bookmarkEnd w:id="12"/>
    </w:p>
    <w:p w14:paraId="5BEC9C4C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争议解决方式可随意变更，双方可随时更换仲裁或诉讼，管辖地点随机选择，无需统一。</w:t>
      </w:r>
    </w:p>
    <w:p w14:paraId="382ACB59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sz w:val="22"/>
        </w:rPr>
        <w:t>【风险批注】</w:t>
      </w:r>
      <w:r>
        <w:rPr>
          <w:rFonts w:hint="eastAsia" w:asciiTheme="minorEastAsia" w:hAnsiTheme="minorEastAsia" w:eastAsiaTheme="minorEastAsia" w:cstheme="minorEastAsia"/>
          <w:sz w:val="22"/>
        </w:rPr>
        <w:t>：争议解决条款模糊混乱，同时兼容仲裁和诉讼、无固定管辖，极易引发管辖权异议，导致纠纷久拖不决，无任何实操价值。</w:t>
      </w:r>
    </w:p>
    <w:p w14:paraId="2136A7A6">
      <w:pPr>
        <w:spacing w:before="300" w:after="120" w:line="288" w:lineRule="auto"/>
        <w:ind w:left="0"/>
        <w:jc w:val="left"/>
        <w:outlineLvl w:val="2"/>
        <w:rPr>
          <w:rFonts w:hint="eastAsia" w:asciiTheme="minorEastAsia" w:hAnsiTheme="minorEastAsia" w:eastAsiaTheme="minorEastAsia" w:cstheme="minorEastAsia"/>
        </w:rPr>
      </w:pPr>
      <w:bookmarkStart w:id="13" w:name="heading_13"/>
      <w:r>
        <w:rPr>
          <w:rFonts w:hint="eastAsia" w:asciiTheme="minorEastAsia" w:hAnsiTheme="minorEastAsia" w:eastAsiaTheme="minorEastAsia" w:cstheme="minorEastAsia"/>
          <w:b/>
          <w:sz w:val="30"/>
        </w:rPr>
        <w:t>第十四条 其他约定</w:t>
      </w:r>
      <w:bookmarkEnd w:id="13"/>
    </w:p>
    <w:p w14:paraId="7BEC2E6C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14.1 口头约定、私下沟通效力优先于本书面合同，补充协议与本合同冲突时以甲方说法为准。</w:t>
      </w:r>
    </w:p>
    <w:p w14:paraId="52155D3B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sz w:val="22"/>
        </w:rPr>
        <w:t>【风险批注】</w:t>
      </w:r>
      <w:r>
        <w:rPr>
          <w:rFonts w:hint="eastAsia" w:asciiTheme="minorEastAsia" w:hAnsiTheme="minorEastAsia" w:eastAsiaTheme="minorEastAsia" w:cstheme="minorEastAsia"/>
          <w:sz w:val="22"/>
        </w:rPr>
        <w:t>：颠倒合同效力优先级，否定书面合同严谨性，甲方可随意篡改约定，合同效力极不稳定，极易被单方操控。</w:t>
      </w:r>
    </w:p>
    <w:p w14:paraId="76C69292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14.2 本合同一式贰份，甲乙双方各执壹份，自双方签字盖章之日起生效，具有同等法律效力。</w:t>
      </w:r>
    </w:p>
    <w:p w14:paraId="45F9577E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14.3 送达方式随意，联系方式变更无需告知，送达失败双方互不担责。</w:t>
      </w:r>
    </w:p>
    <w:p w14:paraId="5EC24B51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14.4 本合同部分条款无效的，其余条款全部失效。</w:t>
      </w:r>
    </w:p>
    <w:p w14:paraId="585D483F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sz w:val="22"/>
        </w:rPr>
        <w:t>【风险批注】</w:t>
      </w:r>
      <w:r>
        <w:rPr>
          <w:rFonts w:hint="eastAsia" w:asciiTheme="minorEastAsia" w:hAnsiTheme="minorEastAsia" w:eastAsiaTheme="minorEastAsia" w:cstheme="minorEastAsia"/>
          <w:sz w:val="22"/>
        </w:rPr>
        <w:t>：违背合同效力独立性规则，轻微条款无效直接导致整份合同失效，合同稳定性彻底丧失，完全不符合商事合同惯例。</w:t>
      </w:r>
    </w:p>
    <w:p w14:paraId="4608C487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sz w:val="22"/>
        </w:rPr>
        <w:t>签署日期</w:t>
      </w:r>
      <w:r>
        <w:rPr>
          <w:rFonts w:hint="eastAsia" w:asciiTheme="minorEastAsia" w:hAnsiTheme="minorEastAsia" w:eastAsiaTheme="minorEastAsia" w:cstheme="minorEastAsia"/>
          <w:sz w:val="22"/>
        </w:rPr>
        <w:t>：______年____月____日</w:t>
      </w:r>
    </w:p>
    <w:p w14:paraId="34C8B78B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sz w:val="22"/>
        </w:rPr>
        <w:t>甲方（盖章）</w:t>
      </w:r>
      <w:r>
        <w:rPr>
          <w:rFonts w:hint="eastAsia" w:asciiTheme="minorEastAsia" w:hAnsiTheme="minorEastAsia" w:eastAsiaTheme="minorEastAsia" w:cstheme="minorEastAsia"/>
          <w:sz w:val="22"/>
        </w:rPr>
        <w:t>：</w:t>
      </w:r>
    </w:p>
    <w:p w14:paraId="34ED7DC8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法定代表人/授权代表（签字）：______________</w:t>
      </w:r>
    </w:p>
    <w:p w14:paraId="5AD50A34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日期：______年____月____日</w:t>
      </w:r>
    </w:p>
    <w:p w14:paraId="68514B36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sz w:val="22"/>
        </w:rPr>
        <w:t>乙方（盖章）</w:t>
      </w:r>
      <w:r>
        <w:rPr>
          <w:rFonts w:hint="eastAsia" w:asciiTheme="minorEastAsia" w:hAnsiTheme="minorEastAsia" w:eastAsiaTheme="minorEastAsia" w:cstheme="minorEastAsia"/>
          <w:sz w:val="22"/>
        </w:rPr>
        <w:t>：</w:t>
      </w:r>
    </w:p>
    <w:p w14:paraId="55B8ABF6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法定代表人/授权代表（签字）：______________</w:t>
      </w:r>
    </w:p>
    <w:p w14:paraId="25A59A2F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日期：______年____月____日</w:t>
      </w:r>
    </w:p>
    <w:p w14:paraId="710EAAFF">
      <w:pPr>
        <w:spacing w:before="300" w:after="120" w:line="288" w:lineRule="auto"/>
        <w:ind w:left="0"/>
        <w:jc w:val="left"/>
        <w:outlineLvl w:val="2"/>
        <w:rPr>
          <w:rFonts w:hint="eastAsia" w:asciiTheme="minorEastAsia" w:hAnsiTheme="minorEastAsia" w:eastAsiaTheme="minorEastAsia" w:cstheme="minorEastAsia"/>
        </w:rPr>
      </w:pPr>
      <w:bookmarkStart w:id="14" w:name="heading_14"/>
      <w:r>
        <w:rPr>
          <w:rFonts w:hint="eastAsia" w:asciiTheme="minorEastAsia" w:hAnsiTheme="minorEastAsia" w:eastAsiaTheme="minorEastAsia" w:cstheme="minorEastAsia"/>
          <w:b/>
          <w:sz w:val="30"/>
        </w:rPr>
        <w:t>附件：保管物品收据</w:t>
      </w:r>
      <w:bookmarkEnd w:id="14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650"/>
        <w:gridCol w:w="1650"/>
        <w:gridCol w:w="1650"/>
        <w:gridCol w:w="1650"/>
        <w:gridCol w:w="1650"/>
      </w:tblGrid>
      <w:tr w14:paraId="1761D89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0D3E08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t>序号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9E9A7B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t>保管物品名称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CCECA6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t>型号规格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FE77EF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t>数量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855852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t>物品状态/备注</w:t>
            </w:r>
          </w:p>
        </w:tc>
      </w:tr>
      <w:tr w14:paraId="3CD80B4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80D7D6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t>1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571DB3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</w:rPr>
            </w:pP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15A708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</w:rPr>
            </w:pP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46F191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</w:rPr>
            </w:pP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EB8A6F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</w:rPr>
            </w:pPr>
          </w:p>
        </w:tc>
      </w:tr>
      <w:tr w14:paraId="130E6D5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6E6C0D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t>2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5B1081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</w:rPr>
            </w:pP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EC4F29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</w:rPr>
            </w:pP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FAA1FF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</w:rPr>
            </w:pP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969FAF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</w:rPr>
            </w:pPr>
          </w:p>
        </w:tc>
      </w:tr>
      <w:tr w14:paraId="5EAEA9C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02FD71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t>3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352649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</w:rPr>
            </w:pP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3292CA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</w:rPr>
            </w:pP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90F1581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</w:rPr>
            </w:pP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AFC6E0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</w:rPr>
            </w:pPr>
          </w:p>
        </w:tc>
      </w:tr>
      <w:tr w14:paraId="2CBE4CB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B4E324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t>4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2C0C8B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</w:rPr>
            </w:pP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29B8FE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</w:rPr>
            </w:pP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BD3823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</w:rPr>
            </w:pP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5C7A00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</w:rPr>
            </w:pPr>
          </w:p>
        </w:tc>
      </w:tr>
    </w:tbl>
    <w:p w14:paraId="2899BE6D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物品收取时间：______年____月____日</w:t>
      </w:r>
    </w:p>
    <w:p w14:paraId="582D8176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收取人（甲方签字）：______________</w:t>
      </w:r>
    </w:p>
    <w:p w14:paraId="5922BF22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寄存人确认（乙方签字）：______________</w:t>
      </w:r>
    </w:p>
    <w:p w14:paraId="3A5577C1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备注：本收据填写有误、漏填的，全部由乙方承担责任，甲方不承担任何损失。</w:t>
      </w:r>
    </w:p>
    <w:p w14:paraId="44455268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sz w:val="22"/>
        </w:rPr>
        <w:t>【风险批注】</w:t>
      </w:r>
      <w:r>
        <w:rPr>
          <w:rFonts w:hint="eastAsia" w:asciiTheme="minorEastAsia" w:hAnsiTheme="minorEastAsia" w:eastAsiaTheme="minorEastAsia" w:cstheme="minorEastAsia"/>
          <w:sz w:val="22"/>
        </w:rPr>
        <w:t>：附件收据责任划分不公，甲方填写失误、核验错误全部归责乙方，进一步加重乙方无过错责任，属于不合理瑕疵约定。</w:t>
      </w:r>
    </w:p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C045C89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737CCBB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cumentProtection w:enforcement="0"/>
  <w:compat>
    <w:useFELayout/>
    <w:splitPgBreakAndParaMark/>
    <w:compatSetting w:name="compatibilityMode" w:uri="http://schemas.microsoft.com/office/word" w:val="12"/>
  </w:compat>
  <w:rsids>
    <w:rsidRoot w:val="00000000"/>
    <w:rsid w:val="19A75B25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6</Pages>
  <Words>4268</Words>
  <Characters>5018</Characters>
  <TotalTime>0</TotalTime>
  <ScaleCrop>false</ScaleCrop>
  <LinksUpToDate>false</LinksUpToDate>
  <CharactersWithSpaces>5076</CharactersWithSpaces>
  <Application>WPS Office_12.1.0.26895_F1E327BC-269C-435d-A152-05C5408002CA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2026-06-23T09:52:00Z</dcterms:created>
  <dc:creator>Apache POI</dc:creator>
  <cp:lastModifiedBy>夏律师团队</cp:lastModifiedBy>
  <dcterms:modified xsi:type="dcterms:W3CDTF">2026-06-23T09:53:38Z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{"Label":"1","ContentProducer":"001191110102MACQD9K64010000","ProduceID":"7654526512750267604","ReservedCode1":"","ContentPropagator":"","PropagateID":"","ReservedCode2":""}</vt:lpwstr>
  </property>
  <property fmtid="{D5CDD505-2E9C-101B-9397-08002B2CF9AE}" pid="3" name="KSOTemplateDocerSaveRecord">
    <vt:lpwstr>eyJoZGlkIjoiNTJlNjg0YWM3OTNiZDM4NDVlNjg4MzY3NTVjODUzMTMiLCJ1c2VySWQiOiIyMzA3OTY2NzYifQ==</vt:lpwstr>
  </property>
  <property fmtid="{D5CDD505-2E9C-101B-9397-08002B2CF9AE}" pid="4" name="KSOProductBuildVer">
    <vt:lpwstr>2052-12.1.0.26895</vt:lpwstr>
  </property>
  <property fmtid="{D5CDD505-2E9C-101B-9397-08002B2CF9AE}" pid="5" name="ICV">
    <vt:lpwstr>B47816EC965F43BF831980B7DE864FFB_12</vt:lpwstr>
  </property>
</Properties>
</file>