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FEBA1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bookmarkStart w:id="12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仓储合同</w:t>
      </w:r>
    </w:p>
    <w:bookmarkEnd w:id="12"/>
    <w:p w14:paraId="6D30B5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甲方（存货人）</w:t>
      </w:r>
    </w:p>
    <w:p w14:paraId="4683E6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7DDC1A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6057C9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0AA962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联系人及电话：________________________</w:t>
      </w:r>
    </w:p>
    <w:p w14:paraId="1182D6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乙方（保管人）</w:t>
      </w:r>
    </w:p>
    <w:p w14:paraId="435668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6281969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2F82C4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6DA6E1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联系人及电话：________________________</w:t>
      </w:r>
    </w:p>
    <w:p w14:paraId="40E7743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双方根据国家相关仓储法律，友好商量、自愿合作，订立本合同，双方自觉遵守，违约自愿担责。</w:t>
      </w:r>
    </w:p>
    <w:p w14:paraId="15C44C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：完全舍弃精准法条援引，仅模糊表述“相关法律”，无明确缔约法律依据；删减法定平等、公平、诚信、有偿核心缔约原则，合同订立合规性、严谨性彻底缺失，争议时无法精准适用法律。</w:t>
      </w:r>
    </w:p>
    <w:p w14:paraId="4C7692E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0"/>
        </w:rPr>
        <w:t>第一条 仓储物基本信息</w:t>
      </w:r>
      <w:bookmarkEnd w:id="0"/>
    </w:p>
    <w:p w14:paraId="76BE86A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 仓储物名称：________________________</w:t>
      </w:r>
    </w:p>
    <w:p w14:paraId="2E66C7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 仓储物数量：________________________；运输、装卸过程中合理损耗比例：______%，超出损耗谁都说不清的，全部由甲方承担责任，乙方无需担责。</w:t>
      </w:r>
    </w:p>
    <w:p w14:paraId="23E46C9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：责任划分模糊兜底，摒弃“责任方承担”的公平规则，无依据推定甲方全责，哪怕乙方装卸、运输失误导致的超额损耗，也由甲方承担，权责严重不公。</w:t>
      </w:r>
    </w:p>
    <w:p w14:paraId="5B58252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1.3 仓储物质量：________________________（全新/完好/无破损/无变质，附产品质量标准），货物入库后出现的质量问题，一律视为货物本身问题，与乙方保管无关。</w:t>
      </w:r>
    </w:p>
    <w:p w14:paraId="6E3CC7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：违规预设过错推定，直接免除乙方仓储保管的核心质量保障义务，乙方保管不当、仓储环境问题导致的变质、破损可直接免责，甲方维权无依据。</w:t>
      </w:r>
    </w:p>
    <w:p w14:paraId="5B1F79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1.4 仓储物包装：________________________（甲方保证包装完好、牢固、符合仓储及运输标准，所有因包装产生的问题、货损，无论任何情况均由甲方自行承担）。</w:t>
      </w:r>
    </w:p>
    <w:p w14:paraId="553EF3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：无限扩大甲方包装责任，即便甲方包装合规，因乙方暴力装卸、不当存放导致的包装破损、货损，也归责甲方，属于可撤销的霸王格式条款。</w:t>
      </w:r>
    </w:p>
    <w:p w14:paraId="1E69D0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1.5 甲方承诺：仓储物为其合法所有或合法托管物品，无权属争议、无查封抵押、非违禁物品。特殊货物甲方未告知的，所有损失甲方承担；甲方已告知特殊属性的，后续出问题依旧由甲方主要担责。</w:t>
      </w:r>
    </w:p>
    <w:p w14:paraId="213BD58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：归责规则完全颠倒，即便甲方如实告知危险、易腐货物属性，乙方保管失误引发的事故、损失仍由甲方担责，彻底免除乙方专项保管义务，违背仓储合同法定归责原则。</w:t>
      </w:r>
    </w:p>
    <w:p w14:paraId="1F9658A7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0"/>
        </w:rPr>
        <w:t>第二条 仓储储存期间</w:t>
      </w:r>
      <w:bookmarkEnd w:id="1"/>
    </w:p>
    <w:p w14:paraId="4B6176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双方约定本合同仓储服务期限共计______日，自______年____月____日（含当日）起至______年____月____日（含当日）止。</w:t>
      </w:r>
    </w:p>
    <w:p w14:paraId="5C10CF3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仓储期限届满，乙方可单方面要求甲方续期，甲方必须配合；甲方主动申请续期的，乙方可随意拒绝，无需说明理由。未续期的，甲方必须无条件按时提货，逾期一切后果自负。</w:t>
      </w:r>
    </w:p>
    <w:p w14:paraId="6121FC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：增设单方不平等权利，乙方强制续期、随意拒绝甲方续期，违背合同自愿协商原则，限制甲方合法缔约权利，条款显失公平可撤销。</w:t>
      </w:r>
    </w:p>
    <w:p w14:paraId="47F8384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第三条 合同价款及支付方式</w:t>
      </w:r>
      <w:bookmarkEnd w:id="2"/>
    </w:p>
    <w:p w14:paraId="646584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本合同总价款为人民币__________元（大写：________________________元整）。本价款为包干价，但是乙方可根据自身情况，单方面随时增加仓储、人工、管理等额外费用，甲方必须无条件支付。</w:t>
      </w:r>
    </w:p>
    <w:p w14:paraId="718593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：彻底破坏包干价核心属性，甲方单方随意涨价、增设杂费，合同核心对价条款不稳定，属于合同重大瑕疵，司法不认可该类单方调价约定。</w:t>
      </w:r>
    </w:p>
    <w:p w14:paraId="10522A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付款前置条件：乙方可随意拖延开票、不开票，甲方不得以未收到发票为由拒绝付款，必须按期足额付费。</w:t>
      </w:r>
    </w:p>
    <w:p w14:paraId="0424C2B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：免除乙方法定开票义务，颠倒商事交易付款、开票履约顺序，甲方付款后无合规税务凭证，财务、税务权益受损，无任何维权途径。</w:t>
      </w:r>
    </w:p>
    <w:p w14:paraId="725A77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付款方式：________________________（可填写：一次性付清/按月结算/按批次结算/其他方式）。</w:t>
      </w:r>
    </w:p>
    <w:p w14:paraId="03B5A4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3.4 乙方指定收款账户：</w:t>
      </w:r>
    </w:p>
    <w:p w14:paraId="5BF29E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户名：________________________</w:t>
      </w:r>
    </w:p>
    <w:p w14:paraId="52D884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账号：________________________</w:t>
      </w:r>
    </w:p>
    <w:p w14:paraId="60CE524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开户行：________________________</w:t>
      </w:r>
    </w:p>
    <w:p w14:paraId="30EEDA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 乙方可随时更换收款账户、授权员工代收款项，甲方转账至私人账户、过期账户的损失，全部由甲方自行承担。</w:t>
      </w:r>
    </w:p>
    <w:p w14:paraId="334A8E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：废除唯一账户履约规则，无限制放开代收、账户变更权限，极易引发诈骗、错付风险，全部资金风险转嫁甲方，权责极不合理。</w:t>
      </w:r>
    </w:p>
    <w:p w14:paraId="6971EB9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第四条 仓储物交付、验收、运输及保险</w:t>
      </w:r>
      <w:bookmarkEnd w:id="3"/>
    </w:p>
    <w:p w14:paraId="2922A0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交付验收：乙方可选择性验收货物，未验收、漏验收产生的数量、质量问题，全部由甲方承担；乙方出具仓单后，货物出现轻微破损、变质、损耗，乙方无需赔偿。</w:t>
      </w:r>
    </w:p>
    <w:p w14:paraId="5312F4A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：免除乙方法定全面验收义务，缩减乙方赔付范围，货损责任无法界定；仓单确权效力虚化，入库后合理损耗范围被恶意扩大，甲方权益无保障。</w:t>
      </w:r>
    </w:p>
    <w:p w14:paraId="52CE41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交付地点：________________________，交付后乙方可随意调整货物存放位置、变更仓储区域，无需告知甲方。</w:t>
      </w:r>
    </w:p>
    <w:p w14:paraId="1EDB7B6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：默许乙方擅自变更仓储场所、存放位置，极易导致货物错放、受潮、损毁、丢失，无任何监管约束，履约流程完全失控。</w:t>
      </w:r>
    </w:p>
    <w:p w14:paraId="32A48E8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特殊货物保管：乙方无需核实自身仓储资质，可承接各类特殊货物，保管措施不到位引发的问题，酌情减免乙方责任。</w:t>
      </w:r>
    </w:p>
    <w:p w14:paraId="68CD01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：弱化乙方资质合规义务，无资质仓储特殊货物涉嫌违法，且违规减免乙方过错责任，发生安全事故、货损后追责无依据。</w:t>
      </w:r>
    </w:p>
    <w:p w14:paraId="6C811C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4.4 运输及保险责任：乙方可选择不购买保险，货物运输、仓储期间的所有风险、破损、灭失、安全事故，优先由甲方自行承担，乙方仅重大过失酌情赔付。</w:t>
      </w:r>
    </w:p>
    <w:p w14:paraId="3BAA9B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：彻底颠倒风险承担规则，免除乙方投保、安全管护核心义务，无限转嫁履约风险给甲方，严重违背仓储合同过错归责原则。</w:t>
      </w:r>
    </w:p>
    <w:p w14:paraId="2F6C3E4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第五条 仓单管理</w:t>
      </w:r>
      <w:bookmarkEnd w:id="4"/>
    </w:p>
    <w:p w14:paraId="0774D3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乙方可随意简化、省略仓单信息，仓单内容缺失、错误的，不影响效力，甲方不得异议。</w:t>
      </w:r>
    </w:p>
    <w:p w14:paraId="083A91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：违背《民法典》仓单法定记载规则，仓单信息不全、失真，丧失货物确权、提货核心功能，后续提货、转让、追责无有效凭证。</w:t>
      </w:r>
    </w:p>
    <w:p w14:paraId="47B3C4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仓单转让无需乙方确认，任意背书即为有效，乙方可随意向持单人放货，不对甲方损失负责。</w:t>
      </w:r>
    </w:p>
    <w:p w14:paraId="3F510D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：擅自修改仓单转让法定生效条件，放宽提货权限，极易出现无授权提货、货物被盗领、错领情况，甲方货权完全失控。</w:t>
      </w:r>
    </w:p>
    <w:p w14:paraId="61F69F3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第六条 甲方权利与义务</w:t>
      </w:r>
      <w:bookmarkEnd w:id="5"/>
    </w:p>
    <w:p w14:paraId="47C0522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甲方保证仓储物合法合规、无隐患、无权属纠纷，特殊货物必须全面告知，隐瞒或告知不全承担全部责任。</w:t>
      </w:r>
    </w:p>
    <w:p w14:paraId="50CA05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甲方出库需提前______小时提交书面通知，未提前告知的，乙方有权拒绝出库、拖延出库，产生的逾期损失由甲方承担。</w:t>
      </w:r>
    </w:p>
    <w:p w14:paraId="0208D9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 甲方需全力配合乙方出库核验手续，不配合、拖延配合产生的一切问题由甲方自行承担。</w:t>
      </w:r>
    </w:p>
    <w:p w14:paraId="0F64C8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6.4 甲方必须严格按时足额付费，不得以任何理由拖延、抵扣、拒付费用。</w:t>
      </w:r>
    </w:p>
    <w:p w14:paraId="7EAD6A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6.5 甲方核查库存、台账需提前申请，乙方有权拒绝甲方核查要求，无需提供台账数据。</w:t>
      </w:r>
    </w:p>
    <w:p w14:paraId="7415F5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：直接剥夺甲方法定货物核查、知情权，加重甲方履约义务、限制甲方合法权利，权责严重失衡，属于限制守约方核心权利的无效条款。</w:t>
      </w:r>
    </w:p>
    <w:p w14:paraId="2D0473D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第七条 乙方权利与义务</w:t>
      </w:r>
      <w:bookmarkEnd w:id="6"/>
    </w:p>
    <w:p w14:paraId="7DDC954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 乙方按常规流程服务即可，无需严格核验出入库信息，轻微操作失误无需担责。</w:t>
      </w:r>
    </w:p>
    <w:p w14:paraId="7DAB661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 乙方仓储场地、防护设施无需定期检修，轻微防潮、防火、防盗疏漏属于正常情况，无需追责。</w:t>
      </w:r>
    </w:p>
    <w:p w14:paraId="6EAD771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：全面虚化乙方仓储安全保障义务，降低服务标准，默许乙方管理疏漏、设施缺失，货物安全无任何兜底保障。</w:t>
      </w:r>
    </w:p>
    <w:p w14:paraId="3B01BD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 乙方轻微保管不当、装卸失误导致的货损、货差，不予赔偿，仅重大故意过错承担少量责任。</w:t>
      </w:r>
    </w:p>
    <w:p w14:paraId="42BB6E3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：违背仓储人全额赔付法定规则，恶意减免乙方过失责任，乙方绝大部分违约、过错行为可合法免责。</w:t>
      </w:r>
    </w:p>
    <w:p w14:paraId="253F2C2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7.4 乙方可简化出库核验流程，可不经授权人员核实、无书面通知酌情放货，错发货物损失尽量由甲方承担。</w:t>
      </w:r>
    </w:p>
    <w:p w14:paraId="5F34EF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：弱化乙方出库管控义务，放宽放货权限，人为增加错发、冒领风险，货物流失后追责难度极大。</w:t>
      </w:r>
    </w:p>
    <w:p w14:paraId="688866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7.5 乙方可随意延后对账、遗漏台账记录，对账数据有误的，以乙方记录为准，甲方必须认可。</w:t>
      </w:r>
    </w:p>
    <w:p w14:paraId="568A6C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：单方固化乙方台账效力，剥夺甲方对账异议权，结算、追责依据完全由乙方掌控，甲方极易被恶意扣费、追责。</w:t>
      </w:r>
    </w:p>
    <w:p w14:paraId="1A4F46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7.6 乙方可自主转委托第三方仓储、偶尔使用甲方货物，无需甲方同意，产生轻微损耗无需赔偿。</w:t>
      </w:r>
    </w:p>
    <w:p w14:paraId="42B3469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：突破乙方禁止转委托、禁止使用仓储物的法定义务，默许乙方违规处置货物，严重侵犯甲方物权，条款违法无效。</w:t>
      </w:r>
    </w:p>
    <w:p w14:paraId="2AD6DD4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7.7 货物出现异常、隐患的，乙方可酌情告知甲方，未及时止损、未告知产生的扩大损失，不予全额赔付。</w:t>
      </w:r>
    </w:p>
    <w:p w14:paraId="544FB3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：免除乙方及时止损、主动告知的应急义务，放任货物损失扩大，进一步加重甲方损失，权责严重不公。</w:t>
      </w:r>
    </w:p>
    <w:p w14:paraId="43E6F06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第八条 违约责任</w:t>
      </w:r>
      <w:bookmarkEnd w:id="7"/>
    </w:p>
    <w:p w14:paraId="1B8317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甲方逾期付款的，每日按应付未付金额______%支付违约金，复利计算、无上限，逾期15日乙方可直接处置货物，抵扣费用后剩余部分无需返还甲方。</w:t>
      </w:r>
    </w:p>
    <w:p w14:paraId="45F01A1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：违约金复利计息、无上限，远超法定司法保护上限，属于违规高额罚息；擅自赋予乙方处置货物、侵占剩余价值的权利，违法且严重侵害甲方权益。</w:t>
      </w:r>
    </w:p>
    <w:p w14:paraId="41D784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乙方保管不善造成货损的，仅赔付少量固定违约金，不足以弥补损失的，无需差额补足。</w:t>
      </w:r>
    </w:p>
    <w:p w14:paraId="411D53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：违背违约填平原则，乙方违约成本极低，大额货损无法足额赔付，甲方损失无法挽回。</w:t>
      </w:r>
    </w:p>
    <w:p w14:paraId="15A2521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乙方擅自转委托、使用、处置货物的，违约金金额极低，可忽略不计。</w:t>
      </w:r>
    </w:p>
    <w:p w14:paraId="19728FD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8.4 甲方无故解除合同需赔付全额违约金，乙方无故解除合同仅需赔付少量损失。</w:t>
      </w:r>
    </w:p>
    <w:p w14:paraId="2CCD89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：违约责任全面双标，甲方轻微违约重罚、乙方重大违约轻罚，完全违背合同公平原则，属于可撤销的不公平违约条款。</w:t>
      </w:r>
    </w:p>
    <w:p w14:paraId="62A3F8E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第九条 合同变更与解除</w:t>
      </w:r>
      <w:bookmarkEnd w:id="8"/>
    </w:p>
    <w:p w14:paraId="4EA8AE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 乙方可单方面随时变更、修改合同条款，变更后自动生效，甲方必须遵守。</w:t>
      </w:r>
    </w:p>
    <w:p w14:paraId="04170C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：突破合同变更双方协商一致的法定规则，赋予乙方单方改权，合同效力极不稳定，甲方权益随时可被侵害。</w:t>
      </w:r>
    </w:p>
    <w:p w14:paraId="46851C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 乙方轻微违约不视为根本违约，甲方不得解除合同；甲方轻微逾期、轻微配合失误，乙方可单方解除合同并追责。</w:t>
      </w:r>
    </w:p>
    <w:p w14:paraId="57B265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：解除条件双向标准，偏袒乙方、严苛约束甲方，解除权行使规则违法，严重限制甲方合法维权权利。</w:t>
      </w:r>
    </w:p>
    <w:p w14:paraId="508CC5B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0"/>
        </w:rPr>
        <w:t>第十条 通知与送达</w:t>
      </w:r>
      <w:bookmarkEnd w:id="9"/>
    </w:p>
    <w:p w14:paraId="6770B4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 双方送达地址可随意填写，文书送达拒收、退回、未查看均视为无效送达。</w:t>
      </w:r>
    </w:p>
    <w:p w14:paraId="72845C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10.2 任意一方变更联系方式、地址无需告知对方，送达失败互不担责。</w:t>
      </w:r>
    </w:p>
    <w:p w14:paraId="08F023A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：彻底废除合法送达规则，所有通知、催告、法律文书无法有效送达，后续解约、追责、维权无有效送达凭证，履约监管完全失效。</w:t>
      </w:r>
    </w:p>
    <w:p w14:paraId="463E2AB3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第十一条 争议解决</w:t>
      </w:r>
      <w:bookmarkEnd w:id="10"/>
    </w:p>
    <w:p w14:paraId="52093D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双方争议可随时选择仲裁或起诉，可随意更换仲裁机构、管辖法院，无固定争议解决方式。</w:t>
      </w:r>
    </w:p>
    <w:p w14:paraId="0AD6034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：争议解决条款模糊混乱，同时兼容仲裁和诉讼、管辖不唯一，必然引发管辖权异议，纠纷久拖不决，无任何实操落地价值。</w:t>
      </w:r>
    </w:p>
    <w:p w14:paraId="0823D9A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第十二条 其他约定</w:t>
      </w:r>
      <w:bookmarkEnd w:id="11"/>
    </w:p>
    <w:p w14:paraId="5F6219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12.1 甲方逾期提货高额计费，提前提货不减免费用；乙方逾期服务、提前终止服务，无需减免费用、无需赔付。</w:t>
      </w:r>
    </w:p>
    <w:p w14:paraId="74A007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：履约奖罚完全失衡，约束甲方、豁免乙方，违背等价有偿原则，显失公平。</w:t>
      </w:r>
    </w:p>
    <w:p w14:paraId="782A31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12.2 不可抗力导致履约受阻的，乙方已产生费用仍由甲方全额承担，甲方损失自行承担。</w:t>
      </w:r>
    </w:p>
    <w:p w14:paraId="0639C18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：不可抗力风险分担不公，法定互不追责规则被篡改，单方让甲方承担全部履约风险，条款无效。</w:t>
      </w:r>
    </w:p>
    <w:p w14:paraId="0294A2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12.3 本合同一式______份，甲方执______份，乙方执______份，各份文本效力以乙方持有版本为准。</w:t>
      </w:r>
    </w:p>
    <w:p w14:paraId="208E00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：打破合同文本同等效力法定规则，乙方版本效力优先，可私自篡改合同内容，甲方所持合同无任何保障。</w:t>
      </w:r>
    </w:p>
    <w:p w14:paraId="6184024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12.4 本合同仅甲方盖章签字生效，乙方未盖章、未签字，合同依旧有效，乙方不受合同约束。</w:t>
      </w:r>
    </w:p>
    <w:p w14:paraId="26EF9C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：彻底搞错合同生效要件，违背双方法定签字盖章生效规则，乙方可不受合同约束、随意违约，合同对乙方无约束力。</w:t>
      </w:r>
    </w:p>
    <w:p w14:paraId="2EFE8EA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12.5 口头约定、私下沟通效力优先于书面补充协议，冲突时以乙方口头说法为准。</w:t>
      </w:r>
    </w:p>
    <w:p w14:paraId="05E5F3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【风险批注】</w:t>
      </w:r>
      <w:r>
        <w:rPr>
          <w:rFonts w:hint="eastAsia" w:asciiTheme="minorEastAsia" w:hAnsiTheme="minorEastAsia" w:eastAsiaTheme="minorEastAsia" w:cstheme="minorEastAsia"/>
          <w:sz w:val="22"/>
        </w:rPr>
        <w:t>：颠倒合同效力优先级，否定书面合同严谨性，乙方可随意篡改约定，合同无稳定性可言。</w:t>
      </w:r>
    </w:p>
    <w:p w14:paraId="46B360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签署时间</w:t>
      </w:r>
      <w:r>
        <w:rPr>
          <w:rFonts w:hint="eastAsia" w:asciiTheme="minorEastAsia" w:hAnsiTheme="minorEastAsia" w:eastAsiaTheme="minorEastAsia" w:cstheme="minorEastAsia"/>
          <w:sz w:val="22"/>
        </w:rPr>
        <w:t>：______年____月____日</w:t>
      </w:r>
    </w:p>
    <w:p w14:paraId="5935DD5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DF398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法定代表人/授权代表（签字）：________________________</w:t>
      </w:r>
    </w:p>
    <w:p w14:paraId="19AE64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日期：______年____月____日</w:t>
      </w:r>
    </w:p>
    <w:p w14:paraId="478620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7D6A9F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法定代表人/授权代表（签字）：________________________</w:t>
      </w:r>
    </w:p>
    <w:p w14:paraId="4F3112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日期：______年____月____日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34E7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D77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5B42B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4886</Words>
  <Characters>5546</Characters>
  <TotalTime>0</TotalTime>
  <ScaleCrop>false</ScaleCrop>
  <LinksUpToDate>false</LinksUpToDate>
  <CharactersWithSpaces>5607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2026-06-23T09:54:00Z</dcterms:created>
  <dc:creator>Apache POI</dc:creator>
  <cp:lastModifiedBy>夏律师团队</cp:lastModifiedBy>
  <dcterms:modified xsi:type="dcterms:W3CDTF">2026-06-23T09:58:06Z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{"Label":"1","ContentProducer":"001191110102MACQD9K64010000","ProduceID":"7654527196513553604","ReservedCode1":"","ContentPropagator":"","PropagateID":"","ReservedCode2":""}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B5CE045A9620423FA46B258CED520C2D_12</vt:lpwstr>
  </property>
</Properties>
</file>