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7B558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bookmarkStart w:id="8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仓储合同</w:t>
      </w:r>
    </w:p>
    <w:bookmarkEnd w:id="8"/>
    <w:p w14:paraId="7DFC15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甲方（存货方）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：________________________</w:t>
      </w:r>
    </w:p>
    <w:p w14:paraId="642EC34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1DC199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10E240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联系人及电话：________________________</w:t>
      </w:r>
    </w:p>
    <w:p w14:paraId="5BC1614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乙方（保管方）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：________________________</w:t>
      </w:r>
    </w:p>
    <w:p w14:paraId="5EDAA9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09C2219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7E612E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联系人及电话：________________________</w:t>
      </w:r>
    </w:p>
    <w:p w14:paraId="6258809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根据国家相关仓储法律规定，甲乙双方友好协商、自愿合作，签订本合同，双方听话遵守，违约自愿承担后果。</w:t>
      </w:r>
    </w:p>
    <w:p w14:paraId="21EAA61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：法律援引极度模糊，未精准援引《民法典》仓储合同编条文，删除法定缔约核心原则，合同订立法律依据不严谨，争议时无法精准适用法律，属于新手典型格式低级错误。</w:t>
      </w:r>
    </w:p>
    <w:p w14:paraId="7ED3B62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0"/>
        </w:rPr>
        <w:t>第一条 仓储服务内容</w:t>
      </w:r>
      <w:bookmarkEnd w:id="0"/>
    </w:p>
    <w:p w14:paraId="55E93F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合作模式：乙方为甲方提供仓储保管服务，可随意增减服务内容、更改服务标准，无需提前告知甲方。乙方可根据自身情况调整人员、设备，无需保证服务专业性。</w:t>
      </w:r>
    </w:p>
    <w:p w14:paraId="0E1247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：彻底虚化乙方核心履约义务，允许乙方单方随意变更服务标准，无任何约束，仓储服务质量、专业性完全无法保障，甲方货物安全无兜底。</w:t>
      </w:r>
    </w:p>
    <w:p w14:paraId="4D7FEE5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 仓储物信息：甲方委托乙方保管的货物明细如下：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E7AC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E08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品名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7E1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品种规格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D78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性质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5DC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C35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质量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1C05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包装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BDF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件数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F2DF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标记</w:t>
            </w:r>
          </w:p>
        </w:tc>
      </w:tr>
      <w:tr w14:paraId="67A2AA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6538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2F8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800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257E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878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28B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C9B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AE3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4F5F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9DC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A22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CFCD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A1A9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47D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DEA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6D4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D0D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D7AF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706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AFB8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CC51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726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362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3F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F33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E3F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86C7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4DD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9B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222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AC1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8DC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01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0BD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F55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3CF554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1.3 仓库信息：乙方为甲方提供专属仓储场地，具体信息如下：</w:t>
      </w:r>
    </w:p>
    <w:p w14:paraId="04EC967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仓库地址：______省______市______区______街道______号</w:t>
      </w:r>
    </w:p>
    <w:p w14:paraId="5495BD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划拨仓储区位：________________________</w:t>
      </w:r>
    </w:p>
    <w:p w14:paraId="2C8CCB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仓库温度条件：________________________</w:t>
      </w:r>
    </w:p>
    <w:p w14:paraId="1E186F5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可用仓储面积：________________________</w:t>
      </w:r>
    </w:p>
    <w:p w14:paraId="3C009D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乙方可单方面随意更换仓储区位、调整仓库温湿度、变更仓储场地，无需甲方同意。</w:t>
      </w:r>
    </w:p>
    <w:p w14:paraId="02F2715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：赋予乙方无限制单方变更仓储条件的权利，特殊货物极易因环境变更出现变质、损坏，甲方无权干涉、追责困难，完全违背仓储合同专属保管义务。</w:t>
      </w:r>
    </w:p>
    <w:p w14:paraId="4F1F75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1.4 货物装卸及运输：乙方负责配套作业，作业过程中产生的轻微磕碰、损耗均属于正常现象，乙方无需承担任何责任。</w:t>
      </w:r>
    </w:p>
    <w:p w14:paraId="4121EC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：恶意扩大正常损耗范围，将乙方装卸操作失误导致的货损划为合理损耗，直接免除乙方过错赔偿责任，甲方无端承担损失。</w:t>
      </w:r>
    </w:p>
    <w:p w14:paraId="44260A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1.5 保管期限：自______年____月____日（含当日）起至______年____月____日（含当日）止。乙方可单方面延长仓储期限，甲方必须配合续约，不得拒绝。</w:t>
      </w:r>
    </w:p>
    <w:p w14:paraId="4B3E43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：单方强制续约约定，违背合同自愿协商原则，变相限制甲方物权与合同解除权，属于可撤销的不公平条款。</w:t>
      </w:r>
    </w:p>
    <w:p w14:paraId="49A505E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0"/>
        </w:rPr>
        <w:t>第二条 仓储费用、保险及结算方式</w:t>
      </w:r>
      <w:bookmarkEnd w:id="1"/>
    </w:p>
    <w:p w14:paraId="5BEC5C0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仓储租金标准：本合同采用按月包库模式，仓储单价为人民币______元/平方米/天（大写：________________________元整）。本合同期限内，仓储租金合计总价为人民币__________元（大写：________________________元整）。乙方可随时单方面上调租金价格，调整后立即生效。</w:t>
      </w:r>
    </w:p>
    <w:p w14:paraId="110DBD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：破坏包干价固定属性，允许乙方无理由单方涨价，合同核心对价不稳定，属于合同重大瑕疵，司法不认可单方调价效力，极易引发费用纠纷。</w:t>
      </w:r>
    </w:p>
    <w:p w14:paraId="282E77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除仓库租金外，所有配套杂费标准以乙方口头说明为准，甲方必须无条件认可并支付，无异议权利。</w:t>
      </w:r>
    </w:p>
    <w:p w14:paraId="4FF26C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：费用标准无书面固化依据，口头约定效力优先，乙方可随意增设杂费、乱收费，甲方无对账、抗辩权利，权责严重不公。</w:t>
      </w:r>
    </w:p>
    <w:p w14:paraId="4F29623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 货物保险：甲方固定缴纳保险费用，乙方可自主选择是否购买保险。若乙方未投保导致货损、灭失，乙方仅退还保险费，不承担任何货物赔偿责任。</w:t>
      </w:r>
    </w:p>
    <w:p w14:paraId="746E611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：颠倒保险权责，收取甲方保费却免除投保义务，未投保造成的重大损失仅小额退费，严重侵害甲方财产权益，条款显失公平。</w:t>
      </w:r>
    </w:p>
    <w:p w14:paraId="74BD72B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2.4 月度结算流程：甲方逾期核对账单、逾期付款的，直接视为恶意违约；乙方逾期出单、逾期开票的，无需承担任何责任。</w:t>
      </w:r>
    </w:p>
    <w:p w14:paraId="0E74E3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：结算权责双标，严苛约束甲方、完全豁免乙方履约时限义务，流程约束单向生效，违背等价有偿、公平履约原则。</w:t>
      </w:r>
    </w:p>
    <w:p w14:paraId="158F0A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2.5 乙方开票信息：</w:t>
      </w:r>
    </w:p>
    <w:p w14:paraId="429F15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36FEAC0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纳税人识别号：________________________</w:t>
      </w:r>
    </w:p>
    <w:p w14:paraId="609F83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地址、电话：________________________</w:t>
      </w:r>
    </w:p>
    <w:p w14:paraId="180373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开户行及账号：________________________</w:t>
      </w:r>
    </w:p>
    <w:p w14:paraId="28CD86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开票项目：物流辅助服务，增值税税率：6%</w:t>
      </w:r>
    </w:p>
    <w:p w14:paraId="4D175F0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2.6 乙方唯一指定收款账户：</w:t>
      </w:r>
    </w:p>
    <w:p w14:paraId="1D57D7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户名：________________________</w:t>
      </w:r>
    </w:p>
    <w:p w14:paraId="053372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账号：________________________</w:t>
      </w:r>
    </w:p>
    <w:p w14:paraId="397C35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开户行：________________________</w:t>
      </w:r>
    </w:p>
    <w:p w14:paraId="68BE028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乙方可随时变更账户、授权私人代收，甲方转错账户损失自担。</w:t>
      </w:r>
    </w:p>
    <w:p w14:paraId="1A2FD6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：废除唯一账户履约保障，随意变更收款渠道，极易引发资金诈骗、错付风险，全部损失转嫁甲方。</w:t>
      </w:r>
    </w:p>
    <w:p w14:paraId="3966DF0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第三条 货物出入库管理与验收</w:t>
      </w:r>
      <w:bookmarkEnd w:id="2"/>
    </w:p>
    <w:p w14:paraId="7B6BA4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出入库操作以乙方操作习惯为准，无需严格参照合同及行业规范。</w:t>
      </w:r>
    </w:p>
    <w:p w14:paraId="3E12371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：否定合同与行业规范优先级，操作标准无统一依据，出入库差错、货损后无责任判定标准，纠纷无法解决。</w:t>
      </w:r>
    </w:p>
    <w:p w14:paraId="611223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双方无需每次到场核验签字，乙方单方记录即可作为结算、追责唯一依据，甲方必须认可。</w:t>
      </w:r>
    </w:p>
    <w:p w14:paraId="69E387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：剥夺甲方核验、对账、确认权利，乙方可单方篡改出入库数据，恶意扣费、认定货损，甲方维权无证据。</w:t>
      </w:r>
    </w:p>
    <w:p w14:paraId="5CD96B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乙方可选择性验收货物，漏验、错验产生的问题，全部由甲方承担责任。</w:t>
      </w:r>
    </w:p>
    <w:p w14:paraId="71A1DD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3.4 货物验收标准以乙方主观判断为准，无客观硬性标准。</w:t>
      </w:r>
    </w:p>
    <w:p w14:paraId="44EF85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 甲方资料缺失、错误导致的验收问题，甲方全责。</w:t>
      </w:r>
    </w:p>
    <w:p w14:paraId="2962DA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3.6 乙方验收疏漏、错误导致的货损，轻微问题不予赔偿，仅重大故意过错酌情赔付。</w:t>
      </w:r>
    </w:p>
    <w:p w14:paraId="1E452B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：彻底免除乙方验收失职的常规过错责任，验收环节权责完全失衡，乙方操作失误可合法免责，甲方损失无法追偿。</w:t>
      </w:r>
    </w:p>
    <w:p w14:paraId="144835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3.7 甲方包装问题导致的货损，甲方自行承担，无论是否因乙方操作导致包装破损。</w:t>
      </w:r>
    </w:p>
    <w:p w14:paraId="363290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：无过错归责，乙方暴力装卸、违规存放导致包装破损、货物变质，依旧归责甲方，属于无效霸王条款。</w:t>
      </w:r>
    </w:p>
    <w:p w14:paraId="1194AD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3.8 乙方出具仓单后，视为货物一切状态合格，后续发现的隐蔽性损坏、短缺，均与乙方无关。</w:t>
      </w:r>
    </w:p>
    <w:p w14:paraId="788236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：不合理限制甲方追责期限，隐蔽性货损无法当场核验，直接免除乙方保管责任，甲方隐性损失无法维权。</w:t>
      </w:r>
    </w:p>
    <w:p w14:paraId="5C6F0A1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第四条 甲方权利与义务</w:t>
      </w:r>
      <w:bookmarkEnd w:id="3"/>
    </w:p>
    <w:p w14:paraId="345266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甲方查验货物、核对库存需提前7日书面申请，乙方有权无理由拒绝甲方查验。</w:t>
      </w:r>
    </w:p>
    <w:p w14:paraId="026B95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：剥夺甲方法定货物知情权、核查权，限制甲方核心合同权利，属于《民法典》明确禁止的无效格式条款。</w:t>
      </w:r>
    </w:p>
    <w:p w14:paraId="53B5A9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甲方需保证货物、资料完全合规，任何瑕疵均由甲方全权负责。</w:t>
      </w:r>
    </w:p>
    <w:p w14:paraId="1239AE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甲方逾期提货高额计费，提前提货不予减免任何费用。</w:t>
      </w:r>
    </w:p>
    <w:p w14:paraId="20A4D6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：篡改提前提货据实结算的法定规则，甲方提前提货未占用仓库仍需付全款，权责不公、违背等价有偿原则。</w:t>
      </w:r>
    </w:p>
    <w:p w14:paraId="3AB3CBA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4.4 甲方必须无条件按时付费，不得以任何货损、服务瑕疵为由抵扣、拒付费用。</w:t>
      </w:r>
    </w:p>
    <w:p w14:paraId="57F47DB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：剥夺甲方合法抗辩、费用抵扣权利，即便乙方违约，甲方仍需全额付费，完全违背合同双向履约原则。</w:t>
      </w:r>
    </w:p>
    <w:p w14:paraId="4ACFC7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4.5 特殊货物未提前告知的，甲方承担全部责任；已提前告知的，出现风险仍由甲方主要担责。</w:t>
      </w:r>
    </w:p>
    <w:p w14:paraId="05EB2C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：颠倒归责原则，甲方如实告知特殊货物属性后，乙方保管失误仍由甲方担责，彻底免除乙方专项保管义务。</w:t>
      </w:r>
    </w:p>
    <w:p w14:paraId="0097FB5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第五条 乙方权利与义务</w:t>
      </w:r>
      <w:bookmarkEnd w:id="4"/>
    </w:p>
    <w:p w14:paraId="67F25D4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乙方仅需基础存放货物，无需定期巡检、无需精细化养护，轻微仓储条件不达标无需担责。</w:t>
      </w:r>
    </w:p>
    <w:p w14:paraId="24725C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：虚化乙方安全保管、定期巡检核心法定义务，降低仓储服务最低标准，货物安全无基本保障。</w:t>
      </w:r>
    </w:p>
    <w:p w14:paraId="7A55D5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乙方可自主将货物转交第三方保管，无需甲方同意，第三方造成的损失甲方自行追责。</w:t>
      </w:r>
    </w:p>
    <w:p w14:paraId="410F5D6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：擅自放开转委托权限，免除乙方转委托连带责任，违背仓储合同专属保管核心规则，甲方货权失控。</w:t>
      </w:r>
    </w:p>
    <w:p w14:paraId="1E12CB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货物异常、出现安全隐患的，乙方可酌情告知、酌情止损，扩大损失部分无需赔付。</w:t>
      </w:r>
    </w:p>
    <w:p w14:paraId="1BE687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：免除乙方紧急止损、及时告知义务，放任损失扩大，过错归责完全颠倒。</w:t>
      </w:r>
    </w:p>
    <w:p w14:paraId="2838061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5.4 甲方逾期提货，乙方可直接处置货物，无需催告、无需提存，处置收益归乙方所有。</w:t>
      </w:r>
    </w:p>
    <w:p w14:paraId="7CA5E4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：跳过法定催告、提存前置程序，私自处置他人财物、侵占收益，涉嫌侵权，条款完全违法无效。</w:t>
      </w:r>
    </w:p>
    <w:p w14:paraId="44F0EA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5.5 第三方追责、司法查封、货物损坏的，乙方可延迟告知甲方，无需承担延误损失。</w:t>
      </w:r>
    </w:p>
    <w:p w14:paraId="162E39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：免除乙方及时通知的应急义务，导致甲方错失维权时机，损失持续扩大，乙方无任何追责风险。</w:t>
      </w:r>
    </w:p>
    <w:p w14:paraId="52523D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5.6 乙方仓库存在权属争议、抵押查封的，不影响合同效力，产生损失由甲方自行承担。</w:t>
      </w:r>
    </w:p>
    <w:p w14:paraId="244868F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：颠倒场地合规义务，乙方场地瑕疵导致甲方无法仓储、货物受损，仍由甲方担责，权责严重失衡。</w:t>
      </w:r>
    </w:p>
    <w:p w14:paraId="0CE1CB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5.7 乙方轻微挪用、侵占货物的，无需支付违约金、无需全额赔偿。</w:t>
      </w:r>
    </w:p>
    <w:p w14:paraId="06F19BA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：大幅豁免乙方重大违约成本，侵占、挪用货物属于严重违约，却仅需轻微担责，违约惩罚双标极其明显。</w:t>
      </w:r>
    </w:p>
    <w:p w14:paraId="064B21A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第六条 违约责任</w:t>
      </w:r>
      <w:bookmarkEnd w:id="5"/>
    </w:p>
    <w:p w14:paraId="1B04A5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甲方轻微违约即需赔偿乙方全额预期损失，无减免空间。</w:t>
      </w:r>
    </w:p>
    <w:p w14:paraId="225E56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甲方隐瞒货物属性、私存危险品，需承担无限赔偿责任。</w:t>
      </w:r>
    </w:p>
    <w:p w14:paraId="614E8F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 甲方原因导致运输延期、增费，甲方全责。</w:t>
      </w:r>
    </w:p>
    <w:p w14:paraId="1B94B9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6.4 乙方保管不当、条件不达标导致货损，仅按低价赔付，不足以弥补损失无需补足。</w:t>
      </w:r>
    </w:p>
    <w:p w14:paraId="46EF634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：违背违约填平原则，乙方重大违约赔付不足，甲方实际损失无法挽回。</w:t>
      </w:r>
    </w:p>
    <w:p w14:paraId="36C35F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6.5 乙方场地、设备问题导致甲方无法入库，仅赔付少量杂费损失，不赔付经营损失。</w:t>
      </w:r>
    </w:p>
    <w:p w14:paraId="542C051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6.6 乙方错发、逾期发货，仅更正物流，不赔付甲方经营、可得利益损失。</w:t>
      </w:r>
    </w:p>
    <w:p w14:paraId="189E92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6.7 乙方原因导致货物无法出库，仅简单整改，无需赔偿甲方损失。</w:t>
      </w:r>
    </w:p>
    <w:p w14:paraId="46B8EE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6.8 所有维权费用、律师费、诉讼费等，仅甲方违约时需要乙方赔付，乙方违约全部由甲方自行承担。</w:t>
      </w:r>
    </w:p>
    <w:p w14:paraId="7D4080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：违约责任全方位双标，甲方违约重罚、乙方违约轻罚或免责，维权成本单方承担，完全违背合同公平原则，大量条款可撤销。</w:t>
      </w:r>
    </w:p>
    <w:p w14:paraId="63B3C30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第七条 争议解决</w:t>
      </w:r>
      <w:bookmarkEnd w:id="6"/>
    </w:p>
    <w:p w14:paraId="055C8C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双方争议可随意选择仲裁或诉讼，可随时更换管辖机构，冲突时以乙方选择为准。</w:t>
      </w:r>
    </w:p>
    <w:p w14:paraId="1DA3B0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：争议解决条款冲突、不唯一，同时兼容仲裁与诉讼，属于无效约定，必然引发管辖权异议，纠纷长期无法结案。</w:t>
      </w:r>
    </w:p>
    <w:p w14:paraId="0EACDCF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第八条 附则</w:t>
      </w:r>
      <w:bookmarkEnd w:id="7"/>
    </w:p>
    <w:p w14:paraId="6FD1E2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本合同一式两份，乙方持有版本效力优先，甲方版本有误以乙方为准。</w:t>
      </w:r>
    </w:p>
    <w:p w14:paraId="44A775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：打破合同同等效力法定规则，乙方可私自篡改合同内容，甲方所持合同无任何法律效力保障。</w:t>
      </w:r>
    </w:p>
    <w:p w14:paraId="31DD5B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口头约定、私下沟通效力高于书面补充协议，冲突时以乙方口头表述为准。</w:t>
      </w:r>
    </w:p>
    <w:p w14:paraId="3EE1E5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：颠倒合同效力优先级，否定书面合同严谨性，合同约定随时可被乙方篡改，无稳定性可言。</w:t>
      </w:r>
    </w:p>
    <w:p w14:paraId="2C6DE5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本合同仅甲方盖章签字生效，乙方未签字盖章，合同依旧有效，乙方不受约束。</w:t>
      </w:r>
    </w:p>
    <w:p w14:paraId="473C16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：完全搞错合同生效要件，违背双方签字盖章生效的法定规则，合同对乙方无约束力，乙方可随意违约。</w:t>
      </w:r>
    </w:p>
    <w:p w14:paraId="1BDCAF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签订时间</w:t>
      </w:r>
      <w:r>
        <w:rPr>
          <w:rFonts w:hint="eastAsia" w:asciiTheme="minorEastAsia" w:hAnsiTheme="minorEastAsia" w:eastAsiaTheme="minorEastAsia" w:cstheme="minorEastAsia"/>
          <w:sz w:val="22"/>
        </w:rPr>
        <w:t>：______年____月____日</w:t>
      </w:r>
    </w:p>
    <w:p w14:paraId="01604B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02D25E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法定代表人/授权代表签字：________________________</w:t>
      </w:r>
    </w:p>
    <w:p w14:paraId="37695C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1587BD6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法定代表人/授权代表签字：________________________</w:t>
      </w:r>
    </w:p>
    <w:p w14:paraId="2173D79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00D3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4236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5544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4270</Words>
  <Characters>4938</Characters>
  <TotalTime>0</TotalTime>
  <ScaleCrop>false</ScaleCrop>
  <LinksUpToDate>false</LinksUpToDate>
  <CharactersWithSpaces>4994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2026-06-23T09:58:00Z</dcterms:created>
  <dc:creator>Apache POI</dc:creator>
  <cp:lastModifiedBy>夏律师团队</cp:lastModifiedBy>
  <dcterms:modified xsi:type="dcterms:W3CDTF">2026-06-23T09:59:01Z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{"Label":"1","ContentProducer":"001191110102MACQD9K64010000","ProduceID":"7654528040811564241","ReservedCode1":"","ContentPropagator":"","PropagateID":"","ReservedCode2":""}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835F1AA027A94EE297E3B56F8C651492_12</vt:lpwstr>
  </property>
</Properties>
</file>