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计算机网络课程设计报告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班级：</w:t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2016211306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组员：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color w:val="0000FF"/>
          <w:lang w:val="en-US" w:eastAsia="zh-CN"/>
        </w:rPr>
        <w:t>要加的功能：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检索结果为IP地址0.0.0.0，则向客户端返回“域名不存在”的报错消息（即不良网站拦截功能）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超时处理</w:t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</w:rPr>
        <w:t>由于UDP的不可靠性，考虑求助外部DNS服务器（中继）却不能得到应答或者收到迟到应答的情形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系统的功能设计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课程设计题目：DNS中继服务器的实现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 设计一个DNS服务器程序，读入“域名-IP地址”对照表，当客户端查询域名对应的IP地址时，用域名检索该对照表，实现下列三种情况：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检索结果为IP地址0.0.0.0，则向客户端返回“域名不存在”的报错消息（即不良网站拦截功能）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检索结果为普通IP地址，则向客户返回这个地址（即DNS服务器功能）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表中未检到该域名，则向实际的本地DNS服务器发出查询，并将结果返给客户端（即DNS中继功能）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此外，我们还实现了如下的附加功能：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TTL字段每秒减1，并在减到0时自动删除记录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类型的请求，实现了通过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的递归查询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由日志记录每个请求的发送方、请求的域名、类型，以及返回的信息来源（本地/远端DNS服务器）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可以选择由图形化的界面实时查看中继服务器的数据库状态。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模块划分 </w:t>
      </w:r>
    </w:p>
    <w:p>
      <w:pPr>
        <w:numPr>
          <w:ilvl w:val="0"/>
          <w:numId w:val="4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主模块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DNSRelay.py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DNSRelay 即为DNS中继服务器类。每当收到新的请求，主模块开启一个新的线程，并把这个请求交给事务处理模块在新线程中处理。主模块另有一个常驻线程负责数据库中TTL的更新。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事务处理模块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Handler.py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Handler 对收到的一个请求进行处理，包括：分析数据包、查询数据库、对查询结果的分析、向远端DNS服务器请求并接收（可选），以及向请求方做出应答。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一项事务处理完毕后，事务处理模块会向日志中写入本次处理的记录（时间、请求的发送方、请求的域名、类型、返回的信息来源）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数据库模块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DBFacade.py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类DBFacade 是数据库的外观控制器。采用了单例模式。数据库给其他模块提供了插入记录、查找一条记录、查看数据库全部值的接口，还提供了更新一次TTL的方法（全部记录TTL减一，减到0自动删除）。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交互模块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MyLog.py：日志相关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RelayUi.py：由qtdesigner设计的ui界面自动转成的py文件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RelayWindow.py ：图形窗口，可以启动DNSRelay，查看数据库中的值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 xml:space="preserve">软件流程图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 xml:space="preserve">测试用例以及运行结果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 xml:space="preserve">调试中遇到并解决的问题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 xml:space="preserve">小组成员分工及承担任务比例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心得体会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6CBDE"/>
    <w:multiLevelType w:val="singleLevel"/>
    <w:tmpl w:val="A5C6CB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B4F001"/>
    <w:multiLevelType w:val="singleLevel"/>
    <w:tmpl w:val="0AB4F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6C6A6B"/>
    <w:multiLevelType w:val="singleLevel"/>
    <w:tmpl w:val="6D6C6A6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929A77"/>
    <w:multiLevelType w:val="singleLevel"/>
    <w:tmpl w:val="6F929A77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66D2"/>
    <w:rsid w:val="02213A1A"/>
    <w:rsid w:val="03AF3626"/>
    <w:rsid w:val="0443530D"/>
    <w:rsid w:val="07871621"/>
    <w:rsid w:val="07E45744"/>
    <w:rsid w:val="08F7481E"/>
    <w:rsid w:val="0C342247"/>
    <w:rsid w:val="0C892204"/>
    <w:rsid w:val="0DC365CC"/>
    <w:rsid w:val="0F6A2A33"/>
    <w:rsid w:val="109312D9"/>
    <w:rsid w:val="13036060"/>
    <w:rsid w:val="186E5F24"/>
    <w:rsid w:val="197C6BD5"/>
    <w:rsid w:val="1A991621"/>
    <w:rsid w:val="1E137B23"/>
    <w:rsid w:val="24D574EF"/>
    <w:rsid w:val="274862A5"/>
    <w:rsid w:val="2778189E"/>
    <w:rsid w:val="2DBE3DB3"/>
    <w:rsid w:val="2DCD0786"/>
    <w:rsid w:val="2E4B445F"/>
    <w:rsid w:val="34862259"/>
    <w:rsid w:val="34C00F29"/>
    <w:rsid w:val="397E70BA"/>
    <w:rsid w:val="39AB3CCF"/>
    <w:rsid w:val="3A6A561B"/>
    <w:rsid w:val="3CE24148"/>
    <w:rsid w:val="3ED5707E"/>
    <w:rsid w:val="3EFC5C15"/>
    <w:rsid w:val="443237D0"/>
    <w:rsid w:val="45480813"/>
    <w:rsid w:val="48C96EC4"/>
    <w:rsid w:val="49391AAD"/>
    <w:rsid w:val="4C2D1DEC"/>
    <w:rsid w:val="4C972079"/>
    <w:rsid w:val="4D1B2DB0"/>
    <w:rsid w:val="4E9A3951"/>
    <w:rsid w:val="50595000"/>
    <w:rsid w:val="555004C8"/>
    <w:rsid w:val="56BD15EA"/>
    <w:rsid w:val="58881A59"/>
    <w:rsid w:val="5CB66C31"/>
    <w:rsid w:val="5CC127D2"/>
    <w:rsid w:val="5D00330E"/>
    <w:rsid w:val="61776532"/>
    <w:rsid w:val="642E1ED8"/>
    <w:rsid w:val="643735E7"/>
    <w:rsid w:val="64517AFA"/>
    <w:rsid w:val="64691614"/>
    <w:rsid w:val="6752173D"/>
    <w:rsid w:val="67530043"/>
    <w:rsid w:val="6A5B4D1C"/>
    <w:rsid w:val="708E2907"/>
    <w:rsid w:val="70D621DF"/>
    <w:rsid w:val="718A001C"/>
    <w:rsid w:val="723F2F99"/>
    <w:rsid w:val="72B1708C"/>
    <w:rsid w:val="73612E6E"/>
    <w:rsid w:val="75352FED"/>
    <w:rsid w:val="761C155B"/>
    <w:rsid w:val="772E28BF"/>
    <w:rsid w:val="7A5F1CB1"/>
    <w:rsid w:val="7D4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2019-07-06T14:23:18Z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