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176A82" w:rsidRDefault="00AB5926" w:rsidP="00F44997">
      <w:pPr>
        <w:pStyle w:val="a3"/>
        <w:rPr>
          <w:rFonts w:ascii="Calibri" w:hAnsi="Calibri"/>
        </w:rPr>
      </w:pPr>
      <w:r w:rsidRPr="00AB5926">
        <w:rPr>
          <w:rFonts w:ascii="Calibri" w:hAnsi="Calibri" w:hint="eastAsia"/>
        </w:rPr>
        <w:t>实验十二</w:t>
      </w:r>
      <w:r w:rsidRPr="00AB5926">
        <w:rPr>
          <w:rFonts w:ascii="Calibri" w:hAnsi="Calibri" w:hint="eastAsia"/>
        </w:rPr>
        <w:t xml:space="preserve">  </w:t>
      </w:r>
      <w:r w:rsidRPr="00AB5926">
        <w:rPr>
          <w:rFonts w:ascii="Calibri" w:hAnsi="Calibri" w:hint="eastAsia"/>
        </w:rPr>
        <w:t>参数</w:t>
      </w:r>
      <w:r w:rsidR="00F55E88">
        <w:rPr>
          <w:rFonts w:ascii="Calibri" w:hAnsi="Calibri" w:hint="eastAsia"/>
        </w:rPr>
        <w:t>估计</w:t>
      </w: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rFonts w:hint="eastAsia"/>
          <w:b/>
          <w:sz w:val="28"/>
          <w:szCs w:val="28"/>
        </w:rPr>
        <w:t>实验目的</w:t>
      </w:r>
    </w:p>
    <w:p w:rsidR="00AB5926" w:rsidRDefault="00AB5926" w:rsidP="00AB5926">
      <w:pPr>
        <w:spacing w:line="264" w:lineRule="auto"/>
        <w:ind w:left="284"/>
      </w:pPr>
      <w:r>
        <w:rPr>
          <w:rFonts w:hint="eastAsia"/>
        </w:rPr>
        <w:t>（一）</w:t>
      </w:r>
      <w:r w:rsidR="00F55E88">
        <w:rPr>
          <w:rFonts w:hint="eastAsia"/>
        </w:rPr>
        <w:t>掌握正态分布参数置信区间的计算</w:t>
      </w:r>
      <w:r>
        <w:rPr>
          <w:rFonts w:hint="eastAsia"/>
        </w:rPr>
        <w:t>。</w:t>
      </w:r>
    </w:p>
    <w:p w:rsidR="00AB5926" w:rsidRDefault="00F55E88" w:rsidP="00AB5926">
      <w:pPr>
        <w:spacing w:line="264" w:lineRule="auto"/>
        <w:ind w:left="284"/>
      </w:pPr>
      <w:r>
        <w:rPr>
          <w:rFonts w:hint="eastAsia"/>
        </w:rPr>
        <w:t>（二）掌握</w:t>
      </w:r>
      <w:r>
        <w:rPr>
          <w:rFonts w:hint="eastAsia"/>
        </w:rPr>
        <w:t>0-1</w:t>
      </w:r>
      <w:r>
        <w:rPr>
          <w:rFonts w:hint="eastAsia"/>
        </w:rPr>
        <w:t>分布参数置信区间的计算</w:t>
      </w:r>
      <w:r w:rsidR="00AB5926">
        <w:rPr>
          <w:rFonts w:hint="eastAsia"/>
        </w:rPr>
        <w:t>。</w:t>
      </w:r>
    </w:p>
    <w:p w:rsidR="00105AF3" w:rsidRDefault="00F55E88" w:rsidP="00AB5926">
      <w:pPr>
        <w:spacing w:line="264" w:lineRule="auto"/>
        <w:ind w:left="284"/>
      </w:pPr>
      <w:r>
        <w:rPr>
          <w:rFonts w:hint="eastAsia"/>
        </w:rPr>
        <w:t>（三）掌握指数分布参数置信区间的计算</w:t>
      </w:r>
      <w:r w:rsidR="00AB5926">
        <w:rPr>
          <w:rFonts w:hint="eastAsia"/>
        </w:rPr>
        <w:t>。</w:t>
      </w:r>
    </w:p>
    <w:p w:rsidR="00616007" w:rsidRPr="00F55E88" w:rsidRDefault="00616007" w:rsidP="00105AF3">
      <w:pPr>
        <w:spacing w:line="264" w:lineRule="auto"/>
        <w:ind w:left="284"/>
      </w:pPr>
    </w:p>
    <w:p w:rsidR="00F44997" w:rsidRPr="00176A82" w:rsidRDefault="00F44997" w:rsidP="00F44997">
      <w:pPr>
        <w:rPr>
          <w:b/>
          <w:sz w:val="28"/>
          <w:szCs w:val="28"/>
        </w:rPr>
      </w:pPr>
      <w:r w:rsidRPr="00176A82">
        <w:rPr>
          <w:b/>
          <w:sz w:val="28"/>
          <w:szCs w:val="28"/>
        </w:rPr>
        <w:t>实验内容</w:t>
      </w:r>
    </w:p>
    <w:p w:rsidR="007B02A5" w:rsidRDefault="00F55E88" w:rsidP="00732F92">
      <w:r w:rsidRPr="00F55E88">
        <w:rPr>
          <w:rFonts w:ascii="黑体" w:eastAsia="黑体" w:hAnsi="黑体" w:hint="eastAsia"/>
          <w:b/>
        </w:rPr>
        <w:t>实验题1</w:t>
      </w:r>
      <w:r w:rsidR="000A090D" w:rsidRPr="00176A82">
        <w:rPr>
          <w:rFonts w:hint="eastAsia"/>
        </w:rPr>
        <w:t>：</w:t>
      </w:r>
      <w:r>
        <w:rPr>
          <w:rFonts w:hint="eastAsia"/>
        </w:rPr>
        <w:t>方差未知时正态样本均值的区间估计</w:t>
      </w:r>
      <w:r w:rsidR="000E5967">
        <w:rPr>
          <w:rFonts w:hint="eastAsia"/>
        </w:rPr>
        <w:t>。</w:t>
      </w:r>
      <w:r>
        <w:rPr>
          <w:rFonts w:hint="eastAsia"/>
        </w:rPr>
        <w:t>打开</w:t>
      </w:r>
      <w:r>
        <w:rPr>
          <w:rFonts w:hint="eastAsia"/>
        </w:rPr>
        <w:t>test1201.R</w:t>
      </w:r>
      <w:r>
        <w:rPr>
          <w:rFonts w:hint="eastAsia"/>
        </w:rPr>
        <w:t>，完成下面任务。</w:t>
      </w:r>
    </w:p>
    <w:p w:rsidR="00744E0B" w:rsidRDefault="00F55E88" w:rsidP="0005275C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方差未知，总体参数</w:t>
      </w:r>
      <m:oMath>
        <m:r>
          <w:rPr>
            <w:rFonts w:ascii="Cambria Math" w:hAnsi="Cambria Math"/>
          </w:rPr>
          <m:t>μ</m:t>
        </m:r>
      </m:oMath>
      <w:r>
        <w:t>的区间公式如下：</w:t>
      </w:r>
    </w:p>
    <w:p w:rsidR="00F55E88" w:rsidRPr="00F55E88" w:rsidRDefault="00F55E88" w:rsidP="00F55E88">
      <w:pPr>
        <w:pStyle w:val="a8"/>
        <w:numPr>
          <w:ilvl w:val="0"/>
          <w:numId w:val="1"/>
        </w:numPr>
        <w:ind w:firstLineChars="0"/>
        <w:rPr>
          <w:szCs w:val="24"/>
        </w:rPr>
      </w:pPr>
      <w:r w:rsidRPr="00F55E88">
        <w:rPr>
          <w:bCs/>
          <w:iCs/>
          <w:color w:val="000000" w:themeColor="text1"/>
          <w:kern w:val="24"/>
          <w:szCs w:val="24"/>
        </w:rPr>
        <w:t>双侧区间：</w:t>
      </w:r>
      <m:oMath>
        <m:acc>
          <m:accPr>
            <m:chr m:val="̅"/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>∓</m:t>
        </m:r>
        <w:bookmarkStart w:id="0" w:name="OLE_LINK15"/>
        <w:bookmarkStart w:id="1" w:name="OLE_LINK16"/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α/2</m:t>
            </m:r>
          </m:sub>
        </m:sSub>
        <w:bookmarkEnd w:id="0"/>
        <w:bookmarkEnd w:id="1"/>
        <m:f>
          <m:f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n</m:t>
                </m:r>
              </m:e>
            </m:rad>
          </m:den>
        </m:f>
      </m:oMath>
    </w:p>
    <w:p w:rsidR="00F55E88" w:rsidRPr="00F55E88" w:rsidRDefault="00F55E88" w:rsidP="00F55E88">
      <w:pPr>
        <w:pStyle w:val="a8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bCs/>
          <w:iCs/>
          <w:color w:val="000000" w:themeColor="text1"/>
          <w:kern w:val="24"/>
          <w:szCs w:val="24"/>
        </w:rPr>
        <w:t>右侧区间：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α</m:t>
                </m:r>
              </m:sub>
            </m:sSub>
            <m:f>
              <m:f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n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,+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∞</m:t>
            </m:r>
          </m:e>
        </m:d>
      </m:oMath>
    </w:p>
    <w:p w:rsidR="00F55E88" w:rsidRPr="00F55E88" w:rsidRDefault="00F55E88" w:rsidP="00F55E88">
      <w:pPr>
        <w:pStyle w:val="a8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bCs/>
          <w:iCs/>
          <w:color w:val="000000" w:themeColor="text1"/>
          <w:kern w:val="24"/>
          <w:szCs w:val="24"/>
        </w:rPr>
        <w:t>左侧区间：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∞,</m:t>
            </m:r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+t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1-α</m:t>
                </m:r>
              </m:sub>
            </m:sSub>
            <m:f>
              <m:f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n</m:t>
                    </m:r>
                  </m:e>
                </m:rad>
              </m:den>
            </m:f>
          </m:e>
        </m:d>
      </m:oMath>
    </w:p>
    <w:p w:rsidR="00744E0B" w:rsidRPr="00176A82" w:rsidRDefault="00F55E88" w:rsidP="0005275C">
      <w:pPr>
        <w:ind w:left="454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α/2</m:t>
            </m:r>
          </m:sub>
        </m:sSub>
      </m:oMath>
      <w:r w:rsidR="004F2D30">
        <w:rPr>
          <w:rFonts w:hint="eastAsia"/>
        </w:rPr>
        <w:t>、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α</m:t>
            </m:r>
          </m:sub>
        </m:sSub>
      </m:oMath>
      <w:r w:rsidR="004F2D30">
        <w:rPr>
          <w:rFonts w:hint="eastAsia"/>
        </w:rPr>
        <w:t>、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1-α</m:t>
            </m:r>
          </m:sub>
        </m:sSub>
      </m:oMath>
      <w:r w:rsidR="004F2D30" w:rsidRPr="004F2D30">
        <w:rPr>
          <w:bCs/>
          <w:iCs/>
          <w:color w:val="000000" w:themeColor="text1"/>
          <w:kern w:val="24"/>
          <w:szCs w:val="24"/>
        </w:rPr>
        <w:t>为自由度为</w:t>
      </w:r>
      <m:oMath>
        <m:r>
          <w:rPr>
            <w:rFonts w:ascii="Cambria Math" w:hAnsi="Cambria Math" w:hint="eastAsia"/>
            <w:color w:val="000000" w:themeColor="text1"/>
            <w:kern w:val="24"/>
            <w:szCs w:val="24"/>
          </w:rPr>
          <m:t>n</m:t>
        </m:r>
        <m:r>
          <w:rPr>
            <w:rFonts w:ascii="Cambria Math" w:eastAsia="MS Gothic" w:hAnsi="Cambria Math" w:cs="MS Gothic" w:hint="eastAsia"/>
            <w:color w:val="000000" w:themeColor="text1"/>
            <w:kern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kern w:val="24"/>
            <w:szCs w:val="24"/>
          </w:rPr>
          <m:t>1</m:t>
        </m:r>
      </m:oMath>
      <w:r w:rsidR="004F2D30" w:rsidRPr="004F2D30">
        <w:rPr>
          <w:rFonts w:hint="eastAsia"/>
          <w:bCs/>
          <w:iCs/>
          <w:color w:val="000000" w:themeColor="text1"/>
          <w:kern w:val="24"/>
          <w:szCs w:val="24"/>
        </w:rPr>
        <w:t>的</w:t>
      </w:r>
      <w:r w:rsidR="004F2D30" w:rsidRPr="004F2D30">
        <w:rPr>
          <w:rFonts w:hint="eastAsia"/>
          <w:bCs/>
          <w:iCs/>
          <w:color w:val="000000" w:themeColor="text1"/>
          <w:kern w:val="24"/>
          <w:szCs w:val="24"/>
        </w:rPr>
        <w:t>t</w:t>
      </w:r>
      <w:r w:rsidR="004F2D30" w:rsidRPr="004F2D30">
        <w:rPr>
          <w:rFonts w:hint="eastAsia"/>
          <w:bCs/>
          <w:iCs/>
          <w:color w:val="000000" w:themeColor="text1"/>
          <w:kern w:val="24"/>
          <w:szCs w:val="24"/>
        </w:rPr>
        <w:t>分布</w:t>
      </w:r>
      <w:r w:rsidR="004F2D30">
        <w:rPr>
          <w:rFonts w:hint="eastAsia"/>
          <w:bCs/>
          <w:iCs/>
          <w:color w:val="000000" w:themeColor="text1"/>
          <w:kern w:val="24"/>
          <w:szCs w:val="24"/>
        </w:rPr>
        <w:t>对应于</w:t>
      </w:r>
      <m:oMath>
        <m:r>
          <w:rPr>
            <w:rFonts w:ascii="Cambria Math" w:hAnsi="Cambria Math"/>
            <w:color w:val="000000" w:themeColor="text1"/>
            <w:kern w:val="24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Cs w:val="24"/>
          </w:rPr>
          <m:t>/2</m:t>
        </m:r>
      </m:oMath>
      <w:r w:rsidR="004F2D30">
        <w:rPr>
          <w:bCs/>
          <w:iCs/>
          <w:color w:val="000000" w:themeColor="text1"/>
          <w:kern w:val="24"/>
          <w:szCs w:val="24"/>
        </w:rPr>
        <w:t>、</w:t>
      </w:r>
      <m:oMath>
        <m:r>
          <w:rPr>
            <w:rFonts w:ascii="Cambria Math" w:hAnsi="Cambria Math"/>
            <w:color w:val="000000" w:themeColor="text1"/>
            <w:kern w:val="24"/>
            <w:szCs w:val="24"/>
          </w:rPr>
          <m:t>α</m:t>
        </m:r>
      </m:oMath>
      <w:r w:rsidR="004F2D30">
        <w:rPr>
          <w:bCs/>
          <w:iCs/>
          <w:color w:val="000000" w:themeColor="text1"/>
          <w:kern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Cs w:val="24"/>
          </w:rPr>
          <m:t>1-</m:t>
        </m:r>
        <m:r>
          <w:rPr>
            <w:rFonts w:ascii="Cambria Math" w:hAnsi="Cambria Math"/>
            <w:color w:val="000000" w:themeColor="text1"/>
            <w:kern w:val="24"/>
            <w:szCs w:val="24"/>
          </w:rPr>
          <m:t>α</m:t>
        </m:r>
      </m:oMath>
      <w:r w:rsidR="004F2D30" w:rsidRPr="004F2D30">
        <w:rPr>
          <w:rFonts w:hint="eastAsia"/>
          <w:bCs/>
          <w:iCs/>
          <w:color w:val="000000" w:themeColor="text1"/>
          <w:kern w:val="24"/>
          <w:szCs w:val="24"/>
        </w:rPr>
        <w:t>的分位数</w:t>
      </w:r>
      <w:r w:rsidR="004F2D30">
        <w:rPr>
          <w:rFonts w:hint="eastAsia"/>
          <w:bCs/>
          <w:iCs/>
          <w:color w:val="000000" w:themeColor="text1"/>
          <w:kern w:val="24"/>
          <w:szCs w:val="24"/>
        </w:rPr>
        <w:t>。</w:t>
      </w:r>
    </w:p>
    <w:p w:rsidR="00490F05" w:rsidRDefault="004F2D30" w:rsidP="00490F05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在自定义函数中，</w:t>
      </w:r>
      <w:bookmarkStart w:id="2" w:name="OLE_LINK17"/>
      <w:bookmarkStart w:id="3" w:name="OLE_LINK18"/>
      <w:r>
        <w:rPr>
          <w:rFonts w:hint="eastAsia"/>
        </w:rPr>
        <w:t>alt='</w:t>
      </w:r>
      <w:proofErr w:type="spellStart"/>
      <w:r>
        <w:rPr>
          <w:rFonts w:hint="eastAsia"/>
        </w:rPr>
        <w:t>two.sided</w:t>
      </w:r>
      <w:proofErr w:type="spellEnd"/>
      <w:r>
        <w:rPr>
          <w:rFonts w:hint="eastAsia"/>
        </w:rPr>
        <w:t>'</w:t>
      </w:r>
      <w:r>
        <w:rPr>
          <w:rFonts w:hint="eastAsia"/>
        </w:rPr>
        <w:t>表示计算双侧区间，</w:t>
      </w:r>
      <w:r>
        <w:rPr>
          <w:rFonts w:hint="eastAsia"/>
        </w:rPr>
        <w:t>alt='greater'</w:t>
      </w:r>
      <w:r>
        <w:rPr>
          <w:rFonts w:hint="eastAsia"/>
        </w:rPr>
        <w:t>表示计算右侧区间，</w:t>
      </w:r>
      <w:r>
        <w:rPr>
          <w:rFonts w:hint="eastAsia"/>
        </w:rPr>
        <w:t>alt='less'</w:t>
      </w:r>
      <w:r>
        <w:rPr>
          <w:rFonts w:hint="eastAsia"/>
        </w:rPr>
        <w:t>表示计算左侧区间。</w:t>
      </w:r>
    </w:p>
    <w:p w:rsidR="004F2D30" w:rsidRDefault="004F2D30" w:rsidP="00490F05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 w:rsidR="00B37400">
        <w:rPr>
          <w:rFonts w:hint="eastAsia"/>
        </w:rPr>
        <w:t>自定义函数的返回值为区间端点构成的向量。</w:t>
      </w:r>
    </w:p>
    <w:bookmarkEnd w:id="2"/>
    <w:bookmarkEnd w:id="3"/>
    <w:p w:rsidR="00B37400" w:rsidRDefault="00B37400" w:rsidP="00490F05">
      <w:pPr>
        <w:ind w:left="454"/>
      </w:pPr>
      <w:r>
        <w:rPr>
          <w:rFonts w:ascii="楷体" w:eastAsia="楷体" w:hAnsi="楷体"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中的数据测试自定义函数的运行结果；然后用</w:t>
      </w:r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函数计算双侧区间，并对比自定义函数的计算结果，是否相同？</w:t>
      </w:r>
    </w:p>
    <w:p w:rsidR="00490F05" w:rsidRPr="00176A82" w:rsidRDefault="00490F05" w:rsidP="00490F05">
      <w:pPr>
        <w:ind w:left="454"/>
      </w:pPr>
    </w:p>
    <w:p w:rsidR="00B37400" w:rsidRPr="00176A82" w:rsidRDefault="00B37400" w:rsidP="000A090D">
      <w:r w:rsidRPr="00B37400">
        <w:rPr>
          <w:rFonts w:ascii="黑体" w:eastAsia="黑体" w:hAnsi="黑体" w:hint="eastAsia"/>
          <w:b/>
        </w:rPr>
        <w:t>实验题2</w:t>
      </w:r>
      <w:r w:rsidR="000A090D" w:rsidRPr="00176A82">
        <w:rPr>
          <w:rFonts w:hint="eastAsia"/>
        </w:rPr>
        <w:t>：</w:t>
      </w:r>
      <w:r>
        <w:rPr>
          <w:rFonts w:hint="eastAsia"/>
        </w:rPr>
        <w:t>方差已知时，</w:t>
      </w:r>
      <w:r w:rsidR="00EA2B76">
        <w:rPr>
          <w:rFonts w:hint="eastAsia"/>
        </w:rPr>
        <w:t>两个正态总体均值差的置信区间的计算</w:t>
      </w:r>
      <w:r w:rsidR="00A3683F" w:rsidRPr="00176A82">
        <w:rPr>
          <w:rFonts w:hint="eastAsia"/>
        </w:rPr>
        <w:t>。</w:t>
      </w:r>
      <w:r>
        <w:rPr>
          <w:rFonts w:hint="eastAsia"/>
        </w:rPr>
        <w:t>打开</w:t>
      </w:r>
      <w:r>
        <w:rPr>
          <w:rFonts w:hint="eastAsia"/>
        </w:rPr>
        <w:t>test1202.R</w:t>
      </w:r>
      <w:r>
        <w:rPr>
          <w:rFonts w:hint="eastAsia"/>
        </w:rPr>
        <w:t>，完成下面任务。</w:t>
      </w:r>
    </w:p>
    <w:p w:rsidR="003712CA" w:rsidRDefault="00EA2B76" w:rsidP="003712CA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当方差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712CA"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712CA">
        <w:t>已知时，两样本均值差的置信区间为：</w:t>
      </w:r>
    </w:p>
    <w:p w:rsidR="00110CA2" w:rsidRDefault="003712CA" w:rsidP="003712CA">
      <w:pPr>
        <w:ind w:left="454"/>
        <w:rPr>
          <w:b/>
          <w:bCs/>
          <w:iCs/>
          <w:color w:val="000000" w:themeColor="text1"/>
          <w:kern w:val="24"/>
          <w:szCs w:val="24"/>
        </w:rPr>
      </w:pPr>
      <w:r>
        <w:rPr>
          <w:rFonts w:cs="Calibri"/>
        </w:rPr>
        <w:t>●</w:t>
      </w:r>
      <w:r>
        <w:rPr>
          <w:rFonts w:hint="eastAsia"/>
        </w:rPr>
        <w:t xml:space="preserve"> </w:t>
      </w:r>
      <w:r>
        <w:t>双侧区间：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eastAsia="Cambria Math" w:hAnsi="Cambria Math" w:cs="Calibri"/>
            <w:color w:val="000000" w:themeColor="text1"/>
            <w:kern w:val="24"/>
            <w:szCs w:val="24"/>
          </w:rPr>
          <m:t>∓</m:t>
        </m:r>
        <m:sSub>
          <m:sSubPr>
            <m:ctrlPr>
              <w:rPr>
                <w:rFonts w:ascii="Cambria Math" w:eastAsia="Cambria Math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α/2</m:t>
            </m:r>
          </m:sub>
        </m:sSub>
        <m:sSub>
          <m:sSubPr>
            <m:ctrlPr>
              <w:rPr>
                <w:rFonts w:ascii="Cambria Math" w:eastAsia="Cambria Math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d</m:t>
            </m:r>
          </m:sub>
        </m:sSub>
      </m:oMath>
    </w:p>
    <w:p w:rsidR="00110CA2" w:rsidRDefault="003712CA" w:rsidP="00E00F56">
      <w:pPr>
        <w:ind w:left="454"/>
        <w:rPr>
          <w:b/>
          <w:bCs/>
          <w:iCs/>
          <w:color w:val="000000" w:themeColor="text1"/>
          <w:kern w:val="24"/>
          <w:szCs w:val="24"/>
        </w:rPr>
      </w:pPr>
      <w:r>
        <w:rPr>
          <w:rFonts w:cs="Calibri"/>
          <w:b/>
          <w:bCs/>
          <w:iCs/>
          <w:color w:val="000000" w:themeColor="text1"/>
          <w:kern w:val="24"/>
          <w:szCs w:val="24"/>
        </w:rPr>
        <w:t>●</w:t>
      </w:r>
      <w:r>
        <w:rPr>
          <w:rFonts w:hint="eastAsia"/>
          <w:b/>
          <w:bCs/>
          <w:iCs/>
          <w:color w:val="000000" w:themeColor="text1"/>
          <w:kern w:val="24"/>
          <w:szCs w:val="24"/>
        </w:rPr>
        <w:t xml:space="preserve"> </w:t>
      </w:r>
      <w:r w:rsidRPr="003712CA">
        <w:rPr>
          <w:rFonts w:hint="eastAsia"/>
          <w:bCs/>
          <w:iCs/>
          <w:color w:val="000000" w:themeColor="text1"/>
          <w:kern w:val="24"/>
          <w:szCs w:val="24"/>
        </w:rPr>
        <w:t>右侧区间：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Y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α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d</m:t>
                </m:r>
              </m:sub>
            </m:sSub>
            <m:r>
              <m:rPr>
                <m:sty m:val="bi"/>
              </m:rPr>
              <w:rPr>
                <w:rFonts w:ascii="Cambria Math" w:hAnsi="Cambria Math" w:cs="宋体" w:hint="eastAsia"/>
                <w:color w:val="000000" w:themeColor="text1"/>
                <w:kern w:val="24"/>
                <w:szCs w:val="24"/>
              </w:rPr>
              <m:t>，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+∞</m:t>
            </m:r>
          </m:e>
        </m:d>
      </m:oMath>
    </w:p>
    <w:p w:rsidR="00110CA2" w:rsidRPr="00110CA2" w:rsidRDefault="003712CA" w:rsidP="00E00F56">
      <w:pPr>
        <w:ind w:left="454"/>
        <w:rPr>
          <w:b/>
          <w:bCs/>
          <w:iCs/>
          <w:color w:val="000000" w:themeColor="text1"/>
          <w:kern w:val="24"/>
          <w:sz w:val="56"/>
          <w:szCs w:val="56"/>
        </w:rPr>
      </w:pPr>
      <w:r>
        <w:rPr>
          <w:rFonts w:cs="Calibri"/>
          <w:bCs/>
          <w:iCs/>
          <w:color w:val="000000" w:themeColor="text1"/>
          <w:kern w:val="24"/>
          <w:szCs w:val="24"/>
        </w:rPr>
        <w:t>●</w:t>
      </w:r>
      <w:r>
        <w:rPr>
          <w:rFonts w:cs="Calibri" w:hint="eastAsia"/>
          <w:bCs/>
          <w:iCs/>
          <w:color w:val="000000" w:themeColor="text1"/>
          <w:kern w:val="24"/>
          <w:szCs w:val="24"/>
        </w:rPr>
        <w:t xml:space="preserve"> </w:t>
      </w:r>
      <w:r>
        <w:rPr>
          <w:rFonts w:cs="Calibri" w:hint="eastAsia"/>
          <w:bCs/>
          <w:iCs/>
          <w:color w:val="000000" w:themeColor="text1"/>
          <w:kern w:val="24"/>
          <w:szCs w:val="24"/>
        </w:rPr>
        <w:t>左侧区间：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 xml:space="preserve">∞,  </m:t>
            </m:r>
            <m:d>
              <m:d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Y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α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libri"/>
                    <w:color w:val="000000" w:themeColor="text1"/>
                    <w:kern w:val="24"/>
                    <w:szCs w:val="24"/>
                  </w:rPr>
                  <m:t>d</m:t>
                </m:r>
              </m:sub>
            </m:sSub>
          </m:e>
        </m:d>
      </m:oMath>
    </w:p>
    <w:p w:rsidR="00110CA2" w:rsidRDefault="003712CA" w:rsidP="00E00F56">
      <w:pPr>
        <w:ind w:left="454"/>
        <w:rPr>
          <w:bCs/>
          <w:iCs/>
          <w:color w:val="000000" w:themeColor="text1"/>
          <w:kern w:val="24"/>
          <w:szCs w:val="24"/>
        </w:rPr>
      </w:pPr>
      <w:r>
        <w:rPr>
          <w:rFonts w:hint="eastAsia"/>
          <w:bCs/>
          <w:iCs/>
          <w:color w:val="000000" w:themeColor="text1"/>
          <w:kern w:val="24"/>
          <w:szCs w:val="24"/>
        </w:rPr>
        <w:t>其中，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</w:rPr>
                  <m:t>m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</w:rPr>
                  <m:t>n</m:t>
                </m:r>
              </m:den>
            </m:f>
          </m:e>
        </m:rad>
      </m:oMath>
      <w:r>
        <w:rPr>
          <w:b/>
          <w:bCs/>
          <w:iCs/>
          <w:color w:val="000000" w:themeColor="text1"/>
          <w:kern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4"/>
              </w:rPr>
              <m:t>α/2</m:t>
            </m:r>
          </m:sub>
        </m:sSub>
      </m:oMath>
      <w:r>
        <w:rPr>
          <w:rFonts w:hint="eastAsia"/>
          <w:b/>
          <w:bCs/>
          <w:iCs/>
          <w:color w:val="000000" w:themeColor="text1"/>
          <w:kern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Cs w:val="24"/>
              </w:rPr>
              <m:t>α</m:t>
            </m:r>
          </m:sub>
        </m:sSub>
      </m:oMath>
      <w:r w:rsidRPr="003712CA">
        <w:rPr>
          <w:bCs/>
          <w:iCs/>
          <w:color w:val="000000" w:themeColor="text1"/>
          <w:kern w:val="24"/>
          <w:szCs w:val="24"/>
        </w:rPr>
        <w:t>为标准正态分布的分位数</w:t>
      </w:r>
      <w:r>
        <w:rPr>
          <w:bCs/>
          <w:iCs/>
          <w:color w:val="000000" w:themeColor="text1"/>
          <w:kern w:val="24"/>
          <w:szCs w:val="24"/>
        </w:rPr>
        <w:t>。</w:t>
      </w:r>
    </w:p>
    <w:p w:rsidR="0043688D" w:rsidRDefault="003712CA" w:rsidP="0043688D">
      <w:pPr>
        <w:ind w:left="454"/>
      </w:pPr>
      <w:r>
        <w:rPr>
          <w:rFonts w:ascii="楷体" w:eastAsia="楷体" w:hAnsi="楷体" w:hint="eastAsia"/>
          <w:bCs/>
          <w:iCs/>
          <w:color w:val="000000" w:themeColor="text1"/>
          <w:kern w:val="24"/>
          <w:szCs w:val="24"/>
        </w:rPr>
        <w:t>⑵</w:t>
      </w:r>
      <w:r>
        <w:rPr>
          <w:rFonts w:hint="eastAsia"/>
          <w:bCs/>
          <w:iCs/>
          <w:color w:val="000000" w:themeColor="text1"/>
          <w:kern w:val="24"/>
          <w:szCs w:val="24"/>
        </w:rPr>
        <w:t xml:space="preserve"> </w:t>
      </w:r>
      <w:r>
        <w:rPr>
          <w:rFonts w:hint="eastAsia"/>
          <w:bCs/>
          <w:iCs/>
          <w:color w:val="000000" w:themeColor="text1"/>
          <w:kern w:val="24"/>
          <w:szCs w:val="24"/>
        </w:rPr>
        <w:t>在自定义函数</w:t>
      </w:r>
      <w:r>
        <w:rPr>
          <w:rFonts w:hint="eastAsia"/>
          <w:bCs/>
          <w:iCs/>
          <w:color w:val="000000" w:themeColor="text1"/>
          <w:kern w:val="24"/>
          <w:szCs w:val="24"/>
        </w:rPr>
        <w:t>fun1202</w:t>
      </w:r>
      <w:r>
        <w:rPr>
          <w:rFonts w:hint="eastAsia"/>
          <w:bCs/>
          <w:iCs/>
          <w:color w:val="000000" w:themeColor="text1"/>
          <w:kern w:val="24"/>
          <w:szCs w:val="24"/>
        </w:rPr>
        <w:t>中，参数</w:t>
      </w:r>
      <w:r>
        <w:rPr>
          <w:rFonts w:hint="eastAsia"/>
          <w:bCs/>
          <w:iCs/>
          <w:color w:val="000000" w:themeColor="text1"/>
          <w:kern w:val="24"/>
          <w:szCs w:val="24"/>
        </w:rPr>
        <w:t>sigma1</w:t>
      </w:r>
      <w:r>
        <w:rPr>
          <w:rFonts w:hint="eastAsia"/>
          <w:bCs/>
          <w:iCs/>
          <w:color w:val="000000" w:themeColor="text1"/>
          <w:kern w:val="24"/>
          <w:szCs w:val="24"/>
        </w:rPr>
        <w:t>和</w:t>
      </w:r>
      <w:r>
        <w:rPr>
          <w:rFonts w:hint="eastAsia"/>
          <w:bCs/>
          <w:iCs/>
          <w:color w:val="000000" w:themeColor="text1"/>
          <w:kern w:val="24"/>
          <w:szCs w:val="24"/>
        </w:rPr>
        <w:t>sigma2</w:t>
      </w:r>
      <w:r>
        <w:rPr>
          <w:rFonts w:hint="eastAsia"/>
          <w:bCs/>
          <w:iCs/>
          <w:color w:val="000000" w:themeColor="text1"/>
          <w:kern w:val="24"/>
          <w:szCs w:val="24"/>
        </w:rPr>
        <w:t>表示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color w:val="000000" w:themeColor="text1"/>
                <w:kern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2</m:t>
            </m:r>
          </m:sup>
        </m:sSubSup>
      </m:oMath>
      <w:r w:rsidR="0043688D">
        <w:rPr>
          <w:bCs/>
          <w:iCs/>
          <w:color w:val="000000" w:themeColor="text1"/>
          <w:kern w:val="24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color w:val="000000" w:themeColor="text1"/>
                <w:kern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Cs w:val="24"/>
              </w:rPr>
              <m:t>2</m:t>
            </m:r>
          </m:sup>
        </m:sSubSup>
      </m:oMath>
      <w:r w:rsidR="0043688D">
        <w:rPr>
          <w:bCs/>
          <w:iCs/>
          <w:color w:val="000000" w:themeColor="text1"/>
          <w:kern w:val="24"/>
          <w:szCs w:val="24"/>
        </w:rPr>
        <w:t>，</w:t>
      </w:r>
      <w:r w:rsidR="0043688D">
        <w:rPr>
          <w:rFonts w:hint="eastAsia"/>
        </w:rPr>
        <w:t>alt='</w:t>
      </w:r>
      <w:proofErr w:type="spellStart"/>
      <w:r w:rsidR="0043688D">
        <w:rPr>
          <w:rFonts w:hint="eastAsia"/>
        </w:rPr>
        <w:t>two.sided</w:t>
      </w:r>
      <w:proofErr w:type="spellEnd"/>
      <w:r w:rsidR="0043688D">
        <w:rPr>
          <w:rFonts w:hint="eastAsia"/>
        </w:rPr>
        <w:t>'</w:t>
      </w:r>
      <w:r w:rsidR="0043688D">
        <w:rPr>
          <w:rFonts w:hint="eastAsia"/>
        </w:rPr>
        <w:t>表示计算双侧区间，</w:t>
      </w:r>
      <w:r w:rsidR="0043688D">
        <w:rPr>
          <w:rFonts w:hint="eastAsia"/>
        </w:rPr>
        <w:t>alt='greater'</w:t>
      </w:r>
      <w:r w:rsidR="0043688D">
        <w:rPr>
          <w:rFonts w:hint="eastAsia"/>
        </w:rPr>
        <w:t>表示计算右侧区间，</w:t>
      </w:r>
      <w:r w:rsidR="0043688D">
        <w:rPr>
          <w:rFonts w:hint="eastAsia"/>
        </w:rPr>
        <w:t>alt='less'</w:t>
      </w:r>
      <w:r w:rsidR="0043688D">
        <w:rPr>
          <w:rFonts w:hint="eastAsia"/>
        </w:rPr>
        <w:t>表示计算左侧区间。</w:t>
      </w:r>
    </w:p>
    <w:p w:rsidR="0043688D" w:rsidRDefault="0043688D" w:rsidP="0043688D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自定义函数的返回值为区间端点构成的向量。</w:t>
      </w:r>
    </w:p>
    <w:p w:rsidR="003712CA" w:rsidRPr="0043688D" w:rsidRDefault="003712CA" w:rsidP="00E00F56">
      <w:pPr>
        <w:ind w:left="454"/>
      </w:pPr>
    </w:p>
    <w:p w:rsidR="00CB17B8" w:rsidRPr="00176A82" w:rsidRDefault="00CB17B8" w:rsidP="00E00F56">
      <w:pPr>
        <w:ind w:left="454"/>
      </w:pPr>
    </w:p>
    <w:p w:rsidR="000A090D" w:rsidRPr="00176A82" w:rsidRDefault="0043688D" w:rsidP="000A090D">
      <w:r w:rsidRPr="0043688D">
        <w:rPr>
          <w:rFonts w:ascii="黑体" w:eastAsia="黑体" w:hAnsi="黑体" w:hint="eastAsia"/>
          <w:b/>
        </w:rPr>
        <w:t>实验题3</w:t>
      </w:r>
      <w:r w:rsidR="000A090D" w:rsidRPr="00176A82">
        <w:rPr>
          <w:rFonts w:hint="eastAsia"/>
        </w:rPr>
        <w:t>：</w:t>
      </w:r>
      <w:r>
        <w:rPr>
          <w:rFonts w:hint="eastAsia"/>
        </w:rPr>
        <w:t>均值已知</w:t>
      </w:r>
      <w:proofErr w:type="gramStart"/>
      <w:r>
        <w:rPr>
          <w:rFonts w:hint="eastAsia"/>
        </w:rPr>
        <w:t>时两正态</w:t>
      </w:r>
      <w:proofErr w:type="gramEnd"/>
      <w:r>
        <w:rPr>
          <w:rFonts w:hint="eastAsia"/>
        </w:rPr>
        <w:t>总体方差比的区间估计</w:t>
      </w:r>
      <w:r w:rsidR="00A3683F" w:rsidRPr="00176A82">
        <w:rPr>
          <w:rFonts w:hint="eastAsia"/>
        </w:rPr>
        <w:t>。</w:t>
      </w:r>
      <w:r>
        <w:rPr>
          <w:rFonts w:hint="eastAsia"/>
        </w:rPr>
        <w:t>打开脚本文件</w:t>
      </w:r>
      <w:r>
        <w:rPr>
          <w:rFonts w:hint="eastAsia"/>
        </w:rPr>
        <w:t>test1203.R</w:t>
      </w:r>
      <w:r>
        <w:rPr>
          <w:rFonts w:hint="eastAsia"/>
        </w:rPr>
        <w:t>，完成下面任务。</w:t>
      </w:r>
    </w:p>
    <w:p w:rsidR="0064648D" w:rsidRDefault="0043688D" w:rsidP="00EE7FB8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两正态总体</w:t>
      </w:r>
      <w:proofErr w:type="gramEnd"/>
      <w:r>
        <w:rPr>
          <w:rFonts w:hint="eastAsia"/>
        </w:rPr>
        <w:t>的均值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37A6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F37A6">
        <w:t>已知，其方差比的置信区间为：</w:t>
      </w:r>
    </w:p>
    <w:p w:rsidR="008F37A6" w:rsidRPr="008F37A6" w:rsidRDefault="008F37A6" w:rsidP="00EE7FB8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双侧区间：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s/</m:t>
            </m:r>
            <w:bookmarkStart w:id="4" w:name="OLE_LINK1"/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1-α/2</m:t>
                </m:r>
              </m:sub>
            </m:sSub>
            <w:bookmarkEnd w:id="4"/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,s/</m:t>
            </m:r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α/2</m:t>
                </m:r>
              </m:sub>
            </m:sSub>
          </m:e>
        </m:d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 xml:space="preserve">   </m:t>
        </m:r>
      </m:oMath>
    </w:p>
    <w:p w:rsidR="008F37A6" w:rsidRPr="008F37A6" w:rsidRDefault="008F37A6" w:rsidP="008F37A6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右侧区间：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s/</m:t>
            </m:r>
            <w:bookmarkStart w:id="5" w:name="OLE_LINK3"/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1-α</m:t>
                </m:r>
              </m:sub>
            </m:sSub>
            <w:bookmarkEnd w:id="5"/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,+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∞</m:t>
            </m:r>
          </m:e>
        </m:d>
      </m:oMath>
    </w:p>
    <w:p w:rsidR="008F37A6" w:rsidRPr="008F37A6" w:rsidRDefault="008F37A6" w:rsidP="008F37A6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左侧区间：</w:t>
      </w:r>
      <m:oMath>
        <m:d>
          <m:d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="Cambria Math" w:hAnsi="Cambria Math" w:cs="Calibri"/>
                <w:color w:val="000000" w:themeColor="text1"/>
                <w:kern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s/</m:t>
            </m:r>
            <w:bookmarkStart w:id="6" w:name="OLE_LINK2"/>
            <m:sSub>
              <m:sSubPr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α</m:t>
                </m:r>
              </m:sub>
            </m:sSub>
            <w:bookmarkEnd w:id="6"/>
          </m:e>
        </m:d>
      </m:oMath>
    </w:p>
    <w:p w:rsidR="008F37A6" w:rsidRDefault="008F37A6" w:rsidP="008F37A6">
      <w:pPr>
        <w:ind w:left="454"/>
        <w:rPr>
          <w:rFonts w:ascii="楷体" w:eastAsia="楷体" w:hAnsi="楷体"/>
        </w:rPr>
      </w:pPr>
      <w:r w:rsidRPr="008F37A6">
        <w:rPr>
          <w:rFonts w:asciiTheme="minorEastAsia" w:eastAsiaTheme="minorEastAsia" w:hAnsiTheme="minorEastAsia" w:hint="eastAsia"/>
        </w:rPr>
        <w:t>其中，</w:t>
      </w:r>
      <m:oMath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>s=</m:t>
        </m:r>
        <m:f>
          <m:f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n</m:t>
            </m:r>
            <m:nary>
              <m:naryPr>
                <m:chr m:val="∑"/>
                <m:limLoc m:val="subSup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 w:cs="Calibr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 w:cs="Calibri"/>
                            <w:color w:val="000000" w:themeColor="text1"/>
                            <w:kern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m</m:t>
            </m:r>
            <m:nary>
              <m:naryPr>
                <m:chr m:val="∑"/>
                <m:limLoc m:val="subSup"/>
                <m:ctrlPr>
                  <w:rPr>
                    <w:rFonts w:ascii="Cambria Math" w:eastAsia="楷体" w:hAnsi="Cambria Math" w:cs="Calibri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楷体" w:hAnsi="Cambria Math" w:cs="Calibri"/>
                    <w:color w:val="000000" w:themeColor="text1"/>
                    <w:kern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楷体" w:hAnsi="Cambria Math" w:cs="Calibri"/>
                        <w:b/>
                        <w:bCs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 w:cs="Calibr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楷体" w:hAnsi="Cambria Math" w:cs="Calibri"/>
                            <w:color w:val="000000" w:themeColor="text1"/>
                            <w:kern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楷体" w:hAnsi="Cambria Math" w:cs="Calibri"/>
                                <w:color w:val="000000" w:themeColor="text1"/>
                                <w:kern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楷体" w:hAnsi="Cambria Math" w:cs="Calibri"/>
                        <w:color w:val="000000" w:themeColor="text1"/>
                        <w:kern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8D07CA">
        <w:rPr>
          <w:rFonts w:asciiTheme="minorEastAsia" w:eastAsiaTheme="minorEastAsia" w:hAnsiTheme="minorEastAsia"/>
          <w:b/>
          <w:bCs/>
          <w:iCs/>
          <w:color w:val="000000" w:themeColor="text1"/>
          <w:kern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</w:rPr>
              <m:t>α/2</m:t>
            </m:r>
          </m:sub>
        </m:sSub>
      </m:oMath>
      <w:r w:rsidR="008D07CA">
        <w:rPr>
          <w:rFonts w:asciiTheme="minorEastAsia" w:eastAsiaTheme="minorEastAsia" w:hAnsiTheme="minorEastAsia" w:hint="eastAsia"/>
          <w:b/>
          <w:bCs/>
          <w:iCs/>
          <w:color w:val="000000" w:themeColor="text1"/>
          <w:kern w:val="24"/>
          <w:szCs w:val="24"/>
        </w:rPr>
        <w:t xml:space="preserve">, </w:t>
      </w:r>
      <m:oMath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1-α/2</m:t>
            </m:r>
          </m:sub>
        </m:sSub>
      </m:oMath>
      <w:r w:rsidR="008D07CA">
        <w:rPr>
          <w:rFonts w:asciiTheme="minorEastAsia" w:eastAsiaTheme="minorEastAsia" w:hAnsiTheme="minorEastAsia" w:hint="eastAsia"/>
          <w:b/>
          <w:bCs/>
          <w:iCs/>
          <w:color w:val="000000" w:themeColor="text1"/>
          <w:kern w:val="24"/>
          <w:szCs w:val="24"/>
        </w:rPr>
        <w:t>,</w:t>
      </w:r>
      <m:oMath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α</m:t>
            </m:r>
          </m:sub>
        </m:sSub>
      </m:oMath>
      <w:r w:rsidR="008D07CA">
        <w:rPr>
          <w:rFonts w:asciiTheme="minorEastAsia" w:eastAsiaTheme="minorEastAsia" w:hAnsiTheme="minorEastAsia" w:hint="eastAsia"/>
          <w:b/>
          <w:bCs/>
          <w:iCs/>
          <w:color w:val="000000" w:themeColor="text1"/>
          <w:kern w:val="24"/>
          <w:szCs w:val="24"/>
        </w:rPr>
        <w:t>,</w:t>
      </w:r>
      <m:oMath>
        <m:r>
          <m:rPr>
            <m:sty m:val="bi"/>
          </m:rPr>
          <w:rPr>
            <w:rFonts w:ascii="Cambria Math" w:eastAsia="楷体" w:hAnsi="Cambria Math" w:cs="Calibri"/>
            <w:color w:val="000000" w:themeColor="text1"/>
            <w:kern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 w:cs="Calibri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Calibri"/>
                <w:color w:val="000000" w:themeColor="text1"/>
                <w:kern w:val="24"/>
                <w:szCs w:val="24"/>
              </w:rPr>
              <m:t>1-α</m:t>
            </m:r>
          </m:sub>
        </m:sSub>
      </m:oMath>
      <w:r w:rsidR="008D07CA">
        <w:rPr>
          <w:rFonts w:asciiTheme="minorEastAsia" w:eastAsiaTheme="minorEastAsia" w:hAnsiTheme="minorEastAsia"/>
          <w:b/>
          <w:bCs/>
          <w:iCs/>
          <w:color w:val="000000" w:themeColor="text1"/>
          <w:kern w:val="24"/>
          <w:szCs w:val="24"/>
        </w:rPr>
        <w:t>为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kern w:val="24"/>
            <w:szCs w:val="24"/>
          </w:rPr>
          <m:t>F(m,n)</m:t>
        </m:r>
      </m:oMath>
      <w:r w:rsidR="008D07CA" w:rsidRPr="008D07CA">
        <w:rPr>
          <w:rFonts w:asciiTheme="minorEastAsia" w:eastAsiaTheme="minorEastAsia" w:hAnsiTheme="minorEastAsia"/>
          <w:bCs/>
          <w:iCs/>
          <w:color w:val="000000" w:themeColor="text1"/>
          <w:kern w:val="24"/>
          <w:szCs w:val="24"/>
        </w:rPr>
        <w:t>的分位数</w:t>
      </w:r>
    </w:p>
    <w:p w:rsidR="008F37A6" w:rsidRDefault="008F37A6" w:rsidP="008F37A6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自定义函数的参数</w:t>
      </w:r>
      <w:r>
        <w:rPr>
          <w:rFonts w:hint="eastAsia"/>
        </w:rPr>
        <w:t>mu1</w:t>
      </w:r>
      <w:r>
        <w:rPr>
          <w:rFonts w:hint="eastAsia"/>
        </w:rPr>
        <w:t>和</w:t>
      </w:r>
      <w:r>
        <w:rPr>
          <w:rFonts w:hint="eastAsia"/>
        </w:rPr>
        <w:t>mu2</w:t>
      </w:r>
      <w:r>
        <w:rPr>
          <w:rFonts w:hint="eastAsia"/>
        </w:rPr>
        <w:t>分别表示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Cs/>
          <w:iCs/>
          <w:color w:val="000000" w:themeColor="text1"/>
          <w:kern w:val="24"/>
          <w:szCs w:val="24"/>
        </w:rPr>
        <w:t>，</w:t>
      </w:r>
      <w:r>
        <w:rPr>
          <w:rFonts w:hint="eastAsia"/>
        </w:rPr>
        <w:t>alt='</w:t>
      </w:r>
      <w:proofErr w:type="spellStart"/>
      <w:r>
        <w:rPr>
          <w:rFonts w:hint="eastAsia"/>
        </w:rPr>
        <w:t>two.sided</w:t>
      </w:r>
      <w:proofErr w:type="spellEnd"/>
      <w:r>
        <w:rPr>
          <w:rFonts w:hint="eastAsia"/>
        </w:rPr>
        <w:t>'</w:t>
      </w:r>
      <w:r>
        <w:rPr>
          <w:rFonts w:hint="eastAsia"/>
        </w:rPr>
        <w:t>表示计算双侧区间，</w:t>
      </w:r>
      <w:r>
        <w:rPr>
          <w:rFonts w:hint="eastAsia"/>
        </w:rPr>
        <w:t>alt='greater'</w:t>
      </w:r>
      <w:r>
        <w:rPr>
          <w:rFonts w:hint="eastAsia"/>
        </w:rPr>
        <w:t>表示计算右侧区间，</w:t>
      </w:r>
      <w:r>
        <w:rPr>
          <w:rFonts w:hint="eastAsia"/>
        </w:rPr>
        <w:t>alt='less'</w:t>
      </w:r>
      <w:r>
        <w:rPr>
          <w:rFonts w:hint="eastAsia"/>
        </w:rPr>
        <w:t>表示计算左侧区间。</w:t>
      </w:r>
    </w:p>
    <w:p w:rsidR="008F37A6" w:rsidRDefault="008F37A6" w:rsidP="008F37A6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自定义函数的返回值为区间端点构成的向量。</w:t>
      </w:r>
    </w:p>
    <w:p w:rsidR="00CB17B8" w:rsidRPr="008F37A6" w:rsidRDefault="00CB17B8" w:rsidP="00EE7FB8">
      <w:pPr>
        <w:ind w:left="454"/>
      </w:pPr>
    </w:p>
    <w:p w:rsidR="00FE265C" w:rsidRPr="00176A82" w:rsidRDefault="00FE265C" w:rsidP="00FE265C">
      <w:r w:rsidRPr="008F37A6">
        <w:rPr>
          <w:rFonts w:ascii="黑体" w:eastAsia="黑体" w:hAnsi="黑体" w:hint="eastAsia"/>
          <w:b/>
        </w:rPr>
        <w:t>实验</w:t>
      </w:r>
      <w:r w:rsidR="008F37A6" w:rsidRPr="008F37A6">
        <w:rPr>
          <w:rFonts w:ascii="黑体" w:eastAsia="黑体" w:hAnsi="黑体" w:hint="eastAsia"/>
          <w:b/>
        </w:rPr>
        <w:t>题4</w:t>
      </w:r>
      <w:r w:rsidRPr="00176A82">
        <w:rPr>
          <w:rFonts w:hint="eastAsia"/>
        </w:rPr>
        <w:t>：</w:t>
      </w:r>
      <w:r w:rsidR="008F37A6">
        <w:rPr>
          <w:rFonts w:hint="eastAsia"/>
        </w:rPr>
        <w:t>指数总体</w:t>
      </w:r>
      <w:r w:rsidR="00CB17B8" w:rsidRPr="00CB17B8">
        <w:rPr>
          <w:rFonts w:hint="eastAsia"/>
        </w:rPr>
        <w:t>参数</w:t>
      </w:r>
      <w:r w:rsidR="008F37A6">
        <w:rPr>
          <w:rFonts w:hint="eastAsia"/>
        </w:rPr>
        <w:t>的区间估计</w:t>
      </w:r>
      <w:r w:rsidRPr="00176A82">
        <w:rPr>
          <w:rFonts w:hint="eastAsia"/>
        </w:rPr>
        <w:t>。</w:t>
      </w:r>
      <w:r w:rsidR="008F37A6">
        <w:rPr>
          <w:rFonts w:hint="eastAsia"/>
        </w:rPr>
        <w:t>打开脚本文件</w:t>
      </w:r>
      <w:r w:rsidR="008F37A6">
        <w:rPr>
          <w:rFonts w:hint="eastAsia"/>
        </w:rPr>
        <w:t>test1204.R</w:t>
      </w:r>
      <w:r w:rsidR="0039312B">
        <w:rPr>
          <w:rFonts w:hint="eastAsia"/>
        </w:rPr>
        <w:t>，完成下面任务。</w:t>
      </w:r>
    </w:p>
    <w:p w:rsidR="0039312B" w:rsidRDefault="008F37A6" w:rsidP="000B184E">
      <w:pPr>
        <w:ind w:left="454"/>
      </w:pPr>
      <w:r>
        <w:rPr>
          <w:rFonts w:ascii="楷体" w:eastAsia="楷体" w:hAnsi="楷体" w:hint="eastAsia"/>
        </w:rPr>
        <w:t>⑴</w:t>
      </w:r>
      <w:r>
        <w:rPr>
          <w:rFonts w:hint="eastAsia"/>
        </w:rPr>
        <w:t xml:space="preserve"> </w:t>
      </w:r>
      <w:r w:rsidR="0039312B">
        <w:rPr>
          <w:rFonts w:hint="eastAsia"/>
        </w:rPr>
        <w:t>指数分布参数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39312B">
        <w:t>的置信区间为</w:t>
      </w:r>
    </w:p>
    <w:p w:rsidR="00FE265C" w:rsidRDefault="0039312B" w:rsidP="000B184E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/>
        </w:rPr>
        <w:t>双侧区间：</w:t>
      </w:r>
      <m:oMath>
        <m:d>
          <m:d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w:bookmarkStart w:id="7" w:name="OLE_LINK4"/>
            <w:bookmarkStart w:id="8" w:name="OLE_LINK5"/>
            <m:sSub>
              <m:sSubPr>
                <m:ctrlPr>
                  <w:rPr>
                    <w:rFonts w:ascii="Cambria Math" w:eastAsia="楷体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χ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α/2</m:t>
                </m:r>
              </m:sub>
            </m:sSub>
            <w:bookmarkEnd w:id="7"/>
            <w:bookmarkEnd w:id="8"/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S,</m:t>
            </m:r>
            <w:bookmarkStart w:id="9" w:name="OLE_LINK6"/>
            <m:sSub>
              <m:sSubPr>
                <m:ctrlPr>
                  <w:rPr>
                    <w:rFonts w:ascii="Cambria Math" w:eastAsia="楷体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χ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1-α/2</m:t>
                </m:r>
              </m:sub>
            </m:sSub>
            <w:bookmarkEnd w:id="9"/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S</m:t>
            </m:r>
          </m:e>
        </m:d>
      </m:oMath>
    </w:p>
    <w:p w:rsidR="0039312B" w:rsidRDefault="0039312B" w:rsidP="000B184E">
      <w:pPr>
        <w:ind w:left="454"/>
        <w:rPr>
          <w:rFonts w:cs="Calibri"/>
        </w:rPr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右侧区间：</w:t>
      </w:r>
      <m:oMath>
        <m:d>
          <m:d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w:bookmarkStart w:id="10" w:name="OLE_LINK7"/>
            <m:sSub>
              <m:sSubPr>
                <m:ctrlPr>
                  <w:rPr>
                    <w:rFonts w:ascii="Cambria Math" w:eastAsia="楷体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χ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α</m:t>
                </m:r>
              </m:sub>
            </m:sSub>
            <w:bookmarkEnd w:id="10"/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eastAsia="楷体" w:hAnsi="楷体" w:hint="eastAsia"/>
                <w:color w:val="000000" w:themeColor="text1"/>
                <w:kern w:val="24"/>
                <w:szCs w:val="24"/>
              </w:rPr>
              <m:t>，</m:t>
            </m:r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color w:val="000000" w:themeColor="text1"/>
                <w:kern w:val="24"/>
                <w:szCs w:val="24"/>
              </w:rPr>
              <m:t>∞</m:t>
            </m:r>
          </m:e>
        </m:d>
      </m:oMath>
    </w:p>
    <w:p w:rsidR="0039312B" w:rsidRPr="0039312B" w:rsidRDefault="0039312B" w:rsidP="000B184E">
      <w:pPr>
        <w:ind w:left="454"/>
      </w:pPr>
      <w:r>
        <w:rPr>
          <w:rFonts w:cs="Calibri"/>
        </w:rPr>
        <w:t>●</w:t>
      </w:r>
      <w:r>
        <w:rPr>
          <w:rFonts w:cs="Calibri" w:hint="eastAsia"/>
        </w:rPr>
        <w:t xml:space="preserve"> </w:t>
      </w:r>
      <w:r>
        <w:rPr>
          <w:rFonts w:cs="Calibri" w:hint="eastAsia"/>
        </w:rPr>
        <w:t>左侧区间：</w:t>
      </w:r>
      <m:oMath>
        <m:d>
          <m:d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0,</m:t>
            </m:r>
            <w:bookmarkStart w:id="11" w:name="OLE_LINK8"/>
            <m:sSub>
              <m:sSubPr>
                <m:ctrlPr>
                  <w:rPr>
                    <w:rFonts w:ascii="Cambria Math" w:eastAsia="楷体" w:hAnsi="Cambria Math"/>
                    <w:b/>
                    <w:bCs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χ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Cambria Math"/>
                    <w:color w:val="000000" w:themeColor="text1"/>
                    <w:kern w:val="24"/>
                    <w:szCs w:val="24"/>
                  </w:rPr>
                  <m:t>1-α</m:t>
                </m:r>
              </m:sub>
            </m:sSub>
            <w:bookmarkEnd w:id="11"/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  <w:szCs w:val="24"/>
              </w:rPr>
              <m:t>S</m:t>
            </m:r>
          </m:e>
        </m:d>
      </m:oMath>
    </w:p>
    <w:p w:rsidR="008D07CA" w:rsidRDefault="008D07CA" w:rsidP="008D07CA">
      <w:pPr>
        <w:pStyle w:val="a9"/>
        <w:spacing w:before="0" w:beforeAutospacing="0" w:after="0" w:afterAutospacing="0"/>
        <w:rPr>
          <w:rFonts w:ascii="楷体" w:eastAsia="楷体" w:hAnsi="楷体" w:hint="eastAsia"/>
        </w:rPr>
      </w:pPr>
      <w:r w:rsidRPr="008D07CA">
        <w:rPr>
          <w:rFonts w:asciiTheme="minorEastAsia" w:eastAsiaTheme="minorEastAsia" w:hAnsiTheme="minorEastAsia" w:hint="eastAsia"/>
        </w:rPr>
        <w:t>其中，</w:t>
      </w:r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α/2</m:t>
            </m:r>
          </m:sub>
        </m:sSub>
      </m:oMath>
      <w:r>
        <w:rPr>
          <w:rFonts w:ascii="楷体" w:eastAsia="楷体" w:hAnsi="楷体"/>
          <w:b/>
          <w:bCs/>
          <w:iCs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1-α/2</m:t>
            </m:r>
          </m:sub>
        </m:sSub>
      </m:oMath>
      <w:r>
        <w:rPr>
          <w:rFonts w:ascii="楷体" w:eastAsia="楷体" w:hAnsi="楷体"/>
          <w:b/>
          <w:bCs/>
          <w:iCs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α</m:t>
            </m:r>
          </m:sub>
        </m:sSub>
      </m:oMath>
      <w:r>
        <w:rPr>
          <w:rFonts w:ascii="楷体" w:eastAsia="楷体" w:hAnsi="楷体"/>
          <w:b/>
          <w:bCs/>
          <w:iCs/>
          <w:color w:val="000000" w:themeColor="text1"/>
          <w:kern w:val="24"/>
        </w:rPr>
        <w:t>，</w:t>
      </w:r>
      <m:oMath>
        <m:sSub>
          <m:sSubPr>
            <m:ctrlPr>
              <w:rPr>
                <w:rFonts w:ascii="Cambria Math" w:eastAsia="楷体" w:hAnsi="Cambria Math"/>
                <w:b/>
                <w:bCs/>
                <w:i/>
                <w:iCs/>
                <w:color w:val="000000" w:themeColor="text1"/>
                <w:kern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="楷体" w:hAnsi="Cambria Math"/>
                <w:color w:val="000000" w:themeColor="text1"/>
                <w:kern w:val="24"/>
              </w:rPr>
              <m:t>1-α</m:t>
            </m:r>
          </m:sub>
        </m:sSub>
      </m:oMath>
      <w:r w:rsidRPr="008D07CA">
        <w:rPr>
          <w:rFonts w:ascii="楷体" w:eastAsia="楷体" w:hAnsi="楷体"/>
          <w:bCs/>
          <w:iCs/>
          <w:color w:val="000000" w:themeColor="text1"/>
          <w:kern w:val="24"/>
        </w:rPr>
        <w:t>为</w:t>
      </w:r>
      <m:oMath>
        <m:sSup>
          <m:sSupPr>
            <m:ctrlPr>
              <w:rPr>
                <w:rFonts w:ascii="Cambria Math" w:eastAsia="楷体" w:hAnsi="Cambria Math" w:cstheme="minorBidi"/>
                <w:b/>
                <w:bCs/>
                <w:i/>
                <w:iCs/>
                <w:color w:val="000000" w:themeColor="text1"/>
                <w:kern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 w:cstheme="minorBidi"/>
                <w:color w:val="000000" w:themeColor="text1"/>
                <w:kern w:val="24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="楷体" w:hAnsi="Cambria Math" w:cstheme="minorBidi"/>
                <w:color w:val="000000" w:themeColor="text1"/>
                <w:kern w:val="24"/>
              </w:rPr>
              <m:t>2</m:t>
            </m:r>
          </m:sup>
        </m:sSup>
        <m:r>
          <m:rPr>
            <m:sty m:val="bi"/>
          </m:rPr>
          <w:rPr>
            <w:rFonts w:ascii="Cambria Math" w:eastAsia="楷体" w:hAnsi="Cambria Math" w:cstheme="minorBidi"/>
            <w:color w:val="000000" w:themeColor="text1"/>
            <w:kern w:val="24"/>
          </w:rPr>
          <m:t>(2</m:t>
        </m:r>
        <m:r>
          <m:rPr>
            <m:sty m:val="bi"/>
          </m:rPr>
          <w:rPr>
            <w:rFonts w:ascii="Cambria Math" w:eastAsia="楷体" w:hAnsi="Cambria Math" w:cstheme="minorBidi"/>
            <w:color w:val="000000" w:themeColor="text1"/>
            <w:kern w:val="24"/>
          </w:rPr>
          <m:t>n)</m:t>
        </m:r>
      </m:oMath>
      <w:r w:rsidRPr="008D07CA">
        <w:rPr>
          <w:rFonts w:ascii="楷体" w:eastAsia="楷体" w:hAnsi="楷体"/>
          <w:bCs/>
          <w:iCs/>
          <w:color w:val="000000" w:themeColor="text1"/>
          <w:kern w:val="24"/>
        </w:rPr>
        <w:t>的分位数。</w:t>
      </w:r>
      <w:bookmarkStart w:id="12" w:name="_GoBack"/>
      <w:bookmarkEnd w:id="12"/>
    </w:p>
    <w:p w:rsidR="0039312B" w:rsidRDefault="0039312B" w:rsidP="0039312B">
      <w:pPr>
        <w:ind w:left="454"/>
      </w:pPr>
      <w:r>
        <w:rPr>
          <w:rFonts w:ascii="楷体" w:eastAsia="楷体" w:hAnsi="楷体"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alt='</w:t>
      </w:r>
      <w:proofErr w:type="spellStart"/>
      <w:r>
        <w:rPr>
          <w:rFonts w:hint="eastAsia"/>
        </w:rPr>
        <w:t>two.sided</w:t>
      </w:r>
      <w:proofErr w:type="spellEnd"/>
      <w:r>
        <w:rPr>
          <w:rFonts w:hint="eastAsia"/>
        </w:rPr>
        <w:t>'</w:t>
      </w:r>
      <w:r>
        <w:rPr>
          <w:rFonts w:hint="eastAsia"/>
        </w:rPr>
        <w:t>表示计算双侧区间，</w:t>
      </w:r>
      <w:r>
        <w:rPr>
          <w:rFonts w:hint="eastAsia"/>
        </w:rPr>
        <w:t>alt='greater'</w:t>
      </w:r>
      <w:r>
        <w:rPr>
          <w:rFonts w:hint="eastAsia"/>
        </w:rPr>
        <w:t>表示计算右侧区间，</w:t>
      </w:r>
      <w:r>
        <w:rPr>
          <w:rFonts w:hint="eastAsia"/>
        </w:rPr>
        <w:t>alt='less'</w:t>
      </w:r>
      <w:r>
        <w:rPr>
          <w:rFonts w:hint="eastAsia"/>
        </w:rPr>
        <w:t>表示计算左侧区间。</w:t>
      </w:r>
    </w:p>
    <w:p w:rsidR="0039312B" w:rsidRDefault="0039312B" w:rsidP="0039312B">
      <w:pPr>
        <w:ind w:left="454"/>
      </w:pPr>
      <w:r>
        <w:rPr>
          <w:rFonts w:ascii="楷体" w:eastAsia="楷体" w:hAnsi="楷体"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自定义函数的返回值为区间端点构成的向量。</w:t>
      </w:r>
    </w:p>
    <w:p w:rsidR="0039312B" w:rsidRPr="0039312B" w:rsidRDefault="0039312B" w:rsidP="000B184E">
      <w:pPr>
        <w:ind w:left="454"/>
      </w:pPr>
    </w:p>
    <w:p w:rsidR="00CB17B8" w:rsidRDefault="00CB17B8" w:rsidP="000B184E">
      <w:pPr>
        <w:ind w:left="454"/>
      </w:pPr>
    </w:p>
    <w:sectPr w:rsidR="00CB17B8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007" w:rsidRDefault="002A6007" w:rsidP="00616007">
      <w:pPr>
        <w:spacing w:line="240" w:lineRule="auto"/>
      </w:pPr>
      <w:r>
        <w:separator/>
      </w:r>
    </w:p>
  </w:endnote>
  <w:endnote w:type="continuationSeparator" w:id="0">
    <w:p w:rsidR="002A6007" w:rsidRDefault="002A6007" w:rsidP="00616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007" w:rsidRDefault="002A6007" w:rsidP="00616007">
      <w:pPr>
        <w:spacing w:line="240" w:lineRule="auto"/>
      </w:pPr>
      <w:r>
        <w:separator/>
      </w:r>
    </w:p>
  </w:footnote>
  <w:footnote w:type="continuationSeparator" w:id="0">
    <w:p w:rsidR="002A6007" w:rsidRDefault="002A6007" w:rsidP="006160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193E"/>
    <w:multiLevelType w:val="hybridMultilevel"/>
    <w:tmpl w:val="415A6986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">
    <w:nsid w:val="4E8D2FCF"/>
    <w:multiLevelType w:val="hybridMultilevel"/>
    <w:tmpl w:val="B69026A4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01EF"/>
    <w:rsid w:val="0007194B"/>
    <w:rsid w:val="000A090D"/>
    <w:rsid w:val="000B184E"/>
    <w:rsid w:val="000E20CA"/>
    <w:rsid w:val="000E5967"/>
    <w:rsid w:val="000F4086"/>
    <w:rsid w:val="000F6C21"/>
    <w:rsid w:val="00103679"/>
    <w:rsid w:val="00105AF3"/>
    <w:rsid w:val="00110CA2"/>
    <w:rsid w:val="00140358"/>
    <w:rsid w:val="001577AD"/>
    <w:rsid w:val="00176A82"/>
    <w:rsid w:val="00193848"/>
    <w:rsid w:val="001B0018"/>
    <w:rsid w:val="001F03F8"/>
    <w:rsid w:val="00201C6D"/>
    <w:rsid w:val="00225328"/>
    <w:rsid w:val="00235216"/>
    <w:rsid w:val="0026696A"/>
    <w:rsid w:val="00270E69"/>
    <w:rsid w:val="00274DF2"/>
    <w:rsid w:val="002A5D32"/>
    <w:rsid w:val="002A6007"/>
    <w:rsid w:val="002A605E"/>
    <w:rsid w:val="002B0B25"/>
    <w:rsid w:val="002D664E"/>
    <w:rsid w:val="002F2039"/>
    <w:rsid w:val="002F7860"/>
    <w:rsid w:val="002F7E21"/>
    <w:rsid w:val="003576B8"/>
    <w:rsid w:val="00370140"/>
    <w:rsid w:val="003712CA"/>
    <w:rsid w:val="00376722"/>
    <w:rsid w:val="003836D5"/>
    <w:rsid w:val="00386027"/>
    <w:rsid w:val="00391717"/>
    <w:rsid w:val="0039312B"/>
    <w:rsid w:val="003A5980"/>
    <w:rsid w:val="003B12FD"/>
    <w:rsid w:val="003B4428"/>
    <w:rsid w:val="003E4A77"/>
    <w:rsid w:val="003F1322"/>
    <w:rsid w:val="004039D3"/>
    <w:rsid w:val="0041252F"/>
    <w:rsid w:val="00416774"/>
    <w:rsid w:val="00420FBE"/>
    <w:rsid w:val="0043688D"/>
    <w:rsid w:val="00465904"/>
    <w:rsid w:val="004737D4"/>
    <w:rsid w:val="00484676"/>
    <w:rsid w:val="00490F05"/>
    <w:rsid w:val="004965CB"/>
    <w:rsid w:val="004A4826"/>
    <w:rsid w:val="004A64F4"/>
    <w:rsid w:val="004D163A"/>
    <w:rsid w:val="004E073A"/>
    <w:rsid w:val="004F2D30"/>
    <w:rsid w:val="0051104A"/>
    <w:rsid w:val="0052118C"/>
    <w:rsid w:val="005244EE"/>
    <w:rsid w:val="0052577C"/>
    <w:rsid w:val="00543B2C"/>
    <w:rsid w:val="00562DFF"/>
    <w:rsid w:val="00573C25"/>
    <w:rsid w:val="00581C4D"/>
    <w:rsid w:val="00587331"/>
    <w:rsid w:val="00596171"/>
    <w:rsid w:val="005A2DF0"/>
    <w:rsid w:val="005A7ACD"/>
    <w:rsid w:val="005B1346"/>
    <w:rsid w:val="005C1469"/>
    <w:rsid w:val="005C66B4"/>
    <w:rsid w:val="005E6DFB"/>
    <w:rsid w:val="00606F33"/>
    <w:rsid w:val="00616007"/>
    <w:rsid w:val="006230C7"/>
    <w:rsid w:val="00634EA3"/>
    <w:rsid w:val="00642398"/>
    <w:rsid w:val="006450CB"/>
    <w:rsid w:val="0064648D"/>
    <w:rsid w:val="00655238"/>
    <w:rsid w:val="00674291"/>
    <w:rsid w:val="00675E60"/>
    <w:rsid w:val="006907B2"/>
    <w:rsid w:val="006B5511"/>
    <w:rsid w:val="006C244F"/>
    <w:rsid w:val="006C31FC"/>
    <w:rsid w:val="006D2189"/>
    <w:rsid w:val="006F0D9A"/>
    <w:rsid w:val="006F5C8D"/>
    <w:rsid w:val="006F6AAC"/>
    <w:rsid w:val="00702255"/>
    <w:rsid w:val="0072345B"/>
    <w:rsid w:val="00732F92"/>
    <w:rsid w:val="007444B3"/>
    <w:rsid w:val="00744E0B"/>
    <w:rsid w:val="007536A5"/>
    <w:rsid w:val="0078738A"/>
    <w:rsid w:val="007873B2"/>
    <w:rsid w:val="00792749"/>
    <w:rsid w:val="007B02A5"/>
    <w:rsid w:val="00801C1F"/>
    <w:rsid w:val="008229A9"/>
    <w:rsid w:val="008548EF"/>
    <w:rsid w:val="00862F0A"/>
    <w:rsid w:val="0087420F"/>
    <w:rsid w:val="008D00DC"/>
    <w:rsid w:val="008D07CA"/>
    <w:rsid w:val="008D2482"/>
    <w:rsid w:val="008E2E6C"/>
    <w:rsid w:val="008E5D63"/>
    <w:rsid w:val="008F37A6"/>
    <w:rsid w:val="009130D8"/>
    <w:rsid w:val="0092152C"/>
    <w:rsid w:val="009245F3"/>
    <w:rsid w:val="009777A3"/>
    <w:rsid w:val="00982E3A"/>
    <w:rsid w:val="009C00E0"/>
    <w:rsid w:val="009C6818"/>
    <w:rsid w:val="009D3DFF"/>
    <w:rsid w:val="009D488F"/>
    <w:rsid w:val="00A07785"/>
    <w:rsid w:val="00A15D27"/>
    <w:rsid w:val="00A2654E"/>
    <w:rsid w:val="00A2697C"/>
    <w:rsid w:val="00A3683F"/>
    <w:rsid w:val="00A66E1D"/>
    <w:rsid w:val="00A945C1"/>
    <w:rsid w:val="00AB4C00"/>
    <w:rsid w:val="00AB5926"/>
    <w:rsid w:val="00AC71DA"/>
    <w:rsid w:val="00B0577F"/>
    <w:rsid w:val="00B2509D"/>
    <w:rsid w:val="00B25B53"/>
    <w:rsid w:val="00B27471"/>
    <w:rsid w:val="00B37400"/>
    <w:rsid w:val="00B60553"/>
    <w:rsid w:val="00B74A1C"/>
    <w:rsid w:val="00BB750B"/>
    <w:rsid w:val="00BC3999"/>
    <w:rsid w:val="00C32309"/>
    <w:rsid w:val="00CB17B8"/>
    <w:rsid w:val="00CB7AAB"/>
    <w:rsid w:val="00CD2C5C"/>
    <w:rsid w:val="00D0071D"/>
    <w:rsid w:val="00D23C37"/>
    <w:rsid w:val="00D36A06"/>
    <w:rsid w:val="00D40BC8"/>
    <w:rsid w:val="00D62FD8"/>
    <w:rsid w:val="00D67D89"/>
    <w:rsid w:val="00D822D5"/>
    <w:rsid w:val="00D84AE6"/>
    <w:rsid w:val="00DA3457"/>
    <w:rsid w:val="00DC4639"/>
    <w:rsid w:val="00DC5F4B"/>
    <w:rsid w:val="00DD4EA3"/>
    <w:rsid w:val="00E00F56"/>
    <w:rsid w:val="00E02AA8"/>
    <w:rsid w:val="00E038C8"/>
    <w:rsid w:val="00E32252"/>
    <w:rsid w:val="00E52301"/>
    <w:rsid w:val="00E713C4"/>
    <w:rsid w:val="00EA2B76"/>
    <w:rsid w:val="00EB37AF"/>
    <w:rsid w:val="00EB7995"/>
    <w:rsid w:val="00EC2AAB"/>
    <w:rsid w:val="00EE202B"/>
    <w:rsid w:val="00EE7FB8"/>
    <w:rsid w:val="00EF6563"/>
    <w:rsid w:val="00F10D4E"/>
    <w:rsid w:val="00F44997"/>
    <w:rsid w:val="00F44F15"/>
    <w:rsid w:val="00F53AB0"/>
    <w:rsid w:val="00F55E88"/>
    <w:rsid w:val="00F657FE"/>
    <w:rsid w:val="00F878D7"/>
    <w:rsid w:val="00FA61BB"/>
    <w:rsid w:val="00FD0961"/>
    <w:rsid w:val="00FD1DA8"/>
    <w:rsid w:val="00FD2ED7"/>
    <w:rsid w:val="00FE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2B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character" w:styleId="a6">
    <w:name w:val="Placeholder Text"/>
    <w:basedOn w:val="a0"/>
    <w:uiPriority w:val="99"/>
    <w:semiHidden/>
    <w:rsid w:val="00F55E88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F55E8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55E88"/>
    <w:rPr>
      <w:rFonts w:ascii="Calibri" w:eastAsia="宋体" w:hAnsi="Calibri"/>
      <w:sz w:val="18"/>
      <w:szCs w:val="18"/>
    </w:rPr>
  </w:style>
  <w:style w:type="paragraph" w:styleId="a8">
    <w:name w:val="List Paragraph"/>
    <w:basedOn w:val="a"/>
    <w:uiPriority w:val="34"/>
    <w:qFormat/>
    <w:rsid w:val="00F55E88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D07C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2B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16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6007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60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6007"/>
    <w:rPr>
      <w:rFonts w:ascii="Calibri" w:eastAsia="宋体" w:hAnsi="Calibri"/>
      <w:sz w:val="18"/>
      <w:szCs w:val="18"/>
    </w:rPr>
  </w:style>
  <w:style w:type="character" w:styleId="a6">
    <w:name w:val="Placeholder Text"/>
    <w:basedOn w:val="a0"/>
    <w:uiPriority w:val="99"/>
    <w:semiHidden/>
    <w:rsid w:val="00F55E88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F55E8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55E88"/>
    <w:rPr>
      <w:rFonts w:ascii="Calibri" w:eastAsia="宋体" w:hAnsi="Calibri"/>
      <w:sz w:val="18"/>
      <w:szCs w:val="18"/>
    </w:rPr>
  </w:style>
  <w:style w:type="paragraph" w:styleId="a8">
    <w:name w:val="List Paragraph"/>
    <w:basedOn w:val="a"/>
    <w:uiPriority w:val="34"/>
    <w:qFormat/>
    <w:rsid w:val="00F55E88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D07C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8</cp:revision>
  <dcterms:created xsi:type="dcterms:W3CDTF">2024-07-05T01:48:00Z</dcterms:created>
  <dcterms:modified xsi:type="dcterms:W3CDTF">2025-05-14T03:16:00Z</dcterms:modified>
</cp:coreProperties>
</file>