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2026年10月12日 阶段九部署与测试验收工作日报</w:t>
      </w:r>
    </w:p>
    <w:p>
      <w:pPr>
        <w:pStyle w:val="Heading1"/>
      </w:pPr>
      <w:r>
        <w:t>今日工作</w:t>
      </w:r>
    </w:p>
    <w:p>
      <w:pPr>
        <w:ind w:firstLine="397"/>
      </w:pPr>
      <w:r>
        <w:t>今天接手 MarketMind AI 阶段九的部署与持续集成候选改动，先核查工作区、近期提交、Compose 编排、GitHub Actions 和测试入口。仓库已有大量未提交工程文件，也有个人学习笔记与练习测试。我按文件清单核对改动，只将工程文件纳入提交，保留个人材料在本地。</w:t>
      </w:r>
    </w:p>
    <w:p>
      <w:pPr>
        <w:ind w:firstLine="397"/>
      </w:pPr>
      <w:r>
        <w:t>基线检查中，后端单元测试有一个个人练习用例失败，原因是它断言的商品表名与练习模型不符；排除此未跟踪文件后，后端完整测试为 613 项通过。前端测试最初因 Windows 沙箱临时目录不可读而报错，改用项目内临时目录后 44 项通过；Ruff、mypy、类型检查和生产构建也通过。</w:t>
      </w:r>
    </w:p>
    <w:p>
      <w:pPr>
        <w:ind w:firstLine="397"/>
      </w:pPr>
      <w:r>
        <w:t>容器验收先确认既有项目和端口，再只读检查阶段九合成栈。接口就绪检查返回 200；MySQL 中有 9 个商品、2 份就绪文档和 2 个成功研究，知识卷有 3 个原件，Chroma 的 2 个集合各含 1 条向量。这些数量与容器重建前记录一致，说明此次重建后的合成数据仍可读，但尚未逐条核对内容与引用。</w:t>
      </w:r>
    </w:p>
    <w:p>
      <w:pPr>
        <w:ind w:firstLine="397"/>
      </w:pPr>
      <w:r>
        <w:t>首次重跑三条浏览器旅程时，商品与权限两条通过，知识研究旅程因 Embedding 不可用失败。排查服务状态和 Worker 日志后，确认合成模型桩容器以退出码 255 停止，原配置没有重启策略。我在 E2E 覆盖配置中增加重启策略，只恢复该测试服务，再运行 Chromium 验收，最终三条旅程全部通过。</w:t>
      </w:r>
    </w:p>
    <w:p>
      <w:pPr>
        <w:ind w:firstLine="397"/>
      </w:pPr>
      <w:r>
        <w:t>工程候选改动已提交为 c2777a3，并推送至 GitHub 的 codex/phase-9-deployment-ci 分支。此次工作同步修订了运行手册中的验证边界。远端 Actions 状态因接口限流尚未核实；隔离备份恢复、迁移失败注入、逐条数据对照及真实模型调用仍需后续验收，当前成果不能视作公网生产上线。</w:t>
      </w:r>
    </w:p>
    <w:p>
      <w:r>
        <w:br w:type="page"/>
      </w:r>
    </w:p>
    <w:p>
      <w:pPr>
        <w:pStyle w:val="Heading1"/>
      </w:pPr>
      <w:r>
        <w:t>工作内容实现教程与学习方法</w:t>
      </w:r>
    </w:p>
    <w:p>
      <w:r>
        <w:t>下面的步骤对应本次仓库中的实际配置、故障和验证结果。所有容器命令应在项目根目录运行；先核对项目名和端口，示例中的 mm_phase9_local 只适用于已确认属于自己的合成测试栈。</w:t>
      </w:r>
    </w:p>
    <w:p>
      <w:pPr>
        <w:pStyle w:val="Heading2"/>
      </w:pPr>
      <w:r>
        <w:t>第一步 读懂运行链路</w:t>
      </w:r>
    </w:p>
    <w:p>
      <w:r>
        <w:t>从 compose.yaml、compose.e2e.yaml、Dockerfile、frontend/Dockerfile 和 .github/workflows/ci.yml 依次阅读。Web 用 Nginx 提供 Vue 页面并代理 /api；API 与 Worker 共用 Python 镜像；MySQL 保存业务记录，知识原件在文件卷，Chroma 保存向量索引；E2E 额外启动只返回合成结果的 model-stub。</w:t>
      </w:r>
    </w:p>
    <w:p>
      <w:pPr>
        <w:pStyle w:val="Heading2"/>
      </w:pPr>
      <w:r>
        <w:t>第二步 建立可复现的测试基线</w:t>
      </w:r>
    </w:p>
    <w:p>
      <w:r>
        <w:t>在 Windows 项目虚拟环境里运行后端测试、静态检查，再进入 frontend 运行前端测试、类型检查和构建。本地未跟踪的个人练习测试与产品测试分开；正式 CI 在干净检出上直接运行全量测试。若沙箱的系统临时目录不可读，可以临时把 TEMP 和 TMP 指向仓库内可写目录，测试结束后删除该目录。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.venv\Scripts\python.exe -m pytest tests --ignore=tests/unit/models/test_product_practice.py -q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.venv\Scripts\ruff.exe check backend scripts tests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.venv\Scripts\mypy.exe backend scripts/check_compose.py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cd frontend ; npm test ; npm run typecheck ; npm run build</w:t>
      </w:r>
    </w:p>
    <w:p>
      <w:pPr>
        <w:pStyle w:val="Heading2"/>
      </w:pPr>
      <w:r>
        <w:t>第三步 从失败追到具体服务</w:t>
      </w:r>
    </w:p>
    <w:p>
      <w:r>
        <w:t>浏览器报“Embedding 服务暂时不可用”时，不先修改模型客户端。先看 Compose 服务状态，再看 Worker 与 model-stub 日志。本次 model-stub 已退出且 RestartPolicy 为 no；API 的 /ready 仍为 200，因为它只检查 MySQL 和 Redis，所以健康接口不能代替完整业务旅程。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docker compose --env-file tests/fixtures/deploy.env -f compose.yaml -f compose.e2e.yaml -p mm_phase9_local ps -a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docker compose --env-file tests/fixtures/deploy.env -f compose.yaml -f compose.e2e.yaml -p mm_phase9_local logs --tail 80 celery-worker model-stub</w:t>
      </w:r>
    </w:p>
    <w:p>
      <w:r>
        <w:br w:type="page"/>
      </w:r>
    </w:p>
    <w:p>
      <w:pPr>
        <w:pStyle w:val="Heading2"/>
      </w:pPr>
      <w:r>
        <w:t>第四步 做最小修复并验证</w:t>
      </w:r>
    </w:p>
    <w:p>
      <w:r>
        <w:t>在 compose.e2e.yaml 的 model-stub 服务下增加 restart: unless-stopped。先用 compose config 检查解析后的 restart 值，再只更新该合成服务；确认运行和健康状态后重跑 npm run test:e2e。本次结果为 Chromium 3 项通过，覆盖商品 Excel、角色限制、知识索引、研究证据和一次性审批。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docker compose --env-file tests/fixtures/deploy.env -f compose.yaml -f compose.e2e.yaml config --format json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docker compose --env-file tests/fixtures/deploy.env -f compose.yaml -f compose.e2e.yaml -p mm_phase9_local up -d --no-deps model-stub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cd frontend ; npm run test:e2e</w:t>
      </w:r>
    </w:p>
    <w:p>
      <w:pPr>
        <w:pStyle w:val="Heading2"/>
      </w:pPr>
      <w:r>
        <w:t>第五步 核对持久化并同步 GitHub</w:t>
      </w:r>
    </w:p>
    <w:p>
      <w:r>
        <w:t>重建后不能只看容器 healthy。分别查询 MySQL 的商品、就绪文档和成功研究数量，统计知识文件卷，列出 Chroma 集合与向量数；再与重建前快照比较。此次只核对数量及可读性，没有完成独立备份恢复。提交前使用 git diff --cached --name-only确认暂存清单不含真实密钥、个人笔记或练习测试，再推送功能分支并查看 Actions。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git diff --cached --name-only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git diff --cached --check</w:t>
      </w:r>
    </w:p>
    <w:p>
      <w:pPr>
        <w:spacing w:after="60"/>
        <w:ind w:left="340"/>
      </w:pPr>
      <w:r>
        <w:rPr>
          <w:rFonts w:ascii="Consolas" w:hAnsi="Consolas" w:eastAsia="Microsoft YaHei"/>
          <w:sz w:val="17"/>
        </w:rPr>
        <w:t>git push -u origin codex/phase-9-deployment-ci</w:t>
      </w:r>
    </w:p>
    <w:p>
      <w:pPr>
        <w:pStyle w:val="Heading2"/>
      </w:pPr>
      <w:r>
        <w:t>学习方法与环境选择</w:t>
      </w:r>
    </w:p>
    <w:p>
      <w:r>
        <w:t>每次学习围绕一个真实故障记录四项内容：现象、定位证据、最小改动、回归结果；先画出浏览器到 API、Worker、数据库和模型桩的调用链，再从失败点反向读代码。本项目可在 Windows 上开发，Docker Desktop 通常在 Linux 虚拟化环境中运行 Linux 容器，GitHub Actions 使用 Linux runner；企业也会用云虚拟机、容器平台或物理机，并非所有项目都只能部署在 Linux 虚拟机。下一步优先练习隔离备份恢复与远端 CI 排障。</w:t>
      </w:r>
    </w:p>
    <w:sectPr w:rsidR="00FC693F" w:rsidRPr="0006063C" w:rsidSect="00034616">
      <w:pgSz w:w="12240" w:h="15840"/>
      <w:pgMar w:top="1247" w:right="1304" w:bottom="1191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2026年10月12日 阶段九部署与测试验收工作日报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