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损坏 Excel 导入异常处理与接口验收工作日报</w:t>
      </w:r>
    </w:p>
    <w:p>
      <w:r>
        <w:t>日期：2026 年 10 月 30 日    项目：MarketMind AI    职责：开发与测试</w:t>
      </w:r>
    </w:p>
    <w:p>
      <w:pPr>
        <w:pStyle w:val="Heading1"/>
        <w:pageBreakBefore w:val="0"/>
      </w:pPr>
      <w:r>
        <w:t>今日工作正文</w:t>
      </w:r>
    </w:p>
    <w:p>
      <w:r>
        <w:t>今天检查商品 Excel 批量导入的文件异常处理。现有接口能拒绝错误扩展名、超大文件和普通坏文件，但对内部缺少必要文件或 XML 损坏的工作簿，解析库会抛出未处理异常。用户上传这种文件时会得到服务器错误，无法判断是文件问题还是服务故障，也不利于按请求编号排查。</w:t>
      </w:r>
    </w:p>
    <w:p>
      <w:r>
        <w:t>我从导入接口追踪到工作簿解析函数，用真实工作簿构造三种损坏样本：删除内容类型清单、破坏清单 XML、破坏工作表 XML。三条新增测试在修复前均失败，错误分别来自缺失条目和 XML 解析。随后用浏览器向旧版合成环境上传空 ZIP 容器，确认该路径实际返回五百错误。</w:t>
      </w:r>
    </w:p>
    <w:p>
      <w:r>
        <w:t>修复集中在解析边界，将已经复现的两类异常转换为现有业务错误，返回四百二十二状态和明确的中文提示，保留请求编号。没有增加依赖或修改数据库结构。两条接口测试确认损坏文件在进入导入服务前就被拒绝，没有调用商品写入函数和事务提交。浏览器用例同时检查错误提示及上传输入框恢复可用。</w:t>
      </w:r>
    </w:p>
    <w:p>
      <w:r>
        <w:t>完成后端四百一十一个正式单元测试、前端五十一个单元测试、前端生产构建及两项静态检查。隔离合成环境更新 API 后，就绪接口正常，九条 Chrome 端到端流程通过，覆盖新增坏文件场景和原有正常导入、研究审核等流程。验收记录与代码一起提交，保留个人学习笔记和练习文件。</w:t>
      </w:r>
    </w:p>
    <w:p>
      <w:r>
        <w:t>按人工工程师工作量拆解，本次定位、构造样本、修复、分层测试、环境验收及教程整理约六点五小时，属于工作量估算，不代表工具实际运行时长。结论限于本机合成环境；真实生产部署、完整文件格式安全审计和远端持续集成结果尚未核对。</w:t>
      </w:r>
    </w:p>
    <w:p>
      <w:r>
        <w:t>正文汉字数：548 字，不含标题及下方教程。</w:t>
      </w:r>
    </w:p>
    <w:p>
      <w:pPr>
        <w:pStyle w:val="Heading1"/>
        <w:pageBreakBefore/>
      </w:pPr>
      <w:r>
        <w:t>教程一 用真实坏文件复现问题</w:t>
      </w:r>
    </w:p>
    <w:p>
      <w:r>
        <w:t>本教程面向刚接触企业项目的学习者。目标是学会把“上传失败”缩小到具体输入、具体代码和可重复执行的测试。所有相对路径都以仓库根目录为起点。</w:t>
      </w:r>
    </w:p>
    <w:p>
      <w:pPr>
        <w:pStyle w:val="Heading2"/>
      </w:pPr>
      <w:r>
        <w:t>先找到数据经过哪里</w:t>
      </w:r>
    </w:p>
    <w:p>
      <w:r>
        <w:t>浏览器选择文件后，先请求 POST /api/v1/products/import。backend/app/api/v1/products.py 检查扩展名及字节数，再调用 backend/app/services/product_excel.py 中的 parse_product_workbook，后者先调用 read_product_dataframe，解析成功后才会进入数据库导入服务。沿调用顺序读，不必一次看完整个项目。</w:t>
      </w:r>
    </w:p>
    <w:p>
      <w:pPr>
        <w:pStyle w:val="Heading2"/>
      </w:pPr>
      <w:r>
        <w:t>理解为什么后缀正确仍会失败</w:t>
      </w:r>
    </w:p>
    <w:p>
      <w:r>
        <w:t>XLSX 本质上是 ZIP 容器，里面有 XML 清单、工作表等组成文件。后缀叫 .xlsx、容器能解压，只能通过最外层检查；缺少 [Content_Types].xml 时，库会报 KeyError；XML 标签没有写完整时，会报 ParseError。原代码的异常列表没有覆盖这两类情况。</w:t>
      </w:r>
    </w:p>
    <w:p>
      <w:pPr>
        <w:pStyle w:val="Heading2"/>
      </w:pPr>
      <w:r>
        <w:t>亲手做一个最小样本</w:t>
      </w:r>
    </w:p>
    <w:p>
      <w:r>
        <w:t>在自己的临时练习目录新建 make_bad_excel.py，写入以下代码并用项目 Python 执行。它只创建损坏样本，不连接数据库。不要覆盖正常业务工作簿。</w:t>
      </w:r>
    </w:p>
    <w:p>
      <w:pPr>
        <w:keepLines/>
        <w:spacing w:line="240" w:lineRule="auto"/>
        <w:ind w:left="187"/>
      </w:pPr>
      <w:r>
        <w:rPr>
          <w:rFonts w:ascii="Consolas" w:hAnsi="Consolas"/>
          <w:sz w:val="18"/>
        </w:rPr>
        <w:t>from zipfile import ZipFile</w:t>
        <w:br/>
        <w:br/>
        <w:t>with ZipFile('damaged.xlsx', 'w') as archive:</w:t>
        <w:br/>
        <w:t xml:space="preserve">    archive.writestr('[Content_Types].xml', b'&lt;Types')</w:t>
      </w:r>
    </w:p>
    <w:p>
      <w:r>
        <w:t>登录本机合成环境，进入“商品运营 → 批量导入”，上传该文件。在浏览器开发者工具的 Network 中查看 /products/import：旧版可能返回 500；修复后应为 422、错误码 EXCEL_INVALID_WORKBOOK，并显示“无法解析 Excel 文件，请确认格式正确且未损坏”。500 表示服务内部失败，422 表示本次输入无法处理。</w:t>
      </w:r>
    </w:p>
    <w:p>
      <w:pPr>
        <w:pStyle w:val="Heading2"/>
      </w:pPr>
      <w:r>
        <w:t>让复现变成能重复运行的测试</w:t>
      </w:r>
    </w:p>
    <w:p>
      <w:pPr>
        <w:keepLines/>
        <w:spacing w:line="240" w:lineRule="auto"/>
        <w:ind w:left="187"/>
      </w:pPr>
      <w:r>
        <w:rPr>
          <w:rFonts w:ascii="Consolas" w:hAnsi="Consolas"/>
          <w:sz w:val="18"/>
        </w:rPr>
        <w:t>.venv\Scripts\python.exe -m pytest `</w:t>
        <w:br/>
        <w:t xml:space="preserve">    tests/unit/services/test_product_excel.py -k broken_xlsx_parts -q</w:t>
      </w:r>
    </w:p>
    <w:p>
      <w:r>
        <w:t>正式回归测试会先生成合法工作簿，再逐一删除或破坏内部成员，避免只测试一串随机字节。三种样本在修复前都失败，修复后全部通过。学习时先观察失败堆栈最后的异常，再找到项目代码中最靠近它的函数。</w:t>
      </w:r>
    </w:p>
    <w:p>
      <w:pPr>
        <w:pStyle w:val="Heading1"/>
        <w:pageBreakBefore/>
      </w:pPr>
      <w:r>
        <w:t>教程二 在边界修复并分层验证</w:t>
      </w:r>
    </w:p>
    <w:p>
      <w:pPr>
        <w:pStyle w:val="Heading2"/>
      </w:pPr>
      <w:r>
        <w:t>只接住已经确认的文件解析错误</w:t>
      </w:r>
    </w:p>
    <w:p>
      <w:r>
        <w:t>文件来自用户，解析失败属于预期的输入错误。修复放在 read_product_dataframe 的 pd.read_excel 调用周围，复用现有 AppError；它已有统一响应处理，不需要再写一套响应结构。</w:t>
      </w:r>
    </w:p>
    <w:p>
      <w:pPr>
        <w:keepLines/>
        <w:spacing w:line="240" w:lineRule="auto"/>
        <w:ind w:left="187"/>
      </w:pPr>
      <w:r>
        <w:rPr>
          <w:rFonts w:ascii="Consolas" w:hAnsi="Consolas"/>
          <w:sz w:val="18"/>
        </w:rPr>
        <w:t>from xml.etree.ElementTree import ParseError</w:t>
        <w:br/>
        <w:br/>
        <w:t>try:</w:t>
        <w:br/>
        <w:t xml:space="preserve">    frame = pd.read_excel(</w:t>
        <w:br/>
        <w:t xml:space="preserve">        BytesIO(content), sheet_name=0,</w:t>
        <w:br/>
        <w:t xml:space="preserve">        engine='openpyxl', dtype=object,</w:t>
        <w:br/>
        <w:t xml:space="preserve">    )</w:t>
        <w:br/>
        <w:t>except (BadZipFile, InvalidFileException, ValueError,</w:t>
        <w:br/>
        <w:t xml:space="preserve">        KeyError, ParseError) as exc:</w:t>
        <w:br/>
        <w:t xml:space="preserve">    raise AppError(</w:t>
        <w:br/>
        <w:t xml:space="preserve">        code='EXCEL_INVALID_WORKBOOK',</w:t>
        <w:br/>
        <w:t xml:space="preserve">        message='无法解析 Excel 文件，请确认格式正确且未损坏',</w:t>
        <w:br/>
        <w:t xml:space="preserve">        status_code=422,</w:t>
        <w:br/>
        <w:t xml:space="preserve">    ) from exc</w:t>
      </w:r>
    </w:p>
    <w:p>
      <w:r>
        <w:t>这里没有捕获所有 Exception：数据库断连、程序拼写错误等仍需要暴露为服务故障并排查。异常转换只包住解析调用；正常文件的表头、行数和字段校验继续走原有逻辑。底层异常保留为原因，响应只给稳定的中文提示。</w:t>
      </w:r>
    </w:p>
    <w:p>
      <w:pPr>
        <w:pStyle w:val="Heading2"/>
      </w:pPr>
      <w:r>
        <w:t>每一层回答不同的问题</w:t>
      </w:r>
    </w:p>
    <w:p>
      <w:r>
        <w:t>服务测试回答“损坏文件能否转换为业务错误”。接口测试用 HTTP 客户端调用真实路由，回答“是否返回 422、正确错误码和请求编号”。它把身份及数据库依赖替换为测试对象，并断言 import_products 和 commit 未被调用；这证明该失败路径尚未进入写入阶段。</w:t>
      </w:r>
    </w:p>
    <w:p>
      <w:pPr>
        <w:keepLines/>
        <w:spacing w:line="240" w:lineRule="auto"/>
        <w:ind w:left="187"/>
      </w:pPr>
      <w:r>
        <w:rPr>
          <w:rFonts w:ascii="Consolas" w:hAnsi="Consolas"/>
          <w:sz w:val="18"/>
        </w:rPr>
        <w:t>.venv\Scripts\python.exe -m pytest tests/unit/api/test_product_import.py -q</w:t>
      </w:r>
    </w:p>
    <w:p>
      <w:r>
        <w:t>浏览器测试再回答“用户是否看得懂，并能继续操作”。它登录合成账号，上传一个真实的空 ZIP 容器，断言接口为 422、页面显示明确提示、文件输入框重新启用且已清空，没有显示导入成功。现有正常工作簿往返用例继续检查正常导入。</w:t>
      </w:r>
    </w:p>
    <w:p>
      <w:pPr>
        <w:pStyle w:val="Heading2"/>
      </w:pPr>
      <w:r>
        <w:t>这次实际跑过的检查</w:t>
      </w:r>
    </w:p>
    <w:p>
      <w:r>
        <w:t>后端 411 项正式单测、前端 51 项单测、Ruff、Mypy、前端生产构建均通过。更新合成栈 API 后，Chrome 共 9 项端到端测试通过；就绪接口返回 200。后台服务使用合成凭据和模型桩，结果不代表真实付费模型或生产部署已验收。</w:t>
      </w:r>
    </w:p>
    <w:p>
      <w:pPr>
        <w:pStyle w:val="Heading1"/>
        <w:pageBreakBefore/>
      </w:pPr>
      <w:r>
        <w:t>教程三 学习安排与真实工作流程</w:t>
      </w:r>
    </w:p>
    <w:p>
      <w:pPr>
        <w:pStyle w:val="Heading2"/>
      </w:pPr>
      <w:r>
        <w:t>按这个顺序练习</w:t>
      </w:r>
    </w:p>
    <w:p>
      <w:r>
        <w:t>第一轮用 30 分钟认路：打开导入路由、解析服务和测试文件，画出“文件 → 校验 → 解析 → 商品候选行 → 数据库”的箭头。能用自己的话说清每一步，才继续读内部细节。</w:t>
      </w:r>
    </w:p>
    <w:p>
      <w:r>
        <w:t>第二轮用 45 分钟练异常：用教程一的脚本制作样本，分别删除清单、截断 XML，记下错误类型。然后看测试中的 ZipFile 与 BytesIO；前者操作 ZIP 内部成员，后者让测试在内存中读写文件，避免依赖手工准备的样本。</w:t>
      </w:r>
    </w:p>
    <w:p>
      <w:r>
        <w:t>第三轮用 45 分钟练回归：暂时去掉新增的两类异常处理，只运行 broken_xlsx_parts，确认看到预期失败；恢复处理后再运行，确认转绿。不要把“测试命令能启动”当成“测试通过”，要看退出码、失败数量和断言内容。</w:t>
      </w:r>
    </w:p>
    <w:p>
      <w:r>
        <w:t>第四轮用 30 分钟练接口与页面：阅读新增接口测试，找出依赖替换和“未写入”断言；再读 frontend/e2e/invalid-product-workbook.spec.ts，把每个断言对应到页面上的一个现象。手工操作一次，再运行自动化测试。</w:t>
      </w:r>
    </w:p>
    <w:p>
      <w:pPr>
        <w:pStyle w:val="Heading2"/>
      </w:pPr>
      <w:r>
        <w:t>企业里怎样完成这样一项任务</w:t>
      </w:r>
    </w:p>
    <w:p>
      <w:r>
        <w:t>工程师先记录输入和现象，建立稳定复现，再修复共同入口。随后自查代码、分层回归并提交，由 CI 和同伴审查继续把关。日报应写清问题、处理、证据与边界；本次运维记录保留了测试范围，便于后续继续工作。</w:t>
      </w:r>
    </w:p>
    <w:p>
      <w:r>
        <w:t>开发机可以是 Windows，服务可运行在 Linux、容器、虚拟机或云平台。本次用 Windows 调用 Docker Desktop，在隔离合成项目里更新 API。重点是配置可复现、数据有边界、发布能回退，具体平台取决于团队。</w:t>
      </w:r>
    </w:p>
    <w:p>
      <w:pPr>
        <w:pStyle w:val="Heading2"/>
      </w:pPr>
      <w:r>
        <w:t>人工工作量换算</w:t>
      </w:r>
    </w:p>
    <w:p>
      <w:r>
        <w:t>估算合计约 6.5 小时：读调用链与确认范围 0.75 小时；构造损坏样本并定位 1 小时；最小修复与代码自查 0.5 小时；服务和接口回归 1.25 小时；Docker 与浏览器验收 1.25 小时；日报、教程及提交核对 1.75 小时。这是交付范围换算，熟练度和环境差异会影响人工耗时。</w:t>
      </w:r>
    </w:p>
    <w:p>
      <w:r>
        <w:t>复盘时结合代码回答：为何扩展名检查不够？为何在解析边界转换异常？如何证明失败路径没有调用商品导入服务？回答清楚后，再把方法用于其他外部输入。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419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419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Microsoft YaHei" w:hAnsi="Microsoft YaHei"/>
      <w:b/>
      <w:color w:val="1419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