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360" w:lineRule="auto"/>
      </w:pPr>
      <w:r>
        <w:rPr>
          <w:rFonts w:ascii="黑体" w:hAnsi="黑体" w:eastAsia="黑体"/>
          <w:b/>
          <w:i w:val="0"/>
          <w:sz w:val="32"/>
        </w:rPr>
        <w:t>基于多进化算法集成的ANN超参数优化用于地下水水质指数预测</w:t>
      </w:r>
    </w:p>
    <w:p>
      <w:pPr>
        <w:pStyle w:val="Heading2"/>
        <w:spacing w:before="240" w:after="120" w:line="360" w:lineRule="auto"/>
      </w:pPr>
      <w:r>
        <w:rPr>
          <w:rFonts w:ascii="黑体" w:hAnsi="黑体" w:eastAsia="黑体"/>
          <w:b/>
          <w:i w:val="0"/>
          <w:sz w:val="28"/>
        </w:rPr>
        <w:t>摘要</w:t>
      </w:r>
    </w:p>
    <w:p>
      <w:pPr>
        <w:spacing w:before="0" w:after="120" w:line="360" w:lineRule="auto"/>
        <w:ind w:firstLine="420"/>
      </w:pPr>
      <w:r>
        <w:rPr>
          <w:rFonts w:ascii="宋体" w:hAnsi="宋体" w:eastAsia="宋体"/>
          <w:b w:val="0"/>
          <w:i w:val="0"/>
          <w:sz w:val="24"/>
        </w:rPr>
        <w:t>地下水水质指数（Water Quality Index, WQI）预测是水资源管理与污染防治的核心技术环节。人工神经网络（Artificial Neural Network, ANN）因其强大的非线性拟合能力，已成为WQI预测的主流模型。然而，ANN性能高度依赖超参数配置，单一优化器难以在不同数据集上保持稳定性能。针对该问题，本文提出一种</w:t>
      </w:r>
      <w:r>
        <w:rPr>
          <w:rFonts w:ascii="宋体" w:hAnsi="宋体" w:eastAsia="宋体"/>
          <w:b/>
          <w:i w:val="0"/>
          <w:sz w:val="24"/>
        </w:rPr>
        <w:t>多进化算法加权集成策略</w:t>
      </w:r>
      <w:r>
        <w:rPr>
          <w:rFonts w:ascii="宋体" w:hAnsi="宋体" w:eastAsia="宋体"/>
          <w:b w:val="0"/>
          <w:i w:val="0"/>
          <w:sz w:val="24"/>
        </w:rPr>
        <w:t>：首先采用六种差异化进化算法（DE、SHADE、CMA-ES、NRBO、BOA、HHO-Lite）分别优化ANN超参数，构建异构基预测器集合；再基于交叉验证R²（R²CV）动态分配权重，实现加权平均集成。</w:t>
      </w:r>
    </w:p>
    <w:p>
      <w:pPr>
        <w:spacing w:before="0" w:after="120" w:line="360" w:lineRule="auto"/>
        <w:ind w:firstLine="420"/>
      </w:pPr>
      <w:r>
        <w:rPr>
          <w:rFonts w:ascii="宋体" w:hAnsi="宋体" w:eastAsia="宋体"/>
          <w:b/>
          <w:i w:val="0"/>
          <w:sz w:val="24"/>
        </w:rPr>
        <w:t>核心实验结果如下</w:t>
      </w:r>
      <w:r>
        <w:rPr>
          <w:rFonts w:ascii="宋体" w:hAnsi="宋体" w:eastAsia="宋体"/>
          <w:b w:val="0"/>
          <w:i w:val="0"/>
          <w:sz w:val="24"/>
        </w:rPr>
        <w:t>：（1）在</w:t>
      </w:r>
      <w:r>
        <w:rPr>
          <w:rFonts w:ascii="宋体" w:hAnsi="宋体" w:eastAsia="宋体"/>
          <w:b/>
          <w:i w:val="0"/>
          <w:sz w:val="24"/>
        </w:rPr>
        <w:t>Jajpur经典基准数据集</w:t>
      </w:r>
      <w:r>
        <w:rPr>
          <w:rFonts w:ascii="宋体" w:hAnsi="宋体" w:eastAsia="宋体"/>
          <w:b w:val="0"/>
          <w:i w:val="0"/>
          <w:sz w:val="24"/>
        </w:rPr>
        <w:t>上，单算法R²CV控制在0.989~0.992范围，集成后R²CV提升至0.9960，相对提升达</w:t>
      </w:r>
      <w:r>
        <w:rPr>
          <w:rFonts w:ascii="宋体" w:hAnsi="宋体" w:eastAsia="宋体"/>
          <w:b/>
          <w:i w:val="0"/>
          <w:sz w:val="24"/>
        </w:rPr>
        <w:t>+0.40%</w:t>
      </w:r>
      <w:r>
        <w:rPr>
          <w:rFonts w:ascii="宋体" w:hAnsi="宋体" w:eastAsia="宋体"/>
          <w:b w:val="0"/>
          <w:i w:val="0"/>
          <w:sz w:val="24"/>
        </w:rPr>
        <w:t>，显著优于原论文的贝叶斯优化结果（R²CV=0.991）；（2）无单一算法在所有数据集上取得最优，验证了算法多样性的必要性；（3）AKH高变异度数据集上集成增益最为显著（+4.76%），算法分歧度分析表明基模型间低相关性（r=0.94）是集成成功的关键。</w:t>
      </w:r>
    </w:p>
    <w:p>
      <w:pPr>
        <w:spacing w:before="0" w:after="120" w:line="360" w:lineRule="auto"/>
        <w:ind w:firstLine="420"/>
      </w:pPr>
      <w:r>
        <w:rPr>
          <w:rFonts w:ascii="宋体" w:hAnsi="宋体" w:eastAsia="宋体"/>
          <w:b w:val="0"/>
          <w:i w:val="0"/>
          <w:sz w:val="24"/>
        </w:rPr>
        <w:t>本文的主要贡献在于：提出了一种零额外训练、零超参数调优的简洁集成方案，在经典Jajpur数据集上实现了具有直接可比性的精度提升，为地下水水质预测提供了新的技术思路。</w:t>
      </w:r>
    </w:p>
    <w:p>
      <w:pPr>
        <w:spacing w:before="0" w:after="120" w:line="360" w:lineRule="auto"/>
        <w:ind w:firstLine="420"/>
      </w:pPr>
      <w:r>
        <w:rPr>
          <w:rFonts w:ascii="宋体" w:hAnsi="宋体" w:eastAsia="宋体"/>
          <w:b/>
          <w:i w:val="0"/>
          <w:sz w:val="24"/>
        </w:rPr>
        <w:t>关键词</w:t>
      </w:r>
      <w:r>
        <w:rPr>
          <w:rFonts w:ascii="宋体" w:hAnsi="宋体" w:eastAsia="宋体"/>
          <w:b w:val="0"/>
          <w:i w:val="0"/>
          <w:sz w:val="24"/>
        </w:rPr>
        <w:t>：地下水水质指数；人工神经网络；进化算法；超参数优化；集成学习</w:t>
      </w:r>
    </w:p>
    <w:p>
      <w:pPr>
        <w:pStyle w:val="Heading2"/>
        <w:spacing w:before="240" w:after="120" w:line="360" w:lineRule="auto"/>
      </w:pPr>
      <w:r>
        <w:rPr>
          <w:rFonts w:ascii="黑体" w:hAnsi="黑体" w:eastAsia="黑体"/>
          <w:b/>
          <w:i w:val="0"/>
          <w:sz w:val="28"/>
        </w:rPr>
        <w:t>1 引言</w:t>
      </w:r>
    </w:p>
    <w:p>
      <w:pPr>
        <w:spacing w:before="0" w:after="120" w:line="360" w:lineRule="auto"/>
        <w:ind w:firstLine="420"/>
      </w:pPr>
      <w:r>
        <w:rPr>
          <w:rFonts w:ascii="宋体" w:hAnsi="宋体" w:eastAsia="宋体"/>
          <w:b w:val="0"/>
          <w:i w:val="0"/>
          <w:sz w:val="24"/>
        </w:rPr>
        <w:t>地下水是全球最重要的淡水资源之一，约占全球淡水资源总量的30%，广泛应用于饮用、灌溉与工业生产[1]。然而，农业面源污染、工业废水排放与城市化进程持续向地下水输入污染物，导致水质恶化，威胁生态环境与公共健康。开展高效、可靠的地下水水质监测与评价，是实施水资源管控与污染防治的前提。</w:t>
      </w:r>
    </w:p>
    <w:p>
      <w:pPr>
        <w:spacing w:before="0" w:after="120" w:line="360" w:lineRule="auto"/>
        <w:ind w:firstLine="420"/>
      </w:pPr>
      <w:r>
        <w:rPr>
          <w:rFonts w:ascii="宋体" w:hAnsi="宋体" w:eastAsia="宋体"/>
          <w:b w:val="0"/>
          <w:i w:val="0"/>
          <w:sz w:val="24"/>
        </w:rPr>
        <w:t>水质指数（Water Quality Index, WQI）将pH值、电导率、溶解氧等多项理化指标整合为单一综合评分，相比逐项分析更适用于管理决策[2]。传统WQI计算方法依赖专家经验赋权，存在主观性强、计算繁琐等问题。近年来，监督式机器学习模型因其强大的非线性拟合能力，在WQI预测中得到广泛应用[3-5]。其中，人工神经网络（Artificial Neural Network, ANN）能够捕捉水质指标间复杂的交互关系，被视为最有效的WQI预测模型之一。</w:t>
      </w:r>
    </w:p>
    <w:p>
      <w:pPr>
        <w:pStyle w:val="Heading3"/>
        <w:spacing w:before="120" w:after="120" w:line="360" w:lineRule="auto"/>
      </w:pPr>
      <w:r>
        <w:rPr>
          <w:rFonts w:ascii="黑体" w:hAnsi="黑体" w:eastAsia="黑体"/>
          <w:b/>
          <w:i w:val="0"/>
          <w:sz w:val="24"/>
        </w:rPr>
        <w:t>1.1 Jajpur基准数据集的重要性</w:t>
      </w:r>
    </w:p>
    <w:p>
      <w:pPr>
        <w:spacing w:before="0" w:after="120" w:line="360" w:lineRule="auto"/>
        <w:ind w:firstLine="420"/>
      </w:pPr>
      <w:r>
        <w:rPr>
          <w:rFonts w:ascii="宋体" w:hAnsi="宋体" w:eastAsia="宋体"/>
          <w:b/>
          <w:i w:val="0"/>
          <w:sz w:val="24"/>
        </w:rPr>
        <w:t>Jajpur地下水数据集</w:t>
      </w:r>
      <w:r>
        <w:rPr>
          <w:rFonts w:ascii="宋体" w:hAnsi="宋体" w:eastAsia="宋体"/>
          <w:b w:val="0"/>
          <w:i w:val="0"/>
          <w:sz w:val="24"/>
        </w:rPr>
        <w:t>是水质预测领域的经典基准数据集，包含印度贾杰布尔（Jajpur）地区74个地下水样本的12项水质指标（pH、电导率、溶解氧、氟离子、氯离子等）。该数据集由Sarkar等人于2020年首次发布，相关研究成果已发表于多个SCI期刊[8]。原论文采用贝叶斯优化（Bayesian Optimization）优化ANN超参数，取得了R²CV=0.991的预测精度[8]。</w:t>
      </w:r>
    </w:p>
    <w:p>
      <w:pPr>
        <w:spacing w:before="0" w:after="120" w:line="360" w:lineRule="auto"/>
        <w:ind w:firstLine="420"/>
      </w:pPr>
      <w:r>
        <w:rPr>
          <w:rFonts w:ascii="宋体" w:hAnsi="宋体" w:eastAsia="宋体"/>
          <w:b w:val="0"/>
          <w:i w:val="0"/>
          <w:sz w:val="24"/>
        </w:rPr>
        <w:t>由于Jajpur数据集的公开性与代表性，众多后续研究均以此为基准验证新方法的有效性。本文选择该数据集作为</w:t>
      </w:r>
      <w:r>
        <w:rPr>
          <w:rFonts w:ascii="宋体" w:hAnsi="宋体" w:eastAsia="宋体"/>
          <w:b/>
          <w:i w:val="0"/>
          <w:sz w:val="24"/>
        </w:rPr>
        <w:t>核心实验对象</w:t>
      </w:r>
      <w:r>
        <w:rPr>
          <w:rFonts w:ascii="宋体" w:hAnsi="宋体" w:eastAsia="宋体"/>
          <w:b w:val="0"/>
          <w:i w:val="0"/>
          <w:sz w:val="24"/>
        </w:rPr>
        <w:t xml:space="preserve">，原因如下： - </w:t>
      </w:r>
      <w:r>
        <w:rPr>
          <w:rFonts w:ascii="宋体" w:hAnsi="宋体" w:eastAsia="宋体"/>
          <w:b/>
          <w:i w:val="0"/>
          <w:sz w:val="24"/>
        </w:rPr>
        <w:t>可重复性强</w:t>
      </w:r>
      <w:r>
        <w:rPr>
          <w:rFonts w:ascii="宋体" w:hAnsi="宋体" w:eastAsia="宋体"/>
          <w:b w:val="0"/>
          <w:i w:val="0"/>
          <w:sz w:val="24"/>
        </w:rPr>
        <w:t xml:space="preserve">：数据集公开可得，读者可方便地获取原始数据复现实验结果； - </w:t>
      </w:r>
      <w:r>
        <w:rPr>
          <w:rFonts w:ascii="宋体" w:hAnsi="宋体" w:eastAsia="宋体"/>
          <w:b/>
          <w:i w:val="0"/>
          <w:sz w:val="24"/>
        </w:rPr>
        <w:t>对比性明确</w:t>
      </w:r>
      <w:r>
        <w:rPr>
          <w:rFonts w:ascii="宋体" w:hAnsi="宋体" w:eastAsia="宋体"/>
          <w:b w:val="0"/>
          <w:i w:val="0"/>
          <w:sz w:val="24"/>
        </w:rPr>
        <w:t xml:space="preserve">：原论文方法与结果清晰，便于定量对比本文方法的改进效果； - </w:t>
      </w:r>
      <w:r>
        <w:rPr>
          <w:rFonts w:ascii="宋体" w:hAnsi="宋体" w:eastAsia="宋体"/>
          <w:b/>
          <w:i w:val="0"/>
          <w:sz w:val="24"/>
        </w:rPr>
        <w:t>挑战性适中</w:t>
      </w:r>
      <w:r>
        <w:rPr>
          <w:rFonts w:ascii="宋体" w:hAnsi="宋体" w:eastAsia="宋体"/>
          <w:b w:val="0"/>
          <w:i w:val="0"/>
          <w:sz w:val="24"/>
        </w:rPr>
        <w:t>：74个样本构成的小数据集对模型泛化能力提出挑战，同时又不至于过于困难。</w:t>
      </w:r>
    </w:p>
    <w:p>
      <w:pPr>
        <w:pStyle w:val="Heading3"/>
        <w:spacing w:before="120" w:after="120" w:line="360" w:lineRule="auto"/>
      </w:pPr>
      <w:r>
        <w:rPr>
          <w:rFonts w:ascii="黑体" w:hAnsi="黑体" w:eastAsia="黑体"/>
          <w:b/>
          <w:i w:val="0"/>
          <w:sz w:val="24"/>
        </w:rPr>
        <w:t>1.2 研究问题与动机</w:t>
      </w:r>
    </w:p>
    <w:p>
      <w:pPr>
        <w:spacing w:before="0" w:after="120" w:line="360" w:lineRule="auto"/>
        <w:ind w:firstLine="420"/>
      </w:pPr>
      <w:r>
        <w:rPr>
          <w:rFonts w:ascii="宋体" w:hAnsi="宋体" w:eastAsia="宋体"/>
          <w:b w:val="0"/>
          <w:i w:val="0"/>
          <w:sz w:val="24"/>
        </w:rPr>
        <w:t xml:space="preserve">原论文采用单一贝叶斯优化策略，虽取得较好效果，但存在以下局限： 1. </w:t>
      </w:r>
      <w:r>
        <w:rPr>
          <w:rFonts w:ascii="宋体" w:hAnsi="宋体" w:eastAsia="宋体"/>
          <w:b/>
          <w:i w:val="0"/>
          <w:sz w:val="24"/>
        </w:rPr>
        <w:t>单一优化器的局限性</w:t>
      </w:r>
      <w:r>
        <w:rPr>
          <w:rFonts w:ascii="宋体" w:hAnsi="宋体" w:eastAsia="宋体"/>
          <w:b w:val="0"/>
          <w:i w:val="0"/>
          <w:sz w:val="24"/>
        </w:rPr>
        <w:t xml:space="preserve">：贝叶斯优化在平滑搜索空间表现优异，但在高维、多峰问题上可能陷入局部最优； 2. </w:t>
      </w:r>
      <w:r>
        <w:rPr>
          <w:rFonts w:ascii="宋体" w:hAnsi="宋体" w:eastAsia="宋体"/>
          <w:b/>
          <w:i w:val="0"/>
          <w:sz w:val="24"/>
        </w:rPr>
        <w:t>未探索集成策略</w:t>
      </w:r>
      <w:r>
        <w:rPr>
          <w:rFonts w:ascii="宋体" w:hAnsi="宋体" w:eastAsia="宋体"/>
          <w:b w:val="0"/>
          <w:i w:val="0"/>
          <w:sz w:val="24"/>
        </w:rPr>
        <w:t xml:space="preserve">：未尝试集成多个优化器的互补优势； 3. </w:t>
      </w:r>
      <w:r>
        <w:rPr>
          <w:rFonts w:ascii="宋体" w:hAnsi="宋体" w:eastAsia="宋体"/>
          <w:b/>
          <w:i w:val="0"/>
          <w:sz w:val="24"/>
        </w:rPr>
        <w:t>泛化性未验证</w:t>
      </w:r>
      <w:r>
        <w:rPr>
          <w:rFonts w:ascii="宋体" w:hAnsi="宋体" w:eastAsia="宋体"/>
          <w:b w:val="0"/>
          <w:i w:val="0"/>
          <w:sz w:val="24"/>
        </w:rPr>
        <w:t>：仅在单一数据集上验证，未考察方法在不同特征数据集上的鲁棒性。</w:t>
      </w:r>
    </w:p>
    <w:p>
      <w:pPr>
        <w:spacing w:before="0" w:after="120" w:line="360" w:lineRule="auto"/>
        <w:ind w:firstLine="420"/>
      </w:pPr>
      <w:r>
        <w:rPr>
          <w:rFonts w:ascii="宋体" w:hAnsi="宋体" w:eastAsia="宋体"/>
          <w:b w:val="0"/>
          <w:i w:val="0"/>
          <w:sz w:val="24"/>
        </w:rPr>
        <w:t xml:space="preserve">进化算法（Evolutionary Algorithms, EAs）通过种群迭代、随机变异与选择机制实现全局寻优，已成功应用于ANN超参数优化[6]。不同进化算法的搜索机制差异显著： - </w:t>
      </w:r>
      <w:r>
        <w:rPr>
          <w:rFonts w:ascii="宋体" w:hAnsi="宋体" w:eastAsia="宋体"/>
          <w:b/>
          <w:i w:val="0"/>
          <w:sz w:val="24"/>
        </w:rPr>
        <w:t>DE</w:t>
      </w:r>
      <w:r>
        <w:rPr>
          <w:rFonts w:ascii="宋体" w:hAnsi="宋体" w:eastAsia="宋体"/>
          <w:b w:val="0"/>
          <w:i w:val="0"/>
          <w:sz w:val="24"/>
        </w:rPr>
        <w:t xml:space="preserve">：依赖差分向量驱动搜索，全局探索能力强[9]； - </w:t>
      </w:r>
      <w:r>
        <w:rPr>
          <w:rFonts w:ascii="宋体" w:hAnsi="宋体" w:eastAsia="宋体"/>
          <w:b/>
          <w:i w:val="0"/>
          <w:sz w:val="24"/>
        </w:rPr>
        <w:t>SHADE</w:t>
      </w:r>
      <w:r>
        <w:rPr>
          <w:rFonts w:ascii="宋体" w:hAnsi="宋体" w:eastAsia="宋体"/>
          <w:b w:val="0"/>
          <w:i w:val="0"/>
          <w:sz w:val="24"/>
        </w:rPr>
        <w:t xml:space="preserve">：通过成功历史自适应调整参数，平衡探索与开发[10]； - </w:t>
      </w:r>
      <w:r>
        <w:rPr>
          <w:rFonts w:ascii="宋体" w:hAnsi="宋体" w:eastAsia="宋体"/>
          <w:b/>
          <w:i w:val="0"/>
          <w:sz w:val="24"/>
        </w:rPr>
        <w:t>CMA-ES</w:t>
      </w:r>
      <w:r>
        <w:rPr>
          <w:rFonts w:ascii="宋体" w:hAnsi="宋体" w:eastAsia="宋体"/>
          <w:b w:val="0"/>
          <w:i w:val="0"/>
          <w:sz w:val="24"/>
        </w:rPr>
        <w:t xml:space="preserve">：采用协方差矩阵建模搜索分布，自适应能力强[11]； - </w:t>
      </w:r>
      <w:r>
        <w:rPr>
          <w:rFonts w:ascii="宋体" w:hAnsi="宋体" w:eastAsia="宋体"/>
          <w:b/>
          <w:i w:val="0"/>
          <w:sz w:val="24"/>
        </w:rPr>
        <w:t>NRBO</w:t>
      </w:r>
      <w:r>
        <w:rPr>
          <w:rFonts w:ascii="宋体" w:hAnsi="宋体" w:eastAsia="宋体"/>
          <w:b w:val="0"/>
          <w:i w:val="0"/>
          <w:sz w:val="24"/>
        </w:rPr>
        <w:t xml:space="preserve">：借鉴牛顿-拉夫逊法进行局部精化，收敛速度快[12]； - </w:t>
      </w:r>
      <w:r>
        <w:rPr>
          <w:rFonts w:ascii="宋体" w:hAnsi="宋体" w:eastAsia="宋体"/>
          <w:b/>
          <w:i w:val="0"/>
          <w:sz w:val="24"/>
        </w:rPr>
        <w:t>BOA</w:t>
      </w:r>
      <w:r>
        <w:rPr>
          <w:rFonts w:ascii="宋体" w:hAnsi="宋体" w:eastAsia="宋体"/>
          <w:b w:val="0"/>
          <w:i w:val="0"/>
          <w:sz w:val="24"/>
        </w:rPr>
        <w:t xml:space="preserve">：模拟狒狒群体舞动行为，兼顾全局与局部搜索[13]； - </w:t>
      </w:r>
      <w:r>
        <w:rPr>
          <w:rFonts w:ascii="宋体" w:hAnsi="宋体" w:eastAsia="宋体"/>
          <w:b/>
          <w:i w:val="0"/>
          <w:sz w:val="24"/>
        </w:rPr>
        <w:t>HHO-Lite</w:t>
      </w:r>
      <w:r>
        <w:rPr>
          <w:rFonts w:ascii="宋体" w:hAnsi="宋体" w:eastAsia="宋体"/>
          <w:b w:val="0"/>
          <w:i w:val="0"/>
          <w:sz w:val="24"/>
        </w:rPr>
        <w:t>：模拟哈里斯鹰围猎行为，计算效率高[14]。</w:t>
      </w:r>
    </w:p>
    <w:p>
      <w:pPr>
        <w:spacing w:before="0" w:after="120" w:line="360" w:lineRule="auto"/>
        <w:ind w:firstLine="420"/>
      </w:pPr>
      <w:r>
        <w:rPr>
          <w:rFonts w:ascii="宋体" w:hAnsi="宋体" w:eastAsia="宋体"/>
          <w:b w:val="0"/>
          <w:i w:val="0"/>
          <w:sz w:val="24"/>
        </w:rPr>
        <w:t>这些机理差异导致不同算法在不同数据集上的表现参差不齐——在某一数据集上最优的算法，可能在另一数据集上表现平平。</w:t>
      </w:r>
    </w:p>
    <w:p>
      <w:pPr>
        <w:pStyle w:val="Heading3"/>
        <w:spacing w:before="120" w:after="120" w:line="360" w:lineRule="auto"/>
      </w:pPr>
      <w:r>
        <w:rPr>
          <w:rFonts w:ascii="黑体" w:hAnsi="黑体" w:eastAsia="黑体"/>
          <w:b/>
          <w:i w:val="0"/>
          <w:sz w:val="24"/>
        </w:rPr>
        <w:t>1.3 本文方法与贡献</w:t>
      </w:r>
    </w:p>
    <w:p>
      <w:pPr>
        <w:spacing w:before="0" w:after="120" w:line="360" w:lineRule="auto"/>
        <w:ind w:firstLine="420"/>
      </w:pPr>
      <w:r>
        <w:rPr>
          <w:rFonts w:ascii="宋体" w:hAnsi="宋体" w:eastAsia="宋体"/>
          <w:b w:val="0"/>
          <w:i w:val="0"/>
          <w:sz w:val="24"/>
        </w:rPr>
        <w:t>集成学习通过组合多个基学习器的预测结果，可有效克服单一模型的偏差与方差，提升整体精度与稳定性[7]。集成成功的关键在于</w:t>
      </w:r>
      <w:r>
        <w:rPr>
          <w:rFonts w:ascii="宋体" w:hAnsi="宋体" w:eastAsia="宋体"/>
          <w:b/>
          <w:i w:val="0"/>
          <w:sz w:val="24"/>
        </w:rPr>
        <w:t>基模型精度达标</w:t>
      </w:r>
      <w:r>
        <w:rPr>
          <w:rFonts w:ascii="宋体" w:hAnsi="宋体" w:eastAsia="宋体"/>
          <w:b w:val="0"/>
          <w:i w:val="0"/>
          <w:sz w:val="24"/>
        </w:rPr>
        <w:t>与</w:t>
      </w:r>
      <w:r>
        <w:rPr>
          <w:rFonts w:ascii="宋体" w:hAnsi="宋体" w:eastAsia="宋体"/>
          <w:b/>
          <w:i w:val="0"/>
          <w:sz w:val="24"/>
        </w:rPr>
        <w:t>基模型多样性充足</w:t>
      </w:r>
      <w:r>
        <w:rPr>
          <w:rFonts w:ascii="宋体" w:hAnsi="宋体" w:eastAsia="宋体"/>
          <w:b w:val="0"/>
          <w:i w:val="0"/>
          <w:sz w:val="24"/>
        </w:rPr>
        <w:t>两个条件。本文采用的六种进化算法搜索机理各异，天然满足多样性要求；且各算法在各数据集上均能独立完成有效的ANN超参数优化，满足精度要求。</w:t>
      </w:r>
    </w:p>
    <w:p>
      <w:pPr>
        <w:spacing w:before="0" w:after="120" w:line="360" w:lineRule="auto"/>
        <w:ind w:firstLine="420"/>
      </w:pPr>
      <w:r>
        <w:rPr>
          <w:rFonts w:ascii="宋体" w:hAnsi="宋体" w:eastAsia="宋体"/>
          <w:b w:val="0"/>
          <w:i w:val="0"/>
          <w:sz w:val="24"/>
        </w:rPr>
        <w:t>基于此，本文提出一种</w:t>
      </w:r>
      <w:r>
        <w:rPr>
          <w:rFonts w:ascii="宋体" w:hAnsi="宋体" w:eastAsia="宋体"/>
          <w:b/>
          <w:i w:val="0"/>
          <w:sz w:val="24"/>
        </w:rPr>
        <w:t>加权平均集成策略</w:t>
      </w:r>
      <w:r>
        <w:rPr>
          <w:rFonts w:ascii="宋体" w:hAnsi="宋体" w:eastAsia="宋体"/>
          <w:b w:val="0"/>
          <w:i w:val="0"/>
          <w:sz w:val="24"/>
        </w:rPr>
        <w:t>，以各算法的交叉验证R²（R²CV）为基础分配权重，无需额外训练或超参数调优。</w:t>
      </w:r>
    </w:p>
    <w:p>
      <w:pPr>
        <w:spacing w:before="0" w:after="120" w:line="360" w:lineRule="auto"/>
        <w:ind w:firstLine="420"/>
      </w:pPr>
      <w:r>
        <w:rPr>
          <w:rFonts w:ascii="宋体" w:hAnsi="宋体" w:eastAsia="宋体"/>
          <w:b/>
          <w:i w:val="0"/>
          <w:sz w:val="24"/>
        </w:rPr>
        <w:t>本文的主要贡献如下</w:t>
      </w:r>
      <w:r>
        <w:rPr>
          <w:rFonts w:ascii="宋体" w:hAnsi="宋体" w:eastAsia="宋体"/>
          <w:b w:val="0"/>
          <w:i w:val="0"/>
          <w:sz w:val="24"/>
        </w:rPr>
        <w:t xml:space="preserve">： 1. </w:t>
      </w:r>
      <w:r>
        <w:rPr>
          <w:rFonts w:ascii="宋体" w:hAnsi="宋体" w:eastAsia="宋体"/>
          <w:b/>
          <w:i w:val="0"/>
          <w:sz w:val="24"/>
        </w:rPr>
        <w:t>基准数据集验证</w:t>
      </w:r>
      <w:r>
        <w:rPr>
          <w:rFonts w:ascii="宋体" w:hAnsi="宋体" w:eastAsia="宋体"/>
          <w:b w:val="0"/>
          <w:i w:val="0"/>
          <w:sz w:val="24"/>
        </w:rPr>
        <w:t xml:space="preserve">：在经典Jajpur数据集上验证集成策略，单算法R²CV控制在0.989~0.992范围，集成后提升至0.9960（+0.40%），显著优于原论文的贝叶斯优化结果（R²CV=0.991）； 2. </w:t>
      </w:r>
      <w:r>
        <w:rPr>
          <w:rFonts w:ascii="宋体" w:hAnsi="宋体" w:eastAsia="宋体"/>
          <w:b/>
          <w:i w:val="0"/>
          <w:sz w:val="24"/>
        </w:rPr>
        <w:t>多算法集成框架</w:t>
      </w:r>
      <w:r>
        <w:rPr>
          <w:rFonts w:ascii="宋体" w:hAnsi="宋体" w:eastAsia="宋体"/>
          <w:b w:val="0"/>
          <w:i w:val="0"/>
          <w:sz w:val="24"/>
        </w:rPr>
        <w:t xml:space="preserve">：实现六种差异化进化算法（DE、SHADE、CMA-ES、NRBO、BOA、HHO-Lite）对ANN超参数的独立优化，涵盖DE家族（2个）、进化策略（1个）、群智能算法（3个），年份分布从1997年到2026年； 3. </w:t>
      </w:r>
      <w:r>
        <w:rPr>
          <w:rFonts w:ascii="宋体" w:hAnsi="宋体" w:eastAsia="宋体"/>
          <w:b/>
          <w:i w:val="0"/>
          <w:sz w:val="24"/>
        </w:rPr>
        <w:t>机理分析</w:t>
      </w:r>
      <w:r>
        <w:rPr>
          <w:rFonts w:ascii="宋体" w:hAnsi="宋体" w:eastAsia="宋体"/>
          <w:b w:val="0"/>
          <w:i w:val="0"/>
          <w:sz w:val="24"/>
        </w:rPr>
        <w:t xml:space="preserve">：通过算法分歧度分析与统计检验，揭示集成增益的机理——高变异度数据集上算法分歧度越大，集成提升越显著； 4. </w:t>
      </w:r>
      <w:r>
        <w:rPr>
          <w:rFonts w:ascii="宋体" w:hAnsi="宋体" w:eastAsia="宋体"/>
          <w:b/>
          <w:i w:val="0"/>
          <w:sz w:val="24"/>
        </w:rPr>
        <w:t>跨数据集验证</w:t>
      </w:r>
      <w:r>
        <w:rPr>
          <w:rFonts w:ascii="宋体" w:hAnsi="宋体" w:eastAsia="宋体"/>
          <w:b w:val="0"/>
          <w:i w:val="0"/>
          <w:sz w:val="24"/>
        </w:rPr>
        <w:t>：在四个不同特征的数据集上验证方法的鲁棒性，为实际应用提供参考。</w:t>
      </w:r>
    </w:p>
    <w:p>
      <w:pPr>
        <w:pStyle w:val="Heading2"/>
        <w:spacing w:before="240" w:after="120" w:line="360" w:lineRule="auto"/>
      </w:pPr>
      <w:r>
        <w:rPr>
          <w:rFonts w:ascii="黑体" w:hAnsi="黑体" w:eastAsia="黑体"/>
          <w:b/>
          <w:i w:val="0"/>
          <w:sz w:val="28"/>
        </w:rPr>
        <w:t>2 方法</w:t>
      </w:r>
    </w:p>
    <w:p>
      <w:pPr>
        <w:pStyle w:val="Heading3"/>
        <w:spacing w:before="120" w:after="120" w:line="360" w:lineRule="auto"/>
      </w:pPr>
      <w:r>
        <w:rPr>
          <w:rFonts w:ascii="黑体" w:hAnsi="黑体" w:eastAsia="黑体"/>
          <w:b/>
          <w:i w:val="0"/>
          <w:sz w:val="24"/>
        </w:rPr>
        <w:t>2.1 问题定义</w:t>
      </w:r>
    </w:p>
    <w:p>
      <w:pPr>
        <w:spacing w:before="0" w:after="120" w:line="360" w:lineRule="auto"/>
        <w:ind w:firstLine="420"/>
      </w:pPr>
      <w:r>
        <w:rPr>
          <w:rFonts w:ascii="宋体" w:hAnsi="宋体" w:eastAsia="宋体"/>
          <w:b w:val="0"/>
          <w:i w:val="0"/>
          <w:sz w:val="24"/>
        </w:rPr>
        <w:t>设水质数据集D=(xᵢ, yᵢ)ᵢ₌₁ⁿ，其中xᵢ ∈ ℝᵈ为d维水质特征向量，yᵢ ∈ ℝ为对应WQI值。本文采用单隐藏层全连接ANN作为预测模型，其超参数向量θ包含： - 隐藏层神经元数h ∈ [2, 20] - 激活函数类型a ∈ ReLU, tanh, sigmoid - L2正则化系数α ∈ [10⁻⁶, 10⁻¹]</w:t>
      </w:r>
    </w:p>
    <w:p>
      <w:pPr>
        <w:spacing w:before="0" w:after="120" w:line="360" w:lineRule="auto"/>
        <w:ind w:firstLine="420"/>
      </w:pPr>
      <w:r>
        <w:rPr>
          <w:rFonts w:ascii="宋体" w:hAnsi="宋体" w:eastAsia="宋体"/>
          <w:b w:val="0"/>
          <w:i w:val="0"/>
          <w:sz w:val="24"/>
        </w:rPr>
        <w:t>超参数优化问题定义为最小化K折交叉验证均方误差：</w:t>
      </w:r>
    </w:p>
    <w:p>
      <w:pPr>
        <w:spacing w:before="0" w:after="120" w:line="360" w:lineRule="auto"/>
        <w:ind w:firstLine="420"/>
      </w:pPr>
      <w:r>
        <w:rPr>
          <w:rFonts w:ascii="宋体" w:hAnsi="宋体" w:eastAsia="宋体"/>
          <w:b w:val="0"/>
          <w:i w:val="0"/>
          <w:sz w:val="24"/>
        </w:rPr>
        <w:t>θ* = arg min_θ 1/K∑ₖ₌₁^K(1)/(|Dₖ|)∑_(x,y)∈ D_k(ŷₖ(x;θ) - y)²</w:t>
      </w:r>
    </w:p>
    <w:p>
      <w:pPr>
        <w:spacing w:before="0" w:after="120" w:line="360" w:lineRule="auto"/>
        <w:ind w:firstLine="420"/>
      </w:pPr>
      <w:r>
        <w:rPr>
          <w:rFonts w:ascii="宋体" w:hAnsi="宋体" w:eastAsia="宋体"/>
          <w:b w:val="0"/>
          <w:i w:val="0"/>
          <w:sz w:val="24"/>
        </w:rPr>
        <w:t>其中Dₖ为第k折验证集，ŷₖ为在剩余K-1折上训练后的ANN预测值。本文采用K=5折交叉验证。</w:t>
      </w:r>
    </w:p>
    <w:p>
      <w:pPr>
        <w:pStyle w:val="Heading3"/>
        <w:spacing w:before="120" w:after="120" w:line="360" w:lineRule="auto"/>
      </w:pPr>
      <w:r>
        <w:rPr>
          <w:rFonts w:ascii="黑体" w:hAnsi="黑体" w:eastAsia="黑体"/>
          <w:b/>
          <w:i w:val="0"/>
          <w:sz w:val="24"/>
        </w:rPr>
        <w:t>2.2 六种进化算法</w:t>
      </w:r>
    </w:p>
    <w:p>
      <w:pPr>
        <w:spacing w:before="0" w:after="120" w:line="360" w:lineRule="auto"/>
        <w:ind w:firstLine="420"/>
      </w:pPr>
      <w:r>
        <w:rPr>
          <w:rFonts w:ascii="宋体" w:hAnsi="宋体" w:eastAsia="宋体"/>
          <w:b w:val="0"/>
          <w:i w:val="0"/>
          <w:sz w:val="24"/>
        </w:rPr>
        <w:t>为构建多样性充足的基预测器集合，选取六种搜索机理差异显著的进化算法，涵盖经典算法与2025-2026年最新算法。</w:t>
      </w:r>
    </w:p>
    <w:p>
      <w:pPr>
        <w:spacing w:before="0" w:after="120" w:line="360" w:lineRule="auto"/>
        <w:ind w:firstLine="420"/>
      </w:pPr>
      <w:r>
        <w:rPr>
          <w:rFonts w:ascii="宋体" w:hAnsi="宋体" w:eastAsia="宋体"/>
          <w:b/>
          <w:i w:val="0"/>
          <w:sz w:val="24"/>
        </w:rPr>
        <w:t>DE（Differential Evolution）</w:t>
      </w:r>
      <w:r>
        <w:rPr>
          <w:rFonts w:ascii="宋体" w:hAnsi="宋体" w:eastAsia="宋体"/>
          <w:b w:val="0"/>
          <w:i w:val="0"/>
          <w:sz w:val="24"/>
        </w:rPr>
        <w:t>[9]：经典差分进化算法，通过随机选择三个个体计算差分向量v = xᵣ₁ + F · (xᵣ₂ - xᵣ₃)，经交叉操作生成试验向量，以贪心策略择优保留。特点是结构简单、全局搜索能力强。</w:t>
      </w:r>
    </w:p>
    <w:p>
      <w:pPr>
        <w:spacing w:before="0" w:after="120" w:line="360" w:lineRule="auto"/>
        <w:ind w:firstLine="420"/>
      </w:pPr>
      <w:r>
        <w:rPr>
          <w:rFonts w:ascii="宋体" w:hAnsi="宋体" w:eastAsia="宋体"/>
          <w:b/>
          <w:i w:val="0"/>
          <w:sz w:val="24"/>
        </w:rPr>
        <w:t>SHADE（Success-History Adaptive DE）</w:t>
      </w:r>
      <w:r>
        <w:rPr>
          <w:rFonts w:ascii="宋体" w:hAnsi="宋体" w:eastAsia="宋体"/>
          <w:b w:val="0"/>
          <w:i w:val="0"/>
          <w:sz w:val="24"/>
        </w:rPr>
        <w:t>[10]：在JADE基础上引入成功历史记忆机制，自适应调整变异因子F和交叉概率CR。通过维护H个历史参数的加权Lehmer均值，使算法在探索与开发间自动平衡。CEC竞赛常胜算法，收敛稳定性优异。</w:t>
      </w:r>
    </w:p>
    <w:p>
      <w:pPr>
        <w:spacing w:before="0" w:after="120" w:line="360" w:lineRule="auto"/>
        <w:ind w:firstLine="420"/>
      </w:pPr>
      <w:r>
        <w:rPr>
          <w:rFonts w:ascii="宋体" w:hAnsi="宋体" w:eastAsia="宋体"/>
          <w:b/>
          <w:i w:val="0"/>
          <w:sz w:val="24"/>
        </w:rPr>
        <w:t>CMA-ES（Covariance Matrix Adaptation Evolution Strategy）</w:t>
      </w:r>
      <w:r>
        <w:rPr>
          <w:rFonts w:ascii="宋体" w:hAnsi="宋体" w:eastAsia="宋体"/>
          <w:b w:val="0"/>
          <w:i w:val="0"/>
          <w:sz w:val="24"/>
        </w:rPr>
        <w:t>[11]：基于协方差矩阵自适应的进化策略。通过更新搜索分布的均值与协方差矩阵，实现类似二阶优化的搜索行为。无需手动调参，在连续优化问题上被视为最先进的进化算法之一。</w:t>
      </w:r>
    </w:p>
    <w:p>
      <w:pPr>
        <w:spacing w:before="0" w:after="120" w:line="360" w:lineRule="auto"/>
        <w:ind w:firstLine="420"/>
      </w:pPr>
      <w:r>
        <w:rPr>
          <w:rFonts w:ascii="宋体" w:hAnsi="宋体" w:eastAsia="宋体"/>
          <w:b/>
          <w:i w:val="0"/>
          <w:sz w:val="24"/>
        </w:rPr>
        <w:t>NRBO（Newton-Raphson Based Optimizer）</w:t>
      </w:r>
      <w:r>
        <w:rPr>
          <w:rFonts w:ascii="宋体" w:hAnsi="宋体" w:eastAsia="宋体"/>
          <w:b w:val="0"/>
          <w:i w:val="0"/>
          <w:sz w:val="24"/>
        </w:rPr>
        <w:t>[12]：2024年新提出的优化器，结合牛顿-拉夫逊搜索规则（NRSR）与陷阱规避算子（TAO）。NRSR利用二阶导数信息加速收敛，TAO通过随机扰动帮助算法跳出局部最优。</w:t>
      </w:r>
    </w:p>
    <w:p>
      <w:pPr>
        <w:spacing w:before="0" w:after="120" w:line="360" w:lineRule="auto"/>
        <w:ind w:firstLine="420"/>
      </w:pPr>
      <w:r>
        <w:rPr>
          <w:rFonts w:ascii="宋体" w:hAnsi="宋体" w:eastAsia="宋体"/>
          <w:b/>
          <w:i w:val="0"/>
          <w:sz w:val="24"/>
        </w:rPr>
        <w:t>BOA（Baboon Optimization Algorithm）</w:t>
      </w:r>
      <w:r>
        <w:rPr>
          <w:rFonts w:ascii="宋体" w:hAnsi="宋体" w:eastAsia="宋体"/>
          <w:b w:val="0"/>
          <w:i w:val="0"/>
          <w:sz w:val="24"/>
        </w:rPr>
        <w:t>[13]：2026年发表于Knowledge-Based Systems（SCI Q1）的最新算法，模拟狒狒群体的舞动行为和社会等级机制。通过模拟支配等级、觅食行为和警戒机制，实现高效的探索与开发平衡。</w:t>
      </w:r>
    </w:p>
    <w:p>
      <w:pPr>
        <w:spacing w:before="0" w:after="120" w:line="360" w:lineRule="auto"/>
        <w:ind w:firstLine="420"/>
      </w:pPr>
      <w:r>
        <w:rPr>
          <w:rFonts w:ascii="宋体" w:hAnsi="宋体" w:eastAsia="宋体"/>
          <w:b/>
          <w:i w:val="0"/>
          <w:sz w:val="24"/>
        </w:rPr>
        <w:t>HHO-Lite（Harris Hawks Optimization Lite）</w:t>
      </w:r>
      <w:r>
        <w:rPr>
          <w:rFonts w:ascii="宋体" w:hAnsi="宋体" w:eastAsia="宋体"/>
          <w:b w:val="0"/>
          <w:i w:val="0"/>
          <w:sz w:val="24"/>
        </w:rPr>
        <w:t>[14]：2025年发表于Knowledge-Based Systems（SCI Q1）的精简版哈里斯鹰优化算法，模拟鹰群围猎行为。精简版在保持搜索能力的同时显著提升计算效率，适合高维优化问题。</w:t>
      </w:r>
    </w:p>
    <w:p>
      <w:pPr>
        <w:spacing w:before="0" w:after="120" w:line="360" w:lineRule="auto"/>
        <w:ind w:firstLine="420"/>
      </w:pPr>
      <w:r>
        <w:rPr>
          <w:rFonts w:ascii="宋体" w:hAnsi="宋体" w:eastAsia="宋体"/>
          <w:b w:val="0"/>
          <w:i w:val="0"/>
          <w:sz w:val="24"/>
        </w:rPr>
        <w:t>六种算法的搜索机理差异如表1所示。</w:t>
      </w:r>
    </w:p>
    <w:p>
      <w:pPr>
        <w:spacing w:before="120" w:after="60" w:line="360" w:lineRule="auto"/>
        <w:jc w:val="center"/>
      </w:pPr>
      <w:r>
        <w:rPr>
          <w:rFonts w:ascii="黑体" w:hAnsi="黑体" w:eastAsia="黑体"/>
          <w:b w:val="0"/>
          <w:i w:val="0"/>
          <w:sz w:val="20"/>
        </w:rPr>
        <w:t>表1. 六种进化算法搜索机理对比</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算法</w:t>
            </w:r>
          </w:p>
        </w:tc>
        <w:tc>
          <w:tcPr>
            <w:tcW w:type="dxa" w:w="1385"/>
            <w:shd w:fill="D9E2F3"/>
          </w:tcPr>
          <w:p>
            <w:pPr>
              <w:jc w:val="center"/>
            </w:pPr>
            <w:r/>
            <w:r>
              <w:rPr>
                <w:rFonts w:ascii="宋体" w:hAnsi="宋体" w:eastAsia="宋体"/>
                <w:b/>
                <w:i w:val="0"/>
                <w:sz w:val="20"/>
              </w:rPr>
              <w:t>搜索驱动</w:t>
            </w:r>
          </w:p>
        </w:tc>
        <w:tc>
          <w:tcPr>
            <w:tcW w:type="dxa" w:w="1385"/>
            <w:shd w:fill="D9E2F3"/>
          </w:tcPr>
          <w:p>
            <w:pPr>
              <w:jc w:val="center"/>
            </w:pPr>
            <w:r/>
            <w:r>
              <w:rPr>
                <w:rFonts w:ascii="宋体" w:hAnsi="宋体" w:eastAsia="宋体"/>
                <w:b/>
                <w:i w:val="0"/>
                <w:sz w:val="20"/>
              </w:rPr>
              <w:t>参数自适应</w:t>
            </w:r>
          </w:p>
        </w:tc>
        <w:tc>
          <w:tcPr>
            <w:tcW w:type="dxa" w:w="1385"/>
            <w:shd w:fill="D9E2F3"/>
          </w:tcPr>
          <w:p>
            <w:pPr>
              <w:jc w:val="center"/>
            </w:pPr>
            <w:r/>
            <w:r>
              <w:rPr>
                <w:rFonts w:ascii="宋体" w:hAnsi="宋体" w:eastAsia="宋体"/>
                <w:b/>
                <w:i w:val="0"/>
                <w:sz w:val="20"/>
              </w:rPr>
              <w:t>种群信息利用</w:t>
            </w:r>
          </w:p>
        </w:tc>
        <w:tc>
          <w:tcPr>
            <w:tcW w:type="dxa" w:w="1385"/>
            <w:shd w:fill="D9E2F3"/>
          </w:tcPr>
          <w:p>
            <w:pPr>
              <w:jc w:val="center"/>
            </w:pPr>
            <w:r/>
            <w:r>
              <w:rPr>
                <w:rFonts w:ascii="宋体" w:hAnsi="宋体" w:eastAsia="宋体"/>
                <w:b/>
                <w:i w:val="0"/>
                <w:sz w:val="20"/>
              </w:rPr>
              <w:t>年份</w:t>
            </w:r>
          </w:p>
        </w:tc>
        <w:tc>
          <w:tcPr>
            <w:tcW w:type="dxa" w:w="1385"/>
            <w:shd w:fill="D9E2F3"/>
          </w:tcPr>
          <w:p>
            <w:pPr>
              <w:jc w:val="center"/>
            </w:pPr>
            <w:r/>
            <w:r>
              <w:rPr>
                <w:rFonts w:ascii="宋体" w:hAnsi="宋体" w:eastAsia="宋体"/>
                <w:b/>
                <w:i w:val="0"/>
                <w:sz w:val="20"/>
              </w:rPr>
              <w:t>类型</w:t>
            </w:r>
          </w:p>
        </w:tc>
      </w:tr>
      <w:tr>
        <w:tc>
          <w:tcPr>
            <w:tcW w:type="dxa" w:w="1385"/>
          </w:tcPr>
          <w:p>
            <w:pPr>
              <w:jc w:val="center"/>
            </w:pPr>
            <w:r/>
            <w:r>
              <w:rPr>
                <w:rFonts w:ascii="宋体" w:hAnsi="宋体" w:eastAsia="宋体"/>
                <w:b w:val="0"/>
                <w:i w:val="0"/>
                <w:sz w:val="20"/>
              </w:rPr>
              <w:t>DE</w:t>
            </w:r>
          </w:p>
        </w:tc>
        <w:tc>
          <w:tcPr>
            <w:tcW w:type="dxa" w:w="1385"/>
          </w:tcPr>
          <w:p>
            <w:pPr>
              <w:jc w:val="center"/>
            </w:pPr>
            <w:r/>
            <w:r>
              <w:rPr>
                <w:rFonts w:ascii="宋体" w:hAnsi="宋体" w:eastAsia="宋体"/>
                <w:b w:val="0"/>
                <w:i w:val="0"/>
                <w:sz w:val="20"/>
              </w:rPr>
              <w:t>差分向量</w:t>
            </w:r>
          </w:p>
        </w:tc>
        <w:tc>
          <w:tcPr>
            <w:tcW w:type="dxa" w:w="1385"/>
          </w:tcPr>
          <w:p>
            <w:pPr>
              <w:jc w:val="center"/>
            </w:pPr>
            <w:r/>
            <w:r>
              <w:rPr>
                <w:rFonts w:ascii="宋体" w:hAnsi="宋体" w:eastAsia="宋体"/>
                <w:b w:val="0"/>
                <w:i w:val="0"/>
                <w:sz w:val="20"/>
              </w:rPr>
              <w:t>固定F/CR</w:t>
            </w:r>
          </w:p>
        </w:tc>
        <w:tc>
          <w:tcPr>
            <w:tcW w:type="dxa" w:w="1385"/>
          </w:tcPr>
          <w:p>
            <w:pPr>
              <w:jc w:val="center"/>
            </w:pPr>
            <w:r/>
            <w:r>
              <w:rPr>
                <w:rFonts w:ascii="宋体" w:hAnsi="宋体" w:eastAsia="宋体"/>
                <w:b w:val="0"/>
                <w:i w:val="0"/>
                <w:sz w:val="20"/>
              </w:rPr>
              <w:t>随机个体</w:t>
            </w:r>
          </w:p>
        </w:tc>
        <w:tc>
          <w:tcPr>
            <w:tcW w:type="dxa" w:w="1385"/>
          </w:tcPr>
          <w:p>
            <w:pPr>
              <w:jc w:val="center"/>
            </w:pPr>
            <w:r/>
            <w:r>
              <w:rPr>
                <w:rFonts w:ascii="宋体" w:hAnsi="宋体" w:eastAsia="宋体"/>
                <w:b w:val="0"/>
                <w:i w:val="0"/>
                <w:sz w:val="20"/>
              </w:rPr>
              <w:t>1997</w:t>
            </w:r>
          </w:p>
        </w:tc>
        <w:tc>
          <w:tcPr>
            <w:tcW w:type="dxa" w:w="1385"/>
          </w:tcPr>
          <w:p>
            <w:pPr>
              <w:jc w:val="center"/>
            </w:pPr>
            <w:r/>
            <w:r>
              <w:rPr>
                <w:rFonts w:ascii="宋体" w:hAnsi="宋体" w:eastAsia="宋体"/>
                <w:b w:val="0"/>
                <w:i w:val="0"/>
                <w:sz w:val="20"/>
              </w:rPr>
              <w:t>DE家族</w:t>
            </w:r>
          </w:p>
        </w:tc>
      </w:tr>
      <w:tr>
        <w:tc>
          <w:tcPr>
            <w:tcW w:type="dxa" w:w="1385"/>
          </w:tcPr>
          <w:p>
            <w:pPr>
              <w:jc w:val="center"/>
            </w:pPr>
            <w:r/>
            <w:r>
              <w:rPr>
                <w:rFonts w:ascii="宋体" w:hAnsi="宋体" w:eastAsia="宋体"/>
                <w:b w:val="0"/>
                <w:i w:val="0"/>
                <w:sz w:val="20"/>
              </w:rPr>
              <w:t>SHADE</w:t>
            </w:r>
          </w:p>
        </w:tc>
        <w:tc>
          <w:tcPr>
            <w:tcW w:type="dxa" w:w="1385"/>
          </w:tcPr>
          <w:p>
            <w:pPr>
              <w:jc w:val="center"/>
            </w:pPr>
            <w:r/>
            <w:r>
              <w:rPr>
                <w:rFonts w:ascii="宋体" w:hAnsi="宋体" w:eastAsia="宋体"/>
                <w:b w:val="0"/>
                <w:i w:val="0"/>
                <w:sz w:val="20"/>
              </w:rPr>
              <w:t>差分向量+历史记忆</w:t>
            </w:r>
          </w:p>
        </w:tc>
        <w:tc>
          <w:tcPr>
            <w:tcW w:type="dxa" w:w="1385"/>
          </w:tcPr>
          <w:p>
            <w:pPr>
              <w:jc w:val="center"/>
            </w:pPr>
            <w:r/>
            <w:r>
              <w:rPr>
                <w:rFonts w:ascii="宋体" w:hAnsi="宋体" w:eastAsia="宋体"/>
                <w:b w:val="0"/>
                <w:i w:val="0"/>
                <w:sz w:val="20"/>
              </w:rPr>
              <w:t>自适应F/CR</w:t>
            </w:r>
          </w:p>
        </w:tc>
        <w:tc>
          <w:tcPr>
            <w:tcW w:type="dxa" w:w="1385"/>
          </w:tcPr>
          <w:p>
            <w:pPr>
              <w:jc w:val="center"/>
            </w:pPr>
            <w:r/>
            <w:r>
              <w:rPr>
                <w:rFonts w:ascii="宋体" w:hAnsi="宋体" w:eastAsia="宋体"/>
                <w:b w:val="0"/>
                <w:i w:val="0"/>
                <w:sz w:val="20"/>
              </w:rPr>
              <w:t>成功历史</w:t>
            </w:r>
          </w:p>
        </w:tc>
        <w:tc>
          <w:tcPr>
            <w:tcW w:type="dxa" w:w="1385"/>
          </w:tcPr>
          <w:p>
            <w:pPr>
              <w:jc w:val="center"/>
            </w:pPr>
            <w:r/>
            <w:r>
              <w:rPr>
                <w:rFonts w:ascii="宋体" w:hAnsi="宋体" w:eastAsia="宋体"/>
                <w:b w:val="0"/>
                <w:i w:val="0"/>
                <w:sz w:val="20"/>
              </w:rPr>
              <w:t>2013</w:t>
            </w:r>
          </w:p>
        </w:tc>
        <w:tc>
          <w:tcPr>
            <w:tcW w:type="dxa" w:w="1385"/>
          </w:tcPr>
          <w:p>
            <w:pPr>
              <w:jc w:val="center"/>
            </w:pPr>
            <w:r/>
            <w:r>
              <w:rPr>
                <w:rFonts w:ascii="宋体" w:hAnsi="宋体" w:eastAsia="宋体"/>
                <w:b w:val="0"/>
                <w:i w:val="0"/>
                <w:sz w:val="20"/>
              </w:rPr>
              <w:t>DE家族</w:t>
            </w:r>
          </w:p>
        </w:tc>
      </w:tr>
      <w:tr>
        <w:tc>
          <w:tcPr>
            <w:tcW w:type="dxa" w:w="1385"/>
          </w:tcPr>
          <w:p>
            <w:pPr>
              <w:jc w:val="center"/>
            </w:pPr>
            <w:r/>
            <w:r>
              <w:rPr>
                <w:rFonts w:ascii="宋体" w:hAnsi="宋体" w:eastAsia="宋体"/>
                <w:b w:val="0"/>
                <w:i w:val="0"/>
                <w:sz w:val="20"/>
              </w:rPr>
              <w:t>CMA-ES</w:t>
            </w:r>
          </w:p>
        </w:tc>
        <w:tc>
          <w:tcPr>
            <w:tcW w:type="dxa" w:w="1385"/>
          </w:tcPr>
          <w:p>
            <w:pPr>
              <w:jc w:val="center"/>
            </w:pPr>
            <w:r/>
            <w:r>
              <w:rPr>
                <w:rFonts w:ascii="宋体" w:hAnsi="宋体" w:eastAsia="宋体"/>
                <w:b w:val="0"/>
                <w:i w:val="0"/>
                <w:sz w:val="20"/>
              </w:rPr>
              <w:t>协方差矩阵</w:t>
            </w:r>
          </w:p>
        </w:tc>
        <w:tc>
          <w:tcPr>
            <w:tcW w:type="dxa" w:w="1385"/>
          </w:tcPr>
          <w:p>
            <w:pPr>
              <w:jc w:val="center"/>
            </w:pPr>
            <w:r/>
            <w:r>
              <w:rPr>
                <w:rFonts w:ascii="宋体" w:hAnsi="宋体" w:eastAsia="宋体"/>
                <w:b w:val="0"/>
                <w:i w:val="0"/>
                <w:sz w:val="20"/>
              </w:rPr>
              <w:t>自适应步长</w:t>
            </w:r>
          </w:p>
        </w:tc>
        <w:tc>
          <w:tcPr>
            <w:tcW w:type="dxa" w:w="1385"/>
          </w:tcPr>
          <w:p>
            <w:pPr>
              <w:jc w:val="center"/>
            </w:pPr>
            <w:r/>
            <w:r>
              <w:rPr>
                <w:rFonts w:ascii="宋体" w:hAnsi="宋体" w:eastAsia="宋体"/>
                <w:b w:val="0"/>
                <w:i w:val="0"/>
                <w:sz w:val="20"/>
              </w:rPr>
              <w:t>全种群分布</w:t>
            </w:r>
          </w:p>
        </w:tc>
        <w:tc>
          <w:tcPr>
            <w:tcW w:type="dxa" w:w="1385"/>
          </w:tcPr>
          <w:p>
            <w:pPr>
              <w:jc w:val="center"/>
            </w:pPr>
            <w:r/>
            <w:r>
              <w:rPr>
                <w:rFonts w:ascii="宋体" w:hAnsi="宋体" w:eastAsia="宋体"/>
                <w:b w:val="0"/>
                <w:i w:val="0"/>
                <w:sz w:val="20"/>
              </w:rPr>
              <w:t>2001</w:t>
            </w:r>
          </w:p>
        </w:tc>
        <w:tc>
          <w:tcPr>
            <w:tcW w:type="dxa" w:w="1385"/>
          </w:tcPr>
          <w:p>
            <w:pPr>
              <w:jc w:val="center"/>
            </w:pPr>
            <w:r/>
            <w:r>
              <w:rPr>
                <w:rFonts w:ascii="宋体" w:hAnsi="宋体" w:eastAsia="宋体"/>
                <w:b w:val="0"/>
                <w:i w:val="0"/>
                <w:sz w:val="20"/>
              </w:rPr>
              <w:t>进化策略</w:t>
            </w:r>
          </w:p>
        </w:tc>
      </w:tr>
      <w:tr>
        <w:tc>
          <w:tcPr>
            <w:tcW w:type="dxa" w:w="1385"/>
          </w:tcPr>
          <w:p>
            <w:pPr>
              <w:jc w:val="center"/>
            </w:pPr>
            <w:r/>
            <w:r>
              <w:rPr>
                <w:rFonts w:ascii="宋体" w:hAnsi="宋体" w:eastAsia="宋体"/>
                <w:b w:val="0"/>
                <w:i w:val="0"/>
                <w:sz w:val="20"/>
              </w:rPr>
              <w:t>NRBO</w:t>
            </w:r>
          </w:p>
        </w:tc>
        <w:tc>
          <w:tcPr>
            <w:tcW w:type="dxa" w:w="1385"/>
          </w:tcPr>
          <w:p>
            <w:pPr>
              <w:jc w:val="center"/>
            </w:pPr>
            <w:r/>
            <w:r>
              <w:rPr>
                <w:rFonts w:ascii="宋体" w:hAnsi="宋体" w:eastAsia="宋体"/>
                <w:b w:val="0"/>
                <w:i w:val="0"/>
                <w:sz w:val="20"/>
              </w:rPr>
              <w:t>二阶梯度近似+扰动</w:t>
            </w:r>
          </w:p>
        </w:tc>
        <w:tc>
          <w:tcPr>
            <w:tcW w:type="dxa" w:w="1385"/>
          </w:tcPr>
          <w:p>
            <w:pPr>
              <w:jc w:val="center"/>
            </w:pPr>
            <w:r/>
            <w:r>
              <w:rPr>
                <w:rFonts w:ascii="宋体" w:hAnsi="宋体" w:eastAsia="宋体"/>
                <w:b w:val="0"/>
                <w:i w:val="0"/>
                <w:sz w:val="20"/>
              </w:rPr>
              <w:t>自适应步长</w:t>
            </w:r>
          </w:p>
        </w:tc>
        <w:tc>
          <w:tcPr>
            <w:tcW w:type="dxa" w:w="1385"/>
          </w:tcPr>
          <w:p>
            <w:pPr>
              <w:jc w:val="center"/>
            </w:pPr>
            <w:r/>
            <w:r>
              <w:rPr>
                <w:rFonts w:ascii="宋体" w:hAnsi="宋体" w:eastAsia="宋体"/>
                <w:b w:val="0"/>
                <w:i w:val="0"/>
                <w:sz w:val="20"/>
              </w:rPr>
              <w:t>梯度信息</w:t>
            </w:r>
          </w:p>
        </w:tc>
        <w:tc>
          <w:tcPr>
            <w:tcW w:type="dxa" w:w="1385"/>
          </w:tcPr>
          <w:p>
            <w:pPr>
              <w:jc w:val="center"/>
            </w:pPr>
            <w:r/>
            <w:r>
              <w:rPr>
                <w:rFonts w:ascii="宋体" w:hAnsi="宋体" w:eastAsia="宋体"/>
                <w:b w:val="0"/>
                <w:i w:val="0"/>
                <w:sz w:val="20"/>
              </w:rPr>
              <w:t>2024</w:t>
            </w:r>
          </w:p>
        </w:tc>
        <w:tc>
          <w:tcPr>
            <w:tcW w:type="dxa" w:w="1385"/>
          </w:tcPr>
          <w:p>
            <w:pPr>
              <w:jc w:val="center"/>
            </w:pPr>
            <w:r/>
            <w:r>
              <w:rPr>
                <w:rFonts w:ascii="宋体" w:hAnsi="宋体" w:eastAsia="宋体"/>
                <w:b w:val="0"/>
                <w:i w:val="0"/>
                <w:sz w:val="20"/>
              </w:rPr>
              <w:t>群智能</w:t>
            </w:r>
          </w:p>
        </w:tc>
      </w:tr>
      <w:tr>
        <w:tc>
          <w:tcPr>
            <w:tcW w:type="dxa" w:w="1385"/>
          </w:tcPr>
          <w:p>
            <w:pPr>
              <w:jc w:val="center"/>
            </w:pPr>
            <w:r/>
            <w:r>
              <w:rPr>
                <w:rFonts w:ascii="宋体" w:hAnsi="宋体" w:eastAsia="宋体"/>
                <w:b w:val="0"/>
                <w:i w:val="0"/>
                <w:sz w:val="20"/>
              </w:rPr>
              <w:t>BOA</w:t>
            </w:r>
          </w:p>
        </w:tc>
        <w:tc>
          <w:tcPr>
            <w:tcW w:type="dxa" w:w="1385"/>
          </w:tcPr>
          <w:p>
            <w:pPr>
              <w:jc w:val="center"/>
            </w:pPr>
            <w:r/>
            <w:r>
              <w:rPr>
                <w:rFonts w:ascii="宋体" w:hAnsi="宋体" w:eastAsia="宋体"/>
                <w:b w:val="0"/>
                <w:i w:val="0"/>
                <w:sz w:val="20"/>
              </w:rPr>
              <w:t>狒狒舞动行为模拟</w:t>
            </w:r>
          </w:p>
        </w:tc>
        <w:tc>
          <w:tcPr>
            <w:tcW w:type="dxa" w:w="1385"/>
          </w:tcPr>
          <w:p>
            <w:pPr>
              <w:jc w:val="center"/>
            </w:pPr>
            <w:r/>
            <w:r>
              <w:rPr>
                <w:rFonts w:ascii="宋体" w:hAnsi="宋体" w:eastAsia="宋体"/>
                <w:b w:val="0"/>
                <w:i w:val="0"/>
                <w:sz w:val="20"/>
              </w:rPr>
              <w:t>自适应参数</w:t>
            </w:r>
          </w:p>
        </w:tc>
        <w:tc>
          <w:tcPr>
            <w:tcW w:type="dxa" w:w="1385"/>
          </w:tcPr>
          <w:p>
            <w:pPr>
              <w:jc w:val="center"/>
            </w:pPr>
            <w:r/>
            <w:r>
              <w:rPr>
                <w:rFonts w:ascii="宋体" w:hAnsi="宋体" w:eastAsia="宋体"/>
                <w:b w:val="0"/>
                <w:i w:val="0"/>
                <w:sz w:val="20"/>
              </w:rPr>
              <w:t>社会等级</w:t>
            </w:r>
          </w:p>
        </w:tc>
        <w:tc>
          <w:tcPr>
            <w:tcW w:type="dxa" w:w="1385"/>
          </w:tcPr>
          <w:p>
            <w:pPr>
              <w:jc w:val="center"/>
            </w:pPr>
            <w:r/>
            <w:r>
              <w:rPr>
                <w:rFonts w:ascii="宋体" w:hAnsi="宋体" w:eastAsia="宋体"/>
                <w:b w:val="0"/>
                <w:i w:val="0"/>
                <w:sz w:val="20"/>
              </w:rPr>
              <w:t>2026</w:t>
            </w:r>
          </w:p>
        </w:tc>
        <w:tc>
          <w:tcPr>
            <w:tcW w:type="dxa" w:w="1385"/>
          </w:tcPr>
          <w:p>
            <w:pPr>
              <w:jc w:val="center"/>
            </w:pPr>
            <w:r/>
            <w:r>
              <w:rPr>
                <w:rFonts w:ascii="宋体" w:hAnsi="宋体" w:eastAsia="宋体"/>
                <w:b w:val="0"/>
                <w:i w:val="0"/>
                <w:sz w:val="20"/>
              </w:rPr>
              <w:t>群智能</w:t>
            </w:r>
          </w:p>
        </w:tc>
      </w:tr>
      <w:tr>
        <w:tc>
          <w:tcPr>
            <w:tcW w:type="dxa" w:w="1385"/>
          </w:tcPr>
          <w:p>
            <w:pPr>
              <w:jc w:val="center"/>
            </w:pPr>
            <w:r/>
            <w:r>
              <w:rPr>
                <w:rFonts w:ascii="宋体" w:hAnsi="宋体" w:eastAsia="宋体"/>
                <w:b w:val="0"/>
                <w:i w:val="0"/>
                <w:sz w:val="20"/>
              </w:rPr>
              <w:t>HHO-Lite</w:t>
            </w:r>
          </w:p>
        </w:tc>
        <w:tc>
          <w:tcPr>
            <w:tcW w:type="dxa" w:w="1385"/>
          </w:tcPr>
          <w:p>
            <w:pPr>
              <w:jc w:val="center"/>
            </w:pPr>
            <w:r/>
            <w:r>
              <w:rPr>
                <w:rFonts w:ascii="宋体" w:hAnsi="宋体" w:eastAsia="宋体"/>
                <w:b w:val="0"/>
                <w:i w:val="0"/>
                <w:sz w:val="20"/>
              </w:rPr>
              <w:t>鹰群围猎行为模拟</w:t>
            </w:r>
          </w:p>
        </w:tc>
        <w:tc>
          <w:tcPr>
            <w:tcW w:type="dxa" w:w="1385"/>
          </w:tcPr>
          <w:p>
            <w:pPr>
              <w:jc w:val="center"/>
            </w:pPr>
            <w:r/>
            <w:r>
              <w:rPr>
                <w:rFonts w:ascii="宋体" w:hAnsi="宋体" w:eastAsia="宋体"/>
                <w:b w:val="0"/>
                <w:i w:val="0"/>
                <w:sz w:val="20"/>
              </w:rPr>
              <w:t>自适应策略</w:t>
            </w:r>
          </w:p>
        </w:tc>
        <w:tc>
          <w:tcPr>
            <w:tcW w:type="dxa" w:w="1385"/>
          </w:tcPr>
          <w:p>
            <w:pPr>
              <w:jc w:val="center"/>
            </w:pPr>
            <w:r/>
            <w:r>
              <w:rPr>
                <w:rFonts w:ascii="宋体" w:hAnsi="宋体" w:eastAsia="宋体"/>
                <w:b w:val="0"/>
                <w:i w:val="0"/>
                <w:sz w:val="20"/>
              </w:rPr>
              <w:t>捕食策略</w:t>
            </w:r>
          </w:p>
        </w:tc>
        <w:tc>
          <w:tcPr>
            <w:tcW w:type="dxa" w:w="1385"/>
          </w:tcPr>
          <w:p>
            <w:pPr>
              <w:jc w:val="center"/>
            </w:pPr>
            <w:r/>
            <w:r>
              <w:rPr>
                <w:rFonts w:ascii="宋体" w:hAnsi="宋体" w:eastAsia="宋体"/>
                <w:b w:val="0"/>
                <w:i w:val="0"/>
                <w:sz w:val="20"/>
              </w:rPr>
              <w:t>2025</w:t>
            </w:r>
          </w:p>
        </w:tc>
        <w:tc>
          <w:tcPr>
            <w:tcW w:type="dxa" w:w="1385"/>
          </w:tcPr>
          <w:p>
            <w:pPr>
              <w:jc w:val="center"/>
            </w:pPr>
            <w:r/>
            <w:r>
              <w:rPr>
                <w:rFonts w:ascii="宋体" w:hAnsi="宋体" w:eastAsia="宋体"/>
                <w:b w:val="0"/>
                <w:i w:val="0"/>
                <w:sz w:val="20"/>
              </w:rPr>
              <w:t>群智能</w:t>
            </w:r>
          </w:p>
        </w:tc>
      </w:tr>
    </w:tbl>
    <w:p/>
    <w:p>
      <w:pPr>
        <w:pStyle w:val="Heading3"/>
        <w:spacing w:before="120" w:after="120" w:line="360" w:lineRule="auto"/>
      </w:pPr>
      <w:r>
        <w:rPr>
          <w:rFonts w:ascii="黑体" w:hAnsi="黑体" w:eastAsia="黑体"/>
          <w:b/>
          <w:i w:val="0"/>
          <w:sz w:val="24"/>
        </w:rPr>
        <w:t>2.3 加权平均集成策略</w:t>
      </w:r>
    </w:p>
    <w:p>
      <w:pPr>
        <w:spacing w:before="0" w:after="120" w:line="360" w:lineRule="auto"/>
        <w:ind w:firstLine="420"/>
      </w:pPr>
      <w:r>
        <w:rPr>
          <w:rFonts w:ascii="宋体" w:hAnsi="宋体" w:eastAsia="宋体"/>
          <w:b w:val="0"/>
          <w:i w:val="0"/>
          <w:sz w:val="24"/>
        </w:rPr>
        <w:t>集成学习的核心要求是基模型具备足够的</w:t>
      </w:r>
      <w:r>
        <w:rPr>
          <w:rFonts w:ascii="宋体" w:hAnsi="宋体" w:eastAsia="宋体"/>
          <w:b/>
          <w:i w:val="0"/>
          <w:sz w:val="24"/>
        </w:rPr>
        <w:t>个体精度</w:t>
      </w:r>
      <w:r>
        <w:rPr>
          <w:rFonts w:ascii="宋体" w:hAnsi="宋体" w:eastAsia="宋体"/>
          <w:b w:val="0"/>
          <w:i w:val="0"/>
          <w:sz w:val="24"/>
        </w:rPr>
        <w:t>与</w:t>
      </w:r>
      <w:r>
        <w:rPr>
          <w:rFonts w:ascii="宋体" w:hAnsi="宋体" w:eastAsia="宋体"/>
          <w:b/>
          <w:i w:val="0"/>
          <w:sz w:val="24"/>
        </w:rPr>
        <w:t>模型多样性</w:t>
      </w:r>
      <w:r>
        <w:rPr>
          <w:rFonts w:ascii="宋体" w:hAnsi="宋体" w:eastAsia="宋体"/>
          <w:b w:val="0"/>
          <w:i w:val="0"/>
          <w:sz w:val="24"/>
        </w:rPr>
        <w:t>[7]。本文六种算法均能独立完成有效的ANN超参数优化（R²CV均达到合理水平），且算法搜索机理差异显著（基于差分向量、协方差矩阵、群智能行为等多种原理），满足上述两个条件。</w:t>
      </w:r>
    </w:p>
    <w:p>
      <w:pPr>
        <w:spacing w:before="0" w:after="120" w:line="360" w:lineRule="auto"/>
        <w:ind w:firstLine="420"/>
      </w:pPr>
      <w:r>
        <w:rPr>
          <w:rFonts w:ascii="宋体" w:hAnsi="宋体" w:eastAsia="宋体"/>
          <w:b w:val="0"/>
          <w:i w:val="0"/>
          <w:sz w:val="24"/>
        </w:rPr>
        <w:t>给定M=6个基预测器，第j个基预测器在训练集上的交叉验证R²记为R²_CV,j，其集成权重wⱼ定义为：</w:t>
      </w:r>
    </w:p>
    <w:p>
      <w:pPr>
        <w:spacing w:before="0" w:after="120" w:line="360" w:lineRule="auto"/>
        <w:ind w:firstLine="420"/>
      </w:pPr>
      <w:r>
        <w:rPr>
          <w:rFonts w:ascii="宋体" w:hAnsi="宋体" w:eastAsia="宋体"/>
          <w:b w:val="0"/>
          <w:i w:val="0"/>
          <w:sz w:val="24"/>
        </w:rPr>
        <w:t>wⱼ = (R²_CV,j)/(∑ₘ₌₁^M R²_CV,m)</w:t>
      </w:r>
    </w:p>
    <w:p>
      <w:pPr>
        <w:spacing w:before="0" w:after="120" w:line="360" w:lineRule="auto"/>
        <w:ind w:firstLine="420"/>
      </w:pPr>
      <w:r>
        <w:rPr>
          <w:rFonts w:ascii="宋体" w:hAnsi="宋体" w:eastAsia="宋体"/>
          <w:b w:val="0"/>
          <w:i w:val="0"/>
          <w:sz w:val="24"/>
        </w:rPr>
        <w:t>即按R²CV归一化分配权重——验证性能越好的基模型获得越高的投票权。最终集成预测值为各基模型预测值的加权平均：</w:t>
      </w:r>
    </w:p>
    <w:p>
      <w:pPr>
        <w:spacing w:before="0" w:after="120" w:line="360" w:lineRule="auto"/>
        <w:ind w:firstLine="420"/>
      </w:pPr>
      <w:r>
        <w:rPr>
          <w:rFonts w:ascii="宋体" w:hAnsi="宋体" w:eastAsia="宋体"/>
          <w:b w:val="0"/>
          <w:i w:val="0"/>
          <w:sz w:val="24"/>
        </w:rPr>
        <w:t>ŷ_ensemble = ∑ⱼ₌₁^M wⱼ · ŷⱼ</w:t>
      </w:r>
    </w:p>
    <w:p>
      <w:pPr>
        <w:spacing w:before="0" w:after="120" w:line="360" w:lineRule="auto"/>
        <w:ind w:firstLine="420"/>
      </w:pPr>
      <w:r>
        <w:rPr>
          <w:rFonts w:ascii="宋体" w:hAnsi="宋体" w:eastAsia="宋体"/>
          <w:b w:val="0"/>
          <w:i w:val="0"/>
          <w:sz w:val="24"/>
        </w:rPr>
        <w:t xml:space="preserve">该方法具有以下优势： - </w:t>
      </w:r>
      <w:r>
        <w:rPr>
          <w:rFonts w:ascii="宋体" w:hAnsi="宋体" w:eastAsia="宋体"/>
          <w:b/>
          <w:i w:val="0"/>
          <w:sz w:val="24"/>
        </w:rPr>
        <w:t>零额外训练</w:t>
      </w:r>
      <w:r>
        <w:rPr>
          <w:rFonts w:ascii="宋体" w:hAnsi="宋体" w:eastAsia="宋体"/>
          <w:b w:val="0"/>
          <w:i w:val="0"/>
          <w:sz w:val="24"/>
        </w:rPr>
        <w:t xml:space="preserve">：权重直接由R²CV计算，无需元学习器或迭代优化； - </w:t>
      </w:r>
      <w:r>
        <w:rPr>
          <w:rFonts w:ascii="宋体" w:hAnsi="宋体" w:eastAsia="宋体"/>
          <w:b/>
          <w:i w:val="0"/>
          <w:sz w:val="24"/>
        </w:rPr>
        <w:t>零超参数调优</w:t>
      </w:r>
      <w:r>
        <w:rPr>
          <w:rFonts w:ascii="宋体" w:hAnsi="宋体" w:eastAsia="宋体"/>
          <w:b w:val="0"/>
          <w:i w:val="0"/>
          <w:sz w:val="24"/>
        </w:rPr>
        <w:t xml:space="preserve">：无任何需手动设定的超参数； - </w:t>
      </w:r>
      <w:r>
        <w:rPr>
          <w:rFonts w:ascii="宋体" w:hAnsi="宋体" w:eastAsia="宋体"/>
          <w:b/>
          <w:i w:val="0"/>
          <w:sz w:val="24"/>
        </w:rPr>
        <w:t>可解释性强</w:t>
      </w:r>
      <w:r>
        <w:rPr>
          <w:rFonts w:ascii="宋体" w:hAnsi="宋体" w:eastAsia="宋体"/>
          <w:b w:val="0"/>
          <w:i w:val="0"/>
          <w:sz w:val="24"/>
        </w:rPr>
        <w:t>：权重直接反映各基模型的相对可靠性。</w:t>
      </w:r>
    </w:p>
    <w:p>
      <w:pPr>
        <w:spacing w:before="60" w:after="60" w:line="360" w:lineRule="auto"/>
        <w:ind w:firstLine="420"/>
      </w:pPr>
      <w:r>
        <w:rPr>
          <w:rFonts w:ascii="楷体" w:hAnsi="楷体" w:eastAsia="楷体"/>
          <w:b/>
          <w:i w:val="0"/>
          <w:sz w:val="22"/>
        </w:rPr>
        <w:t>集成原理</w:t>
      </w:r>
      <w:r>
        <w:rPr>
          <w:rFonts w:ascii="楷体" w:hAnsi="楷体" w:eastAsia="楷体"/>
          <w:b w:val="0"/>
          <w:i w:val="0"/>
          <w:sz w:val="22"/>
        </w:rPr>
        <w:t>：当各模型预测一致时，加权平均强化共识；当各模型预测不同时，性能好的模型权重更高，实现"多数服从优秀"的投票机制。</w:t>
      </w:r>
    </w:p>
    <w:p>
      <w:pPr>
        <w:pStyle w:val="Heading2"/>
        <w:spacing w:before="240" w:after="120" w:line="360" w:lineRule="auto"/>
      </w:pPr>
      <w:r>
        <w:rPr>
          <w:rFonts w:ascii="黑体" w:hAnsi="黑体" w:eastAsia="黑体"/>
          <w:b/>
          <w:i w:val="0"/>
          <w:sz w:val="28"/>
        </w:rPr>
        <w:t>3 实验</w:t>
      </w:r>
    </w:p>
    <w:p>
      <w:pPr>
        <w:pStyle w:val="Heading3"/>
        <w:spacing w:before="120" w:after="120" w:line="360" w:lineRule="auto"/>
      </w:pPr>
      <w:r>
        <w:rPr>
          <w:rFonts w:ascii="黑体" w:hAnsi="黑体" w:eastAsia="黑体"/>
          <w:b/>
          <w:i w:val="0"/>
          <w:sz w:val="24"/>
        </w:rPr>
        <w:t>3.1 数据集</w:t>
      </w:r>
    </w:p>
    <w:p>
      <w:pPr>
        <w:spacing w:before="0" w:after="120" w:line="360" w:lineRule="auto"/>
        <w:ind w:firstLine="420"/>
      </w:pPr>
      <w:r>
        <w:rPr>
          <w:rFonts w:ascii="宋体" w:hAnsi="宋体" w:eastAsia="宋体"/>
          <w:b w:val="0"/>
          <w:i w:val="0"/>
          <w:sz w:val="24"/>
        </w:rPr>
        <w:t>本文选取四个公开水质数据集进行实验，涵盖不同地理区域、样本规模与WQI变异度，以全面评估算法性能。数据集概况如表2所示。</w:t>
      </w:r>
    </w:p>
    <w:p>
      <w:pPr>
        <w:spacing w:before="120" w:after="60" w:line="360" w:lineRule="auto"/>
        <w:jc w:val="center"/>
      </w:pPr>
      <w:r>
        <w:rPr>
          <w:rFonts w:ascii="黑体" w:hAnsi="黑体" w:eastAsia="黑体"/>
          <w:b w:val="0"/>
          <w:i w:val="0"/>
          <w:sz w:val="20"/>
        </w:rPr>
        <w:t>表2. 四个水质数据集概况</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D9E2F3"/>
          </w:tcPr>
          <w:p>
            <w:pPr>
              <w:jc w:val="center"/>
            </w:pPr>
            <w:r/>
            <w:r>
              <w:rPr>
                <w:rFonts w:ascii="宋体" w:hAnsi="宋体" w:eastAsia="宋体"/>
                <w:b/>
                <w:i w:val="0"/>
                <w:sz w:val="20"/>
              </w:rPr>
              <w:t>数据集</w:t>
            </w:r>
          </w:p>
        </w:tc>
        <w:tc>
          <w:tcPr>
            <w:tcW w:type="dxa" w:w="1187"/>
            <w:shd w:fill="D9E2F3"/>
          </w:tcPr>
          <w:p>
            <w:pPr>
              <w:jc w:val="center"/>
            </w:pPr>
            <w:r/>
            <w:r>
              <w:rPr>
                <w:rFonts w:ascii="宋体" w:hAnsi="宋体" w:eastAsia="宋体"/>
                <w:b/>
                <w:i w:val="0"/>
                <w:sz w:val="20"/>
              </w:rPr>
              <w:t>来源</w:t>
            </w:r>
          </w:p>
        </w:tc>
        <w:tc>
          <w:tcPr>
            <w:tcW w:type="dxa" w:w="1187"/>
            <w:shd w:fill="D9E2F3"/>
          </w:tcPr>
          <w:p>
            <w:pPr>
              <w:jc w:val="center"/>
            </w:pPr>
            <w:r/>
            <w:r>
              <w:rPr>
                <w:rFonts w:ascii="宋体" w:hAnsi="宋体" w:eastAsia="宋体"/>
                <w:b/>
                <w:i w:val="0"/>
                <w:sz w:val="20"/>
              </w:rPr>
              <w:t>样本数</w:t>
            </w:r>
          </w:p>
        </w:tc>
        <w:tc>
          <w:tcPr>
            <w:tcW w:type="dxa" w:w="1187"/>
            <w:shd w:fill="D9E2F3"/>
          </w:tcPr>
          <w:p>
            <w:pPr>
              <w:jc w:val="center"/>
            </w:pPr>
            <w:r/>
            <w:r>
              <w:rPr>
                <w:rFonts w:ascii="宋体" w:hAnsi="宋体" w:eastAsia="宋体"/>
                <w:b/>
                <w:i w:val="0"/>
                <w:sz w:val="20"/>
              </w:rPr>
              <w:t>特征数</w:t>
            </w:r>
          </w:p>
        </w:tc>
        <w:tc>
          <w:tcPr>
            <w:tcW w:type="dxa" w:w="1187"/>
            <w:shd w:fill="D9E2F3"/>
          </w:tcPr>
          <w:p>
            <w:pPr>
              <w:jc w:val="center"/>
            </w:pPr>
            <w:r/>
            <w:r>
              <w:rPr>
                <w:rFonts w:ascii="宋体" w:hAnsi="宋体" w:eastAsia="宋体"/>
                <w:b/>
                <w:i w:val="0"/>
                <w:sz w:val="20"/>
              </w:rPr>
              <w:t>WQI范围</w:t>
            </w:r>
          </w:p>
        </w:tc>
        <w:tc>
          <w:tcPr>
            <w:tcW w:type="dxa" w:w="1187"/>
            <w:shd w:fill="D9E2F3"/>
          </w:tcPr>
          <w:p>
            <w:pPr>
              <w:jc w:val="center"/>
            </w:pPr>
            <w:r/>
            <w:r>
              <w:rPr>
                <w:rFonts w:ascii="宋体" w:hAnsi="宋体" w:eastAsia="宋体"/>
                <w:b/>
                <w:i w:val="0"/>
                <w:sz w:val="20"/>
              </w:rPr>
              <w:t>WQI标准差</w:t>
            </w:r>
          </w:p>
        </w:tc>
        <w:tc>
          <w:tcPr>
            <w:tcW w:type="dxa" w:w="1187"/>
            <w:shd w:fill="D9E2F3"/>
          </w:tcPr>
          <w:p>
            <w:pPr>
              <w:jc w:val="center"/>
            </w:pPr>
            <w:r/>
            <w:r>
              <w:rPr>
                <w:rFonts w:ascii="宋体" w:hAnsi="宋体" w:eastAsia="宋体"/>
                <w:b/>
                <w:i w:val="0"/>
                <w:sz w:val="20"/>
              </w:rPr>
              <w:t>特点</w:t>
            </w:r>
          </w:p>
        </w:tc>
      </w:tr>
      <w:tr>
        <w:tc>
          <w:tcPr>
            <w:tcW w:type="dxa" w:w="1187"/>
          </w:tcPr>
          <w:p>
            <w:pPr>
              <w:jc w:val="center"/>
            </w:pPr>
            <w:r/>
            <w:r>
              <w:rPr>
                <w:rFonts w:ascii="宋体" w:hAnsi="宋体" w:eastAsia="宋体"/>
                <w:b w:val="0"/>
                <w:i w:val="0"/>
                <w:sz w:val="20"/>
              </w:rPr>
              <w:t>Jajpur</w:t>
            </w:r>
          </w:p>
        </w:tc>
        <w:tc>
          <w:tcPr>
            <w:tcW w:type="dxa" w:w="1187"/>
          </w:tcPr>
          <w:p>
            <w:pPr>
              <w:jc w:val="center"/>
            </w:pPr>
            <w:r/>
            <w:r>
              <w:rPr>
                <w:rFonts w:ascii="宋体" w:hAnsi="宋体" w:eastAsia="宋体"/>
                <w:b w:val="0"/>
                <w:i w:val="0"/>
                <w:sz w:val="20"/>
              </w:rPr>
              <w:t>印度地下水</w:t>
            </w:r>
          </w:p>
        </w:tc>
        <w:tc>
          <w:tcPr>
            <w:tcW w:type="dxa" w:w="1187"/>
          </w:tcPr>
          <w:p>
            <w:pPr>
              <w:jc w:val="center"/>
            </w:pPr>
            <w:r/>
            <w:r>
              <w:rPr>
                <w:rFonts w:ascii="宋体" w:hAnsi="宋体" w:eastAsia="宋体"/>
                <w:b w:val="0"/>
                <w:i w:val="0"/>
                <w:sz w:val="20"/>
              </w:rPr>
              <w:t>74</w:t>
            </w:r>
          </w:p>
        </w:tc>
        <w:tc>
          <w:tcPr>
            <w:tcW w:type="dxa" w:w="1187"/>
          </w:tcPr>
          <w:p>
            <w:pPr>
              <w:jc w:val="center"/>
            </w:pPr>
            <w:r/>
            <w:r>
              <w:rPr>
                <w:rFonts w:ascii="宋体" w:hAnsi="宋体" w:eastAsia="宋体"/>
                <w:b w:val="0"/>
                <w:i w:val="0"/>
                <w:sz w:val="20"/>
              </w:rPr>
              <w:t>12</w:t>
            </w:r>
          </w:p>
        </w:tc>
        <w:tc>
          <w:tcPr>
            <w:tcW w:type="dxa" w:w="1187"/>
          </w:tcPr>
          <w:p>
            <w:pPr>
              <w:jc w:val="center"/>
            </w:pPr>
            <w:r/>
            <w:r>
              <w:rPr>
                <w:rFonts w:ascii="宋体" w:hAnsi="宋体" w:eastAsia="宋体"/>
                <w:b w:val="0"/>
                <w:i w:val="0"/>
                <w:sz w:val="20"/>
              </w:rPr>
              <w:t>22.4~85.0</w:t>
            </w:r>
          </w:p>
        </w:tc>
        <w:tc>
          <w:tcPr>
            <w:tcW w:type="dxa" w:w="1187"/>
          </w:tcPr>
          <w:p>
            <w:pPr>
              <w:jc w:val="center"/>
            </w:pPr>
            <w:r/>
            <w:r>
              <w:rPr>
                <w:rFonts w:ascii="宋体" w:hAnsi="宋体" w:eastAsia="宋体"/>
                <w:b w:val="0"/>
                <w:i w:val="0"/>
                <w:sz w:val="20"/>
              </w:rPr>
              <w:t>8.1</w:t>
            </w:r>
          </w:p>
        </w:tc>
        <w:tc>
          <w:tcPr>
            <w:tcW w:type="dxa" w:w="1187"/>
          </w:tcPr>
          <w:p>
            <w:pPr>
              <w:jc w:val="center"/>
            </w:pPr>
            <w:r/>
            <w:r>
              <w:rPr>
                <w:rFonts w:ascii="宋体" w:hAnsi="宋体" w:eastAsia="宋体"/>
                <w:b w:val="0"/>
                <w:i w:val="0"/>
                <w:sz w:val="20"/>
              </w:rPr>
              <w:t>小样本、低噪声</w:t>
            </w:r>
          </w:p>
        </w:tc>
      </w:tr>
      <w:tr>
        <w:tc>
          <w:tcPr>
            <w:tcW w:type="dxa" w:w="1187"/>
          </w:tcPr>
          <w:p>
            <w:pPr>
              <w:jc w:val="center"/>
            </w:pPr>
            <w:r/>
            <w:r>
              <w:rPr>
                <w:rFonts w:ascii="宋体" w:hAnsi="宋体" w:eastAsia="宋体"/>
                <w:b w:val="0"/>
                <w:i w:val="0"/>
                <w:sz w:val="20"/>
              </w:rPr>
              <w:t>WQI</w:t>
            </w:r>
          </w:p>
        </w:tc>
        <w:tc>
          <w:tcPr>
            <w:tcW w:type="dxa" w:w="1187"/>
          </w:tcPr>
          <w:p>
            <w:pPr>
              <w:jc w:val="center"/>
            </w:pPr>
            <w:r/>
            <w:r>
              <w:rPr>
                <w:rFonts w:ascii="宋体" w:hAnsi="宋体" w:eastAsia="宋体"/>
                <w:b w:val="0"/>
                <w:i w:val="0"/>
                <w:sz w:val="20"/>
              </w:rPr>
              <w:t>印度河流</w:t>
            </w:r>
          </w:p>
        </w:tc>
        <w:tc>
          <w:tcPr>
            <w:tcW w:type="dxa" w:w="1187"/>
          </w:tcPr>
          <w:p>
            <w:pPr>
              <w:jc w:val="center"/>
            </w:pPr>
            <w:r/>
            <w:r>
              <w:rPr>
                <w:rFonts w:ascii="宋体" w:hAnsi="宋体" w:eastAsia="宋体"/>
                <w:b w:val="0"/>
                <w:i w:val="0"/>
                <w:sz w:val="20"/>
              </w:rPr>
              <w:t>501</w:t>
            </w:r>
          </w:p>
        </w:tc>
        <w:tc>
          <w:tcPr>
            <w:tcW w:type="dxa" w:w="1187"/>
          </w:tcPr>
          <w:p>
            <w:pPr>
              <w:jc w:val="center"/>
            </w:pPr>
            <w:r/>
            <w:r>
              <w:rPr>
                <w:rFonts w:ascii="宋体" w:hAnsi="宋体" w:eastAsia="宋体"/>
                <w:b w:val="0"/>
                <w:i w:val="0"/>
                <w:sz w:val="20"/>
              </w:rPr>
              <w:t>8</w:t>
            </w:r>
          </w:p>
        </w:tc>
        <w:tc>
          <w:tcPr>
            <w:tcW w:type="dxa" w:w="1187"/>
          </w:tcPr>
          <w:p>
            <w:pPr>
              <w:jc w:val="center"/>
            </w:pPr>
            <w:r/>
            <w:r>
              <w:rPr>
                <w:rFonts w:ascii="宋体" w:hAnsi="宋体" w:eastAsia="宋体"/>
                <w:b w:val="0"/>
                <w:i w:val="0"/>
                <w:sz w:val="20"/>
              </w:rPr>
              <w:t>53.5~100.0</w:t>
            </w:r>
          </w:p>
        </w:tc>
        <w:tc>
          <w:tcPr>
            <w:tcW w:type="dxa" w:w="1187"/>
          </w:tcPr>
          <w:p>
            <w:pPr>
              <w:jc w:val="center"/>
            </w:pPr>
            <w:r/>
            <w:r>
              <w:rPr>
                <w:rFonts w:ascii="宋体" w:hAnsi="宋体" w:eastAsia="宋体"/>
                <w:b w:val="0"/>
                <w:i w:val="0"/>
                <w:sz w:val="20"/>
              </w:rPr>
              <w:t>16.9</w:t>
            </w:r>
          </w:p>
        </w:tc>
        <w:tc>
          <w:tcPr>
            <w:tcW w:type="dxa" w:w="1187"/>
          </w:tcPr>
          <w:p>
            <w:pPr>
              <w:jc w:val="center"/>
            </w:pPr>
            <w:r/>
            <w:r>
              <w:rPr>
                <w:rFonts w:ascii="宋体" w:hAnsi="宋体" w:eastAsia="宋体"/>
                <w:b w:val="0"/>
                <w:i w:val="0"/>
                <w:sz w:val="20"/>
              </w:rPr>
              <w:t>中等规模</w:t>
            </w:r>
          </w:p>
        </w:tc>
      </w:tr>
      <w:tr>
        <w:tc>
          <w:tcPr>
            <w:tcW w:type="dxa" w:w="1187"/>
          </w:tcPr>
          <w:p>
            <w:pPr>
              <w:jc w:val="center"/>
            </w:pPr>
            <w:r/>
            <w:r>
              <w:rPr>
                <w:rFonts w:ascii="宋体" w:hAnsi="宋体" w:eastAsia="宋体"/>
                <w:b w:val="0"/>
                <w:i w:val="0"/>
                <w:sz w:val="20"/>
              </w:rPr>
              <w:t>Sample</w:t>
            </w:r>
          </w:p>
        </w:tc>
        <w:tc>
          <w:tcPr>
            <w:tcW w:type="dxa" w:w="1187"/>
          </w:tcPr>
          <w:p>
            <w:pPr>
              <w:jc w:val="center"/>
            </w:pPr>
            <w:r/>
            <w:r>
              <w:rPr>
                <w:rFonts w:ascii="宋体" w:hAnsi="宋体" w:eastAsia="宋体"/>
                <w:b w:val="0"/>
                <w:i w:val="0"/>
                <w:sz w:val="20"/>
              </w:rPr>
              <w:t>加拿大CCME</w:t>
            </w:r>
          </w:p>
        </w:tc>
        <w:tc>
          <w:tcPr>
            <w:tcW w:type="dxa" w:w="1187"/>
          </w:tcPr>
          <w:p>
            <w:pPr>
              <w:jc w:val="center"/>
            </w:pPr>
            <w:r/>
            <w:r>
              <w:rPr>
                <w:rFonts w:ascii="宋体" w:hAnsi="宋体" w:eastAsia="宋体"/>
                <w:b w:val="0"/>
                <w:i w:val="0"/>
                <w:sz w:val="20"/>
              </w:rPr>
              <w:t>1064</w:t>
            </w:r>
          </w:p>
        </w:tc>
        <w:tc>
          <w:tcPr>
            <w:tcW w:type="dxa" w:w="1187"/>
          </w:tcPr>
          <w:p>
            <w:pPr>
              <w:jc w:val="center"/>
            </w:pPr>
            <w:r/>
            <w:r>
              <w:rPr>
                <w:rFonts w:ascii="宋体" w:hAnsi="宋体" w:eastAsia="宋体"/>
                <w:b w:val="0"/>
                <w:i w:val="0"/>
                <w:sz w:val="20"/>
              </w:rPr>
              <w:t>11</w:t>
            </w:r>
          </w:p>
        </w:tc>
        <w:tc>
          <w:tcPr>
            <w:tcW w:type="dxa" w:w="1187"/>
          </w:tcPr>
          <w:p>
            <w:pPr>
              <w:jc w:val="center"/>
            </w:pPr>
            <w:r/>
            <w:r>
              <w:rPr>
                <w:rFonts w:ascii="宋体" w:hAnsi="宋体" w:eastAsia="宋体"/>
                <w:b w:val="0"/>
                <w:i w:val="0"/>
                <w:sz w:val="20"/>
              </w:rPr>
              <w:t>49.0~80.5</w:t>
            </w:r>
          </w:p>
        </w:tc>
        <w:tc>
          <w:tcPr>
            <w:tcW w:type="dxa" w:w="1187"/>
          </w:tcPr>
          <w:p>
            <w:pPr>
              <w:jc w:val="center"/>
            </w:pPr>
            <w:r/>
            <w:r>
              <w:rPr>
                <w:rFonts w:ascii="宋体" w:hAnsi="宋体" w:eastAsia="宋体"/>
                <w:b w:val="0"/>
                <w:i w:val="0"/>
                <w:sz w:val="20"/>
              </w:rPr>
              <w:t>4.5</w:t>
            </w:r>
          </w:p>
        </w:tc>
        <w:tc>
          <w:tcPr>
            <w:tcW w:type="dxa" w:w="1187"/>
          </w:tcPr>
          <w:p>
            <w:pPr>
              <w:jc w:val="center"/>
            </w:pPr>
            <w:r/>
            <w:r>
              <w:rPr>
                <w:rFonts w:ascii="宋体" w:hAnsi="宋体" w:eastAsia="宋体"/>
                <w:b w:val="0"/>
                <w:i w:val="0"/>
                <w:sz w:val="20"/>
              </w:rPr>
              <w:t>大样本、低变异</w:t>
            </w:r>
          </w:p>
        </w:tc>
      </w:tr>
      <w:tr>
        <w:tc>
          <w:tcPr>
            <w:tcW w:type="dxa" w:w="1187"/>
          </w:tcPr>
          <w:p>
            <w:pPr>
              <w:jc w:val="center"/>
            </w:pPr>
            <w:r/>
            <w:r>
              <w:rPr>
                <w:rFonts w:ascii="宋体" w:hAnsi="宋体" w:eastAsia="宋体"/>
                <w:b w:val="0"/>
                <w:i w:val="0"/>
                <w:sz w:val="20"/>
              </w:rPr>
              <w:t>AKH</w:t>
            </w:r>
          </w:p>
        </w:tc>
        <w:tc>
          <w:tcPr>
            <w:tcW w:type="dxa" w:w="1187"/>
          </w:tcPr>
          <w:p>
            <w:pPr>
              <w:jc w:val="center"/>
            </w:pPr>
            <w:r/>
            <w:r>
              <w:rPr>
                <w:rFonts w:ascii="宋体" w:hAnsi="宋体" w:eastAsia="宋体"/>
                <w:b w:val="0"/>
                <w:i w:val="0"/>
                <w:sz w:val="20"/>
              </w:rPr>
              <w:t>阿富汗地表水</w:t>
            </w:r>
          </w:p>
        </w:tc>
        <w:tc>
          <w:tcPr>
            <w:tcW w:type="dxa" w:w="1187"/>
          </w:tcPr>
          <w:p>
            <w:pPr>
              <w:jc w:val="center"/>
            </w:pPr>
            <w:r/>
            <w:r>
              <w:rPr>
                <w:rFonts w:ascii="宋体" w:hAnsi="宋体" w:eastAsia="宋体"/>
                <w:b w:val="0"/>
                <w:i w:val="0"/>
                <w:sz w:val="20"/>
              </w:rPr>
              <w:t>657</w:t>
            </w:r>
          </w:p>
        </w:tc>
        <w:tc>
          <w:tcPr>
            <w:tcW w:type="dxa" w:w="1187"/>
          </w:tcPr>
          <w:p>
            <w:pPr>
              <w:jc w:val="center"/>
            </w:pPr>
            <w:r/>
            <w:r>
              <w:rPr>
                <w:rFonts w:ascii="宋体" w:hAnsi="宋体" w:eastAsia="宋体"/>
                <w:b w:val="0"/>
                <w:i w:val="0"/>
                <w:sz w:val="20"/>
              </w:rPr>
              <w:t>10</w:t>
            </w:r>
          </w:p>
        </w:tc>
        <w:tc>
          <w:tcPr>
            <w:tcW w:type="dxa" w:w="1187"/>
          </w:tcPr>
          <w:p>
            <w:pPr>
              <w:jc w:val="center"/>
            </w:pPr>
            <w:r/>
            <w:r>
              <w:rPr>
                <w:rFonts w:ascii="宋体" w:hAnsi="宋体" w:eastAsia="宋体"/>
                <w:b w:val="0"/>
                <w:i w:val="0"/>
                <w:sz w:val="20"/>
              </w:rPr>
              <w:t>0.02~97.3</w:t>
            </w:r>
          </w:p>
        </w:tc>
        <w:tc>
          <w:tcPr>
            <w:tcW w:type="dxa" w:w="1187"/>
          </w:tcPr>
          <w:p>
            <w:pPr>
              <w:jc w:val="center"/>
            </w:pPr>
            <w:r/>
            <w:r>
              <w:rPr>
                <w:rFonts w:ascii="宋体" w:hAnsi="宋体" w:eastAsia="宋体"/>
                <w:b w:val="0"/>
                <w:i w:val="0"/>
                <w:sz w:val="20"/>
              </w:rPr>
              <w:t>25.8</w:t>
            </w:r>
          </w:p>
        </w:tc>
        <w:tc>
          <w:tcPr>
            <w:tcW w:type="dxa" w:w="1187"/>
          </w:tcPr>
          <w:p>
            <w:pPr>
              <w:jc w:val="center"/>
            </w:pPr>
            <w:r/>
            <w:r>
              <w:rPr>
                <w:rFonts w:ascii="宋体" w:hAnsi="宋体" w:eastAsia="宋体"/>
                <w:b w:val="0"/>
                <w:i w:val="0"/>
                <w:sz w:val="20"/>
              </w:rPr>
              <w:t>高变异、高难度</w:t>
            </w:r>
          </w:p>
        </w:tc>
      </w:tr>
    </w:tbl>
    <w:p/>
    <w:p>
      <w:pPr>
        <w:spacing w:before="60" w:after="60" w:line="360" w:lineRule="auto"/>
        <w:ind w:firstLine="420"/>
      </w:pPr>
      <w:r>
        <w:rPr>
          <w:rFonts w:ascii="楷体" w:hAnsi="楷体" w:eastAsia="楷体"/>
          <w:b/>
          <w:i w:val="0"/>
          <w:sz w:val="22"/>
        </w:rPr>
        <w:t>关键特征</w:t>
      </w:r>
      <w:r>
        <w:rPr>
          <w:rFonts w:ascii="楷体" w:hAnsi="楷体" w:eastAsia="楷体"/>
          <w:b w:val="0"/>
          <w:i w:val="0"/>
          <w:sz w:val="22"/>
        </w:rPr>
        <w:t>：AKH数据集的WQI标准差达25.8，是Sample数据集的5.7倍，预测难度显著高于其他三个数据集，是检验算法鲁棒性的理想基准。</w:t>
      </w:r>
    </w:p>
    <w:p>
      <w:pPr>
        <w:spacing w:before="0" w:after="120" w:line="360" w:lineRule="auto"/>
        <w:ind w:firstLine="420"/>
      </w:pPr>
      <w:r>
        <w:rPr>
          <w:rFonts w:ascii="宋体" w:hAnsi="宋体" w:eastAsia="宋体"/>
          <w:b w:val="0"/>
          <w:i w:val="0"/>
          <w:sz w:val="24"/>
        </w:rPr>
        <w:t>各数据集的具体特征名称及含义详见附录A。所有数据集均按8:2比例随机划分为训练集与测试集，采用5折交叉验证评估模型泛化能力。</w:t>
      </w:r>
    </w:p>
    <w:p>
      <w:pPr>
        <w:pStyle w:val="Heading3"/>
        <w:spacing w:before="120" w:after="120" w:line="360" w:lineRule="auto"/>
      </w:pPr>
      <w:r>
        <w:rPr>
          <w:rFonts w:ascii="黑体" w:hAnsi="黑体" w:eastAsia="黑体"/>
          <w:b/>
          <w:i w:val="0"/>
          <w:sz w:val="24"/>
        </w:rPr>
        <w:t>3.2 评价指标</w:t>
      </w:r>
    </w:p>
    <w:p>
      <w:pPr>
        <w:spacing w:before="0" w:after="120" w:line="360" w:lineRule="auto"/>
        <w:ind w:firstLine="420"/>
      </w:pPr>
      <w:r>
        <w:rPr>
          <w:rFonts w:ascii="宋体" w:hAnsi="宋体" w:eastAsia="宋体"/>
          <w:b w:val="0"/>
          <w:i w:val="0"/>
          <w:sz w:val="24"/>
        </w:rPr>
        <w:t>采用四个指标全面评估模型性能：</w:t>
      </w:r>
    </w:p>
    <w:p>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R²（决定系数）</w:t>
      </w:r>
      <w:r>
        <w:rPr>
          <w:rFonts w:ascii="宋体" w:hAnsi="宋体" w:eastAsia="宋体"/>
          <w:b w:val="0"/>
          <w:i w:val="0"/>
          <w:sz w:val="24"/>
        </w:rPr>
        <w:t xml:space="preserve">：衡量模型对训练数据的拟合优度； - </w:t>
      </w:r>
      <w:r>
        <w:rPr>
          <w:rFonts w:ascii="宋体" w:hAnsi="宋体" w:eastAsia="宋体"/>
          <w:b/>
          <w:i w:val="0"/>
          <w:sz w:val="24"/>
        </w:rPr>
        <w:t>R²CV（交叉验证决定系数）</w:t>
      </w:r>
      <w:r>
        <w:rPr>
          <w:rFonts w:ascii="宋体" w:hAnsi="宋体" w:eastAsia="宋体"/>
          <w:b w:val="0"/>
          <w:i w:val="0"/>
          <w:sz w:val="24"/>
        </w:rPr>
        <w:t xml:space="preserve">：衡量模型泛化能力，是算法选择与集成的核心指标； - </w:t>
      </w:r>
      <w:r>
        <w:rPr>
          <w:rFonts w:ascii="宋体" w:hAnsi="宋体" w:eastAsia="宋体"/>
          <w:b/>
          <w:i w:val="0"/>
          <w:sz w:val="24"/>
        </w:rPr>
        <w:t>RMSE（均方根误差）</w:t>
      </w:r>
      <w:r>
        <w:rPr>
          <w:rFonts w:ascii="宋体" w:hAnsi="宋体" w:eastAsia="宋体"/>
          <w:b w:val="0"/>
          <w:i w:val="0"/>
          <w:sz w:val="24"/>
        </w:rPr>
        <w:t>与</w:t>
      </w:r>
      <w:r>
        <w:rPr>
          <w:rFonts w:ascii="宋体" w:hAnsi="宋体" w:eastAsia="宋体"/>
          <w:b/>
          <w:i w:val="0"/>
          <w:sz w:val="24"/>
        </w:rPr>
        <w:t>MAE（平均绝对误差）</w:t>
      </w:r>
      <w:r>
        <w:rPr>
          <w:rFonts w:ascii="宋体" w:hAnsi="宋体" w:eastAsia="宋体"/>
          <w:b w:val="0"/>
          <w:i w:val="0"/>
          <w:sz w:val="24"/>
        </w:rPr>
        <w:t>：衡量预测值与真实值的偏差。</w:t>
      </w:r>
    </w:p>
    <w:p>
      <w:pPr>
        <w:spacing w:before="0" w:after="120" w:line="360" w:lineRule="auto"/>
        <w:ind w:firstLine="420"/>
      </w:pPr>
      <w:r>
        <w:rPr>
          <w:rFonts w:ascii="宋体" w:hAnsi="宋体" w:eastAsia="宋体"/>
          <w:b w:val="0"/>
          <w:i w:val="0"/>
          <w:sz w:val="24"/>
        </w:rPr>
        <w:t>此外，采用</w:t>
      </w:r>
      <w:r>
        <w:rPr>
          <w:rFonts w:ascii="宋体" w:hAnsi="宋体" w:eastAsia="宋体"/>
          <w:b/>
          <w:i w:val="0"/>
          <w:sz w:val="24"/>
        </w:rPr>
        <w:t>Pearson相关系数</w:t>
      </w:r>
      <w:r>
        <w:rPr>
          <w:rFonts w:ascii="宋体" w:hAnsi="宋体" w:eastAsia="宋体"/>
          <w:b w:val="0"/>
          <w:i w:val="0"/>
          <w:sz w:val="24"/>
        </w:rPr>
        <w:t>评估基模型预测值间的一致性（分歧度），采用</w:t>
      </w:r>
      <w:r>
        <w:rPr>
          <w:rFonts w:ascii="宋体" w:hAnsi="宋体" w:eastAsia="宋体"/>
          <w:b/>
          <w:i w:val="0"/>
          <w:sz w:val="24"/>
        </w:rPr>
        <w:t>Wilcoxon符号秩检验</w:t>
      </w:r>
      <w:r>
        <w:rPr>
          <w:rFonts w:ascii="宋体" w:hAnsi="宋体" w:eastAsia="宋体"/>
          <w:b w:val="0"/>
          <w:i w:val="0"/>
          <w:sz w:val="24"/>
        </w:rPr>
        <w:t>评估集成模型相对于最优单算法的提升是否统计显著。</w:t>
      </w:r>
    </w:p>
    <w:p>
      <w:pPr>
        <w:pStyle w:val="Heading3"/>
        <w:spacing w:before="120" w:after="120" w:line="360" w:lineRule="auto"/>
      </w:pPr>
      <w:r>
        <w:rPr>
          <w:rFonts w:ascii="黑体" w:hAnsi="黑体" w:eastAsia="黑体"/>
          <w:b/>
          <w:i w:val="0"/>
          <w:sz w:val="24"/>
        </w:rPr>
        <w:t>3.3 单算法结果</w:t>
      </w:r>
    </w:p>
    <w:p>
      <w:pPr>
        <w:spacing w:before="0" w:after="120" w:line="360" w:lineRule="auto"/>
        <w:ind w:firstLine="420"/>
      </w:pPr>
      <w:r>
        <w:rPr>
          <w:rFonts w:ascii="宋体" w:hAnsi="宋体" w:eastAsia="宋体"/>
          <w:b w:val="0"/>
          <w:i w:val="0"/>
          <w:sz w:val="24"/>
        </w:rPr>
        <w:t>六种进化算法在各数据集上独立优化ANN超参数，重复运行取最优结果。为便于对比，将贝叶斯优化（Bayesian）作为参照方法列于表格最后，但</w:t>
      </w:r>
      <w:r>
        <w:rPr>
          <w:rFonts w:ascii="宋体" w:hAnsi="宋体" w:eastAsia="宋体"/>
          <w:b/>
          <w:i w:val="0"/>
          <w:sz w:val="24"/>
        </w:rPr>
        <w:t>不参与集成</w:t>
      </w:r>
      <w:r>
        <w:rPr>
          <w:rFonts w:ascii="宋体" w:hAnsi="宋体" w:eastAsia="宋体"/>
          <w:b w:val="0"/>
          <w:i w:val="0"/>
          <w:sz w:val="24"/>
        </w:rPr>
        <w:t>。完整结果如表3所示。</w:t>
      </w:r>
    </w:p>
    <w:p>
      <w:pPr>
        <w:spacing w:before="120" w:after="60" w:line="360" w:lineRule="auto"/>
        <w:jc w:val="center"/>
      </w:pPr>
      <w:r>
        <w:rPr>
          <w:rFonts w:ascii="黑体" w:hAnsi="黑体" w:eastAsia="黑体"/>
          <w:b w:val="0"/>
          <w:i w:val="0"/>
          <w:sz w:val="20"/>
        </w:rPr>
        <w:t>表3. 单算法在Jajpur数据集上的评估结果</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算法</w:t>
            </w:r>
          </w:p>
        </w:tc>
        <w:tc>
          <w:tcPr>
            <w:tcW w:type="dxa" w:w="1385"/>
            <w:shd w:fill="D9E2F3"/>
          </w:tcPr>
          <w:p>
            <w:pPr>
              <w:jc w:val="center"/>
            </w:pPr>
            <w:r/>
            <w:r>
              <w:rPr>
                <w:rFonts w:ascii="宋体" w:hAnsi="宋体" w:eastAsia="宋体"/>
                <w:b/>
                <w:i w:val="0"/>
                <w:sz w:val="20"/>
              </w:rPr>
              <w:t>R²</w:t>
            </w:r>
          </w:p>
        </w:tc>
        <w:tc>
          <w:tcPr>
            <w:tcW w:type="dxa" w:w="1385"/>
            <w:shd w:fill="D9E2F3"/>
          </w:tcPr>
          <w:p>
            <w:pPr>
              <w:jc w:val="center"/>
            </w:pPr>
            <w:r/>
            <w:r>
              <w:rPr>
                <w:rFonts w:ascii="宋体" w:hAnsi="宋体" w:eastAsia="宋体"/>
                <w:b/>
                <w:i w:val="0"/>
                <w:sz w:val="20"/>
              </w:rPr>
              <w:t>R²CV</w:t>
            </w:r>
          </w:p>
        </w:tc>
        <w:tc>
          <w:tcPr>
            <w:tcW w:type="dxa" w:w="1385"/>
            <w:shd w:fill="D9E2F3"/>
          </w:tcPr>
          <w:p>
            <w:pPr>
              <w:jc w:val="center"/>
            </w:pPr>
            <w:r/>
            <w:r>
              <w:rPr>
                <w:rFonts w:ascii="宋体" w:hAnsi="宋体" w:eastAsia="宋体"/>
                <w:b/>
                <w:i w:val="0"/>
                <w:sz w:val="20"/>
              </w:rPr>
              <w:t>RMSE</w:t>
            </w:r>
          </w:p>
        </w:tc>
        <w:tc>
          <w:tcPr>
            <w:tcW w:type="dxa" w:w="1385"/>
            <w:shd w:fill="D9E2F3"/>
          </w:tcPr>
          <w:p>
            <w:pPr>
              <w:jc w:val="center"/>
            </w:pPr>
            <w:r/>
            <w:r>
              <w:rPr>
                <w:rFonts w:ascii="宋体" w:hAnsi="宋体" w:eastAsia="宋体"/>
                <w:b/>
                <w:i w:val="0"/>
                <w:sz w:val="20"/>
              </w:rPr>
              <w:t>MAE</w:t>
            </w:r>
          </w:p>
        </w:tc>
        <w:tc>
          <w:tcPr>
            <w:tcW w:type="dxa" w:w="1385"/>
            <w:shd w:fill="D9E2F3"/>
          </w:tcPr>
          <w:p>
            <w:pPr>
              <w:jc w:val="center"/>
            </w:pPr>
            <w:r/>
            <w:r>
              <w:rPr>
                <w:rFonts w:ascii="宋体" w:hAnsi="宋体" w:eastAsia="宋体"/>
                <w:b/>
                <w:i w:val="0"/>
                <w:sz w:val="20"/>
              </w:rPr>
              <w:t>Time(s)</w:t>
            </w:r>
          </w:p>
        </w:tc>
      </w:tr>
      <w:tr>
        <w:tc>
          <w:tcPr>
            <w:tcW w:type="dxa" w:w="1385"/>
          </w:tcPr>
          <w:p>
            <w:pPr>
              <w:jc w:val="center"/>
            </w:pPr>
            <w:r/>
            <w:r>
              <w:rPr>
                <w:rFonts w:ascii="宋体" w:hAnsi="宋体" w:eastAsia="宋体"/>
                <w:b w:val="0"/>
                <w:i w:val="0"/>
                <w:sz w:val="20"/>
              </w:rPr>
              <w:t>DE</w:t>
            </w:r>
          </w:p>
        </w:tc>
        <w:tc>
          <w:tcPr>
            <w:tcW w:type="dxa" w:w="1385"/>
          </w:tcPr>
          <w:p>
            <w:pPr>
              <w:jc w:val="center"/>
            </w:pPr>
            <w:r/>
            <w:r>
              <w:rPr>
                <w:rFonts w:ascii="宋体" w:hAnsi="宋体" w:eastAsia="宋体"/>
                <w:b w:val="0"/>
                <w:i w:val="0"/>
                <w:sz w:val="20"/>
              </w:rPr>
              <w:t>0.9998</w:t>
            </w:r>
          </w:p>
        </w:tc>
        <w:tc>
          <w:tcPr>
            <w:tcW w:type="dxa" w:w="1385"/>
          </w:tcPr>
          <w:p>
            <w:pPr>
              <w:jc w:val="center"/>
            </w:pPr>
            <w:r/>
            <w:r>
              <w:rPr>
                <w:rFonts w:ascii="宋体" w:hAnsi="宋体" w:eastAsia="宋体"/>
                <w:b w:val="0"/>
                <w:i w:val="0"/>
                <w:sz w:val="20"/>
              </w:rPr>
              <w:t>0.9895</w:t>
            </w:r>
          </w:p>
        </w:tc>
        <w:tc>
          <w:tcPr>
            <w:tcW w:type="dxa" w:w="1385"/>
          </w:tcPr>
          <w:p>
            <w:pPr>
              <w:jc w:val="center"/>
            </w:pPr>
            <w:r/>
            <w:r>
              <w:rPr>
                <w:rFonts w:ascii="宋体" w:hAnsi="宋体" w:eastAsia="宋体"/>
                <w:b w:val="0"/>
                <w:i w:val="0"/>
                <w:sz w:val="20"/>
              </w:rPr>
              <w:t>0.89</w:t>
            </w:r>
          </w:p>
        </w:tc>
        <w:tc>
          <w:tcPr>
            <w:tcW w:type="dxa" w:w="1385"/>
          </w:tcPr>
          <w:p>
            <w:pPr>
              <w:jc w:val="center"/>
            </w:pPr>
            <w:r/>
            <w:r>
              <w:rPr>
                <w:rFonts w:ascii="宋体" w:hAnsi="宋体" w:eastAsia="宋体"/>
                <w:b w:val="0"/>
                <w:i w:val="0"/>
                <w:sz w:val="20"/>
              </w:rPr>
              <w:t>0.62</w:t>
            </w:r>
          </w:p>
        </w:tc>
        <w:tc>
          <w:tcPr>
            <w:tcW w:type="dxa" w:w="1385"/>
          </w:tcPr>
          <w:p>
            <w:pPr>
              <w:jc w:val="center"/>
            </w:pPr>
            <w:r/>
            <w:r>
              <w:rPr>
                <w:rFonts w:ascii="宋体" w:hAnsi="宋体" w:eastAsia="宋体"/>
                <w:b w:val="0"/>
                <w:i w:val="0"/>
                <w:sz w:val="20"/>
              </w:rPr>
              <w:t>12.4</w:t>
            </w:r>
          </w:p>
        </w:tc>
      </w:tr>
      <w:tr>
        <w:tc>
          <w:tcPr>
            <w:tcW w:type="dxa" w:w="1385"/>
          </w:tcPr>
          <w:p>
            <w:pPr>
              <w:jc w:val="center"/>
            </w:pPr>
            <w:r/>
            <w:r>
              <w:rPr>
                <w:rFonts w:ascii="宋体" w:hAnsi="宋体" w:eastAsia="宋体"/>
                <w:b w:val="0"/>
                <w:i w:val="0"/>
                <w:sz w:val="20"/>
              </w:rPr>
              <w:t>SHADE</w:t>
            </w:r>
          </w:p>
        </w:tc>
        <w:tc>
          <w:tcPr>
            <w:tcW w:type="dxa" w:w="1385"/>
          </w:tcPr>
          <w:p>
            <w:pPr>
              <w:jc w:val="center"/>
            </w:pPr>
            <w:r/>
            <w:r>
              <w:rPr>
                <w:rFonts w:ascii="宋体" w:hAnsi="宋体" w:eastAsia="宋体"/>
                <w:b w:val="0"/>
                <w:i w:val="0"/>
                <w:sz w:val="20"/>
              </w:rPr>
              <w:t>1.0000</w:t>
            </w:r>
          </w:p>
        </w:tc>
        <w:tc>
          <w:tcPr>
            <w:tcW w:type="dxa" w:w="1385"/>
          </w:tcPr>
          <w:p>
            <w:pPr>
              <w:jc w:val="center"/>
            </w:pPr>
            <w:r/>
            <w:r>
              <w:rPr>
                <w:rFonts w:ascii="宋体" w:hAnsi="宋体" w:eastAsia="宋体"/>
                <w:b w:val="0"/>
                <w:i w:val="0"/>
                <w:sz w:val="20"/>
              </w:rPr>
              <w:t>0.9920</w:t>
            </w:r>
          </w:p>
        </w:tc>
        <w:tc>
          <w:tcPr>
            <w:tcW w:type="dxa" w:w="1385"/>
          </w:tcPr>
          <w:p>
            <w:pPr>
              <w:jc w:val="center"/>
            </w:pPr>
            <w:r/>
            <w:r>
              <w:rPr>
                <w:rFonts w:ascii="宋体" w:hAnsi="宋体" w:eastAsia="宋体"/>
                <w:b w:val="0"/>
                <w:i w:val="0"/>
                <w:sz w:val="20"/>
              </w:rPr>
              <w:t>0.71</w:t>
            </w:r>
          </w:p>
        </w:tc>
        <w:tc>
          <w:tcPr>
            <w:tcW w:type="dxa" w:w="1385"/>
          </w:tcPr>
          <w:p>
            <w:pPr>
              <w:jc w:val="center"/>
            </w:pPr>
            <w:r/>
            <w:r>
              <w:rPr>
                <w:rFonts w:ascii="宋体" w:hAnsi="宋体" w:eastAsia="宋体"/>
                <w:b w:val="0"/>
                <w:i w:val="0"/>
                <w:sz w:val="20"/>
              </w:rPr>
              <w:t>0.51</w:t>
            </w:r>
          </w:p>
        </w:tc>
        <w:tc>
          <w:tcPr>
            <w:tcW w:type="dxa" w:w="1385"/>
          </w:tcPr>
          <w:p>
            <w:pPr>
              <w:jc w:val="center"/>
            </w:pPr>
            <w:r/>
            <w:r>
              <w:rPr>
                <w:rFonts w:ascii="宋体" w:hAnsi="宋体" w:eastAsia="宋体"/>
                <w:b w:val="0"/>
                <w:i w:val="0"/>
                <w:sz w:val="20"/>
              </w:rPr>
              <w:t>9.8</w:t>
            </w:r>
          </w:p>
        </w:tc>
      </w:tr>
      <w:tr>
        <w:tc>
          <w:tcPr>
            <w:tcW w:type="dxa" w:w="1385"/>
          </w:tcPr>
          <w:p>
            <w:pPr>
              <w:jc w:val="center"/>
            </w:pPr>
            <w:r/>
            <w:r>
              <w:rPr>
                <w:rFonts w:ascii="宋体" w:hAnsi="宋体" w:eastAsia="宋体"/>
                <w:b w:val="0"/>
                <w:i w:val="0"/>
                <w:sz w:val="20"/>
              </w:rPr>
              <w:t>CMA-ES</w:t>
            </w:r>
          </w:p>
        </w:tc>
        <w:tc>
          <w:tcPr>
            <w:tcW w:type="dxa" w:w="1385"/>
          </w:tcPr>
          <w:p>
            <w:pPr>
              <w:jc w:val="center"/>
            </w:pPr>
            <w:r/>
            <w:r>
              <w:rPr>
                <w:rFonts w:ascii="宋体" w:hAnsi="宋体" w:eastAsia="宋体"/>
                <w:b w:val="0"/>
                <w:i w:val="0"/>
                <w:sz w:val="20"/>
              </w:rPr>
              <w:t>0.9996</w:t>
            </w:r>
          </w:p>
        </w:tc>
        <w:tc>
          <w:tcPr>
            <w:tcW w:type="dxa" w:w="1385"/>
          </w:tcPr>
          <w:p>
            <w:pPr>
              <w:jc w:val="center"/>
            </w:pPr>
            <w:r/>
            <w:r>
              <w:rPr>
                <w:rFonts w:ascii="宋体" w:hAnsi="宋体" w:eastAsia="宋体"/>
                <w:b w:val="0"/>
                <w:i w:val="0"/>
                <w:sz w:val="20"/>
              </w:rPr>
              <w:t>0.9901</w:t>
            </w:r>
          </w:p>
        </w:tc>
        <w:tc>
          <w:tcPr>
            <w:tcW w:type="dxa" w:w="1385"/>
          </w:tcPr>
          <w:p>
            <w:pPr>
              <w:jc w:val="center"/>
            </w:pPr>
            <w:r/>
            <w:r>
              <w:rPr>
                <w:rFonts w:ascii="宋体" w:hAnsi="宋体" w:eastAsia="宋体"/>
                <w:b w:val="0"/>
                <w:i w:val="0"/>
                <w:sz w:val="20"/>
              </w:rPr>
              <w:t>0.82</w:t>
            </w:r>
          </w:p>
        </w:tc>
        <w:tc>
          <w:tcPr>
            <w:tcW w:type="dxa" w:w="1385"/>
          </w:tcPr>
          <w:p>
            <w:pPr>
              <w:jc w:val="center"/>
            </w:pPr>
            <w:r/>
            <w:r>
              <w:rPr>
                <w:rFonts w:ascii="宋体" w:hAnsi="宋体" w:eastAsia="宋体"/>
                <w:b w:val="0"/>
                <w:i w:val="0"/>
                <w:sz w:val="20"/>
              </w:rPr>
              <w:t>0.58</w:t>
            </w:r>
          </w:p>
        </w:tc>
        <w:tc>
          <w:tcPr>
            <w:tcW w:type="dxa" w:w="1385"/>
          </w:tcPr>
          <w:p>
            <w:pPr>
              <w:jc w:val="center"/>
            </w:pPr>
            <w:r/>
            <w:r>
              <w:rPr>
                <w:rFonts w:ascii="宋体" w:hAnsi="宋体" w:eastAsia="宋体"/>
                <w:b w:val="0"/>
                <w:i w:val="0"/>
                <w:sz w:val="20"/>
              </w:rPr>
              <w:t>15.6</w:t>
            </w:r>
          </w:p>
        </w:tc>
      </w:tr>
      <w:tr>
        <w:tc>
          <w:tcPr>
            <w:tcW w:type="dxa" w:w="1385"/>
          </w:tcPr>
          <w:p>
            <w:pPr>
              <w:jc w:val="center"/>
            </w:pPr>
            <w:r/>
            <w:r>
              <w:rPr>
                <w:rFonts w:ascii="宋体" w:hAnsi="宋体" w:eastAsia="宋体"/>
                <w:b w:val="0"/>
                <w:i w:val="0"/>
                <w:sz w:val="20"/>
              </w:rPr>
              <w:t>NRBO</w:t>
            </w:r>
          </w:p>
        </w:tc>
        <w:tc>
          <w:tcPr>
            <w:tcW w:type="dxa" w:w="1385"/>
          </w:tcPr>
          <w:p>
            <w:pPr>
              <w:jc w:val="center"/>
            </w:pPr>
            <w:r/>
            <w:r>
              <w:rPr>
                <w:rFonts w:ascii="宋体" w:hAnsi="宋体" w:eastAsia="宋体"/>
                <w:b w:val="0"/>
                <w:i w:val="0"/>
                <w:sz w:val="20"/>
              </w:rPr>
              <w:t>0.9997</w:t>
            </w:r>
          </w:p>
        </w:tc>
        <w:tc>
          <w:tcPr>
            <w:tcW w:type="dxa" w:w="1385"/>
          </w:tcPr>
          <w:p>
            <w:pPr>
              <w:jc w:val="center"/>
            </w:pPr>
            <w:r/>
            <w:r>
              <w:rPr>
                <w:rFonts w:ascii="宋体" w:hAnsi="宋体" w:eastAsia="宋体"/>
                <w:b w:val="0"/>
                <w:i w:val="0"/>
                <w:sz w:val="20"/>
              </w:rPr>
              <w:t>0.9912</w:t>
            </w:r>
          </w:p>
        </w:tc>
        <w:tc>
          <w:tcPr>
            <w:tcW w:type="dxa" w:w="1385"/>
          </w:tcPr>
          <w:p>
            <w:pPr>
              <w:jc w:val="center"/>
            </w:pPr>
            <w:r/>
            <w:r>
              <w:rPr>
                <w:rFonts w:ascii="宋体" w:hAnsi="宋体" w:eastAsia="宋体"/>
                <w:b w:val="0"/>
                <w:i w:val="0"/>
                <w:sz w:val="20"/>
              </w:rPr>
              <w:t>0.78</w:t>
            </w:r>
          </w:p>
        </w:tc>
        <w:tc>
          <w:tcPr>
            <w:tcW w:type="dxa" w:w="1385"/>
          </w:tcPr>
          <w:p>
            <w:pPr>
              <w:jc w:val="center"/>
            </w:pPr>
            <w:r/>
            <w:r>
              <w:rPr>
                <w:rFonts w:ascii="宋体" w:hAnsi="宋体" w:eastAsia="宋体"/>
                <w:b w:val="0"/>
                <w:i w:val="0"/>
                <w:sz w:val="20"/>
              </w:rPr>
              <w:t>0.54</w:t>
            </w:r>
          </w:p>
        </w:tc>
        <w:tc>
          <w:tcPr>
            <w:tcW w:type="dxa" w:w="1385"/>
          </w:tcPr>
          <w:p>
            <w:pPr>
              <w:jc w:val="center"/>
            </w:pPr>
            <w:r/>
            <w:r>
              <w:rPr>
                <w:rFonts w:ascii="宋体" w:hAnsi="宋体" w:eastAsia="宋体"/>
                <w:b w:val="0"/>
                <w:i w:val="0"/>
                <w:sz w:val="20"/>
              </w:rPr>
              <w:t>11.2</w:t>
            </w:r>
          </w:p>
        </w:tc>
      </w:tr>
      <w:tr>
        <w:tc>
          <w:tcPr>
            <w:tcW w:type="dxa" w:w="1385"/>
          </w:tcPr>
          <w:p>
            <w:pPr>
              <w:jc w:val="center"/>
            </w:pPr>
            <w:r/>
            <w:r>
              <w:rPr>
                <w:rFonts w:ascii="宋体" w:hAnsi="宋体" w:eastAsia="宋体"/>
                <w:b w:val="0"/>
                <w:i w:val="0"/>
                <w:sz w:val="20"/>
              </w:rPr>
              <w:t>BOA</w:t>
            </w:r>
          </w:p>
        </w:tc>
        <w:tc>
          <w:tcPr>
            <w:tcW w:type="dxa" w:w="1385"/>
          </w:tcPr>
          <w:p>
            <w:pPr>
              <w:jc w:val="center"/>
            </w:pPr>
            <w:r/>
            <w:r>
              <w:rPr>
                <w:rFonts w:ascii="宋体" w:hAnsi="宋体" w:eastAsia="宋体"/>
                <w:b w:val="0"/>
                <w:i w:val="0"/>
                <w:sz w:val="20"/>
              </w:rPr>
              <w:t>0.9995</w:t>
            </w:r>
          </w:p>
        </w:tc>
        <w:tc>
          <w:tcPr>
            <w:tcW w:type="dxa" w:w="1385"/>
          </w:tcPr>
          <w:p>
            <w:pPr>
              <w:jc w:val="center"/>
            </w:pPr>
            <w:r/>
            <w:r>
              <w:rPr>
                <w:rFonts w:ascii="宋体" w:hAnsi="宋体" w:eastAsia="宋体"/>
                <w:b w:val="0"/>
                <w:i w:val="0"/>
                <w:sz w:val="20"/>
              </w:rPr>
              <w:t>0.9898</w:t>
            </w:r>
          </w:p>
        </w:tc>
        <w:tc>
          <w:tcPr>
            <w:tcW w:type="dxa" w:w="1385"/>
          </w:tcPr>
          <w:p>
            <w:pPr>
              <w:jc w:val="center"/>
            </w:pPr>
            <w:r/>
            <w:r>
              <w:rPr>
                <w:rFonts w:ascii="宋体" w:hAnsi="宋体" w:eastAsia="宋体"/>
                <w:b w:val="0"/>
                <w:i w:val="0"/>
                <w:sz w:val="20"/>
              </w:rPr>
              <w:t>0.87</w:t>
            </w:r>
          </w:p>
        </w:tc>
        <w:tc>
          <w:tcPr>
            <w:tcW w:type="dxa" w:w="1385"/>
          </w:tcPr>
          <w:p>
            <w:pPr>
              <w:jc w:val="center"/>
            </w:pPr>
            <w:r/>
            <w:r>
              <w:rPr>
                <w:rFonts w:ascii="宋体" w:hAnsi="宋体" w:eastAsia="宋体"/>
                <w:b w:val="0"/>
                <w:i w:val="0"/>
                <w:sz w:val="20"/>
              </w:rPr>
              <w:t>0.61</w:t>
            </w:r>
          </w:p>
        </w:tc>
        <w:tc>
          <w:tcPr>
            <w:tcW w:type="dxa" w:w="1385"/>
          </w:tcPr>
          <w:p>
            <w:pPr>
              <w:jc w:val="center"/>
            </w:pPr>
            <w:r/>
            <w:r>
              <w:rPr>
                <w:rFonts w:ascii="宋体" w:hAnsi="宋体" w:eastAsia="宋体"/>
                <w:b w:val="0"/>
                <w:i w:val="0"/>
                <w:sz w:val="20"/>
              </w:rPr>
              <w:t>14.3</w:t>
            </w:r>
          </w:p>
        </w:tc>
      </w:tr>
      <w:tr>
        <w:tc>
          <w:tcPr>
            <w:tcW w:type="dxa" w:w="1385"/>
          </w:tcPr>
          <w:p>
            <w:pPr>
              <w:jc w:val="center"/>
            </w:pPr>
            <w:r/>
            <w:r>
              <w:rPr>
                <w:rFonts w:ascii="宋体" w:hAnsi="宋体" w:eastAsia="宋体"/>
                <w:b w:val="0"/>
                <w:i w:val="0"/>
                <w:sz w:val="20"/>
              </w:rPr>
              <w:t>HHO-Lite</w:t>
            </w:r>
          </w:p>
        </w:tc>
        <w:tc>
          <w:tcPr>
            <w:tcW w:type="dxa" w:w="1385"/>
          </w:tcPr>
          <w:p>
            <w:pPr>
              <w:jc w:val="center"/>
            </w:pPr>
            <w:r/>
            <w:r>
              <w:rPr>
                <w:rFonts w:ascii="宋体" w:hAnsi="宋体" w:eastAsia="宋体"/>
                <w:b w:val="0"/>
                <w:i w:val="0"/>
                <w:sz w:val="20"/>
              </w:rPr>
              <w:t>0.9996</w:t>
            </w:r>
          </w:p>
        </w:tc>
        <w:tc>
          <w:tcPr>
            <w:tcW w:type="dxa" w:w="1385"/>
          </w:tcPr>
          <w:p>
            <w:pPr>
              <w:jc w:val="center"/>
            </w:pPr>
            <w:r/>
            <w:r>
              <w:rPr>
                <w:rFonts w:ascii="宋体" w:hAnsi="宋体" w:eastAsia="宋体"/>
                <w:b w:val="0"/>
                <w:i w:val="0"/>
                <w:sz w:val="20"/>
              </w:rPr>
              <w:t>0.9905</w:t>
            </w:r>
          </w:p>
        </w:tc>
        <w:tc>
          <w:tcPr>
            <w:tcW w:type="dxa" w:w="1385"/>
          </w:tcPr>
          <w:p>
            <w:pPr>
              <w:jc w:val="center"/>
            </w:pPr>
            <w:r/>
            <w:r>
              <w:rPr>
                <w:rFonts w:ascii="宋体" w:hAnsi="宋体" w:eastAsia="宋体"/>
                <w:b w:val="0"/>
                <w:i w:val="0"/>
                <w:sz w:val="20"/>
              </w:rPr>
              <w:t>0.81</w:t>
            </w:r>
          </w:p>
        </w:tc>
        <w:tc>
          <w:tcPr>
            <w:tcW w:type="dxa" w:w="1385"/>
          </w:tcPr>
          <w:p>
            <w:pPr>
              <w:jc w:val="center"/>
            </w:pPr>
            <w:r/>
            <w:r>
              <w:rPr>
                <w:rFonts w:ascii="宋体" w:hAnsi="宋体" w:eastAsia="宋体"/>
                <w:b w:val="0"/>
                <w:i w:val="0"/>
                <w:sz w:val="20"/>
              </w:rPr>
              <w:t>0.57</w:t>
            </w:r>
          </w:p>
        </w:tc>
        <w:tc>
          <w:tcPr>
            <w:tcW w:type="dxa" w:w="1385"/>
          </w:tcPr>
          <w:p>
            <w:pPr>
              <w:jc w:val="center"/>
            </w:pPr>
            <w:r/>
            <w:r>
              <w:rPr>
                <w:rFonts w:ascii="宋体" w:hAnsi="宋体" w:eastAsia="宋体"/>
                <w:b w:val="0"/>
                <w:i w:val="0"/>
                <w:sz w:val="20"/>
              </w:rPr>
              <w:t>10.9</w:t>
            </w:r>
          </w:p>
        </w:tc>
      </w:tr>
      <w:tr>
        <w:tc>
          <w:tcPr>
            <w:tcW w:type="dxa" w:w="1385"/>
          </w:tcPr>
          <w:p>
            <w:pPr>
              <w:jc w:val="center"/>
            </w:pPr>
            <w:r/>
            <w:r>
              <w:rPr>
                <w:rFonts w:ascii="宋体" w:hAnsi="宋体" w:eastAsia="宋体"/>
                <w:b w:val="0"/>
                <w:i w:val="0"/>
                <w:sz w:val="20"/>
              </w:rPr>
              <w:t>Bayesian（对比方法）</w:t>
            </w:r>
          </w:p>
        </w:tc>
        <w:tc>
          <w:tcPr>
            <w:tcW w:type="dxa" w:w="1385"/>
          </w:tcPr>
          <w:p>
            <w:pPr>
              <w:jc w:val="center"/>
            </w:pPr>
            <w:r/>
            <w:r>
              <w:rPr>
                <w:rFonts w:ascii="宋体" w:hAnsi="宋体" w:eastAsia="宋体"/>
                <w:b w:val="0"/>
                <w:i w:val="0"/>
                <w:sz w:val="20"/>
              </w:rPr>
              <w:t>0.9999</w:t>
            </w:r>
          </w:p>
        </w:tc>
        <w:tc>
          <w:tcPr>
            <w:tcW w:type="dxa" w:w="1385"/>
          </w:tcPr>
          <w:p>
            <w:pPr>
              <w:jc w:val="center"/>
            </w:pPr>
            <w:r/>
            <w:r>
              <w:rPr>
                <w:rFonts w:ascii="宋体" w:hAnsi="宋体" w:eastAsia="宋体"/>
                <w:b w:val="0"/>
                <w:i w:val="0"/>
                <w:sz w:val="20"/>
              </w:rPr>
              <w:t>0.9910</w:t>
            </w:r>
          </w:p>
        </w:tc>
        <w:tc>
          <w:tcPr>
            <w:tcW w:type="dxa" w:w="1385"/>
          </w:tcPr>
          <w:p>
            <w:pPr>
              <w:jc w:val="center"/>
            </w:pPr>
            <w:r/>
            <w:r>
              <w:rPr>
                <w:rFonts w:ascii="宋体" w:hAnsi="宋体" w:eastAsia="宋体"/>
                <w:b w:val="0"/>
                <w:i w:val="0"/>
                <w:sz w:val="20"/>
              </w:rPr>
              <w:t>0.76</w:t>
            </w:r>
          </w:p>
        </w:tc>
        <w:tc>
          <w:tcPr>
            <w:tcW w:type="dxa" w:w="1385"/>
          </w:tcPr>
          <w:p>
            <w:pPr>
              <w:jc w:val="center"/>
            </w:pPr>
            <w:r/>
            <w:r>
              <w:rPr>
                <w:rFonts w:ascii="宋体" w:hAnsi="宋体" w:eastAsia="宋体"/>
                <w:b w:val="0"/>
                <w:i w:val="0"/>
                <w:sz w:val="20"/>
              </w:rPr>
              <w:t>0.53</w:t>
            </w:r>
          </w:p>
        </w:tc>
        <w:tc>
          <w:tcPr>
            <w:tcW w:type="dxa" w:w="1385"/>
          </w:tcPr>
          <w:p>
            <w:pPr>
              <w:jc w:val="center"/>
            </w:pPr>
            <w:r/>
            <w:r>
              <w:rPr>
                <w:rFonts w:ascii="宋体" w:hAnsi="宋体" w:eastAsia="宋体"/>
                <w:b w:val="0"/>
                <w:i w:val="0"/>
                <w:sz w:val="20"/>
              </w:rPr>
              <w:t>8.5</w:t>
            </w:r>
          </w:p>
        </w:tc>
      </w:tr>
    </w:tbl>
    <w:p/>
    <w:p>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pPr>
        <w:spacing w:before="120" w:after="60" w:line="360" w:lineRule="auto"/>
        <w:jc w:val="center"/>
      </w:pPr>
      <w:r>
        <w:rPr>
          <w:rFonts w:ascii="黑体" w:hAnsi="黑体" w:eastAsia="黑体"/>
          <w:b w:val="0"/>
          <w:i w:val="0"/>
          <w:sz w:val="20"/>
        </w:rPr>
        <w:t>表4. 单算法在WQI数据集上的评估结果</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算法</w:t>
            </w:r>
          </w:p>
        </w:tc>
        <w:tc>
          <w:tcPr>
            <w:tcW w:type="dxa" w:w="1385"/>
            <w:shd w:fill="D9E2F3"/>
          </w:tcPr>
          <w:p>
            <w:pPr>
              <w:jc w:val="center"/>
            </w:pPr>
            <w:r/>
            <w:r>
              <w:rPr>
                <w:rFonts w:ascii="宋体" w:hAnsi="宋体" w:eastAsia="宋体"/>
                <w:b/>
                <w:i w:val="0"/>
                <w:sz w:val="20"/>
              </w:rPr>
              <w:t>R²</w:t>
            </w:r>
          </w:p>
        </w:tc>
        <w:tc>
          <w:tcPr>
            <w:tcW w:type="dxa" w:w="1385"/>
            <w:shd w:fill="D9E2F3"/>
          </w:tcPr>
          <w:p>
            <w:pPr>
              <w:jc w:val="center"/>
            </w:pPr>
            <w:r/>
            <w:r>
              <w:rPr>
                <w:rFonts w:ascii="宋体" w:hAnsi="宋体" w:eastAsia="宋体"/>
                <w:b/>
                <w:i w:val="0"/>
                <w:sz w:val="20"/>
              </w:rPr>
              <w:t>R²CV</w:t>
            </w:r>
          </w:p>
        </w:tc>
        <w:tc>
          <w:tcPr>
            <w:tcW w:type="dxa" w:w="1385"/>
            <w:shd w:fill="D9E2F3"/>
          </w:tcPr>
          <w:p>
            <w:pPr>
              <w:jc w:val="center"/>
            </w:pPr>
            <w:r/>
            <w:r>
              <w:rPr>
                <w:rFonts w:ascii="宋体" w:hAnsi="宋体" w:eastAsia="宋体"/>
                <w:b/>
                <w:i w:val="0"/>
                <w:sz w:val="20"/>
              </w:rPr>
              <w:t>RMSE</w:t>
            </w:r>
          </w:p>
        </w:tc>
        <w:tc>
          <w:tcPr>
            <w:tcW w:type="dxa" w:w="1385"/>
            <w:shd w:fill="D9E2F3"/>
          </w:tcPr>
          <w:p>
            <w:pPr>
              <w:jc w:val="center"/>
            </w:pPr>
            <w:r/>
            <w:r>
              <w:rPr>
                <w:rFonts w:ascii="宋体" w:hAnsi="宋体" w:eastAsia="宋体"/>
                <w:b/>
                <w:i w:val="0"/>
                <w:sz w:val="20"/>
              </w:rPr>
              <w:t>MAE</w:t>
            </w:r>
          </w:p>
        </w:tc>
        <w:tc>
          <w:tcPr>
            <w:tcW w:type="dxa" w:w="1385"/>
            <w:shd w:fill="D9E2F3"/>
          </w:tcPr>
          <w:p>
            <w:pPr>
              <w:jc w:val="center"/>
            </w:pPr>
            <w:r/>
            <w:r>
              <w:rPr>
                <w:rFonts w:ascii="宋体" w:hAnsi="宋体" w:eastAsia="宋体"/>
                <w:b/>
                <w:i w:val="0"/>
                <w:sz w:val="20"/>
              </w:rPr>
              <w:t>Time(s)</w:t>
            </w:r>
          </w:p>
        </w:tc>
      </w:tr>
      <w:tr>
        <w:tc>
          <w:tcPr>
            <w:tcW w:type="dxa" w:w="1385"/>
          </w:tcPr>
          <w:p>
            <w:pPr>
              <w:jc w:val="center"/>
            </w:pPr>
            <w:r/>
            <w:r>
              <w:rPr>
                <w:rFonts w:ascii="宋体" w:hAnsi="宋体" w:eastAsia="宋体"/>
                <w:b w:val="0"/>
                <w:i w:val="0"/>
                <w:sz w:val="20"/>
              </w:rPr>
              <w:t>DE</w:t>
            </w:r>
          </w:p>
        </w:tc>
        <w:tc>
          <w:tcPr>
            <w:tcW w:type="dxa" w:w="1385"/>
          </w:tcPr>
          <w:p>
            <w:pPr>
              <w:jc w:val="center"/>
            </w:pPr>
            <w:r/>
            <w:r>
              <w:rPr>
                <w:rFonts w:ascii="宋体" w:hAnsi="宋体" w:eastAsia="宋体"/>
                <w:b w:val="0"/>
                <w:i w:val="0"/>
                <w:sz w:val="20"/>
              </w:rPr>
              <w:t>0.9957</w:t>
            </w:r>
          </w:p>
        </w:tc>
        <w:tc>
          <w:tcPr>
            <w:tcW w:type="dxa" w:w="1385"/>
          </w:tcPr>
          <w:p>
            <w:pPr>
              <w:jc w:val="center"/>
            </w:pPr>
            <w:r/>
            <w:r>
              <w:rPr>
                <w:rFonts w:ascii="宋体" w:hAnsi="宋体" w:eastAsia="宋体"/>
                <w:b w:val="0"/>
                <w:i w:val="0"/>
                <w:sz w:val="20"/>
              </w:rPr>
              <w:t>0.9585</w:t>
            </w:r>
          </w:p>
        </w:tc>
        <w:tc>
          <w:tcPr>
            <w:tcW w:type="dxa" w:w="1385"/>
          </w:tcPr>
          <w:p>
            <w:pPr>
              <w:jc w:val="center"/>
            </w:pPr>
            <w:r/>
            <w:r>
              <w:rPr>
                <w:rFonts w:ascii="宋体" w:hAnsi="宋体" w:eastAsia="宋体"/>
                <w:b w:val="0"/>
                <w:i w:val="0"/>
                <w:sz w:val="20"/>
              </w:rPr>
              <w:t>1.10</w:t>
            </w:r>
          </w:p>
        </w:tc>
        <w:tc>
          <w:tcPr>
            <w:tcW w:type="dxa" w:w="1385"/>
          </w:tcPr>
          <w:p>
            <w:pPr>
              <w:jc w:val="center"/>
            </w:pPr>
            <w:r/>
            <w:r>
              <w:rPr>
                <w:rFonts w:ascii="宋体" w:hAnsi="宋体" w:eastAsia="宋体"/>
                <w:b w:val="0"/>
                <w:i w:val="0"/>
                <w:sz w:val="20"/>
              </w:rPr>
              <w:t>0.72</w:t>
            </w:r>
          </w:p>
        </w:tc>
        <w:tc>
          <w:tcPr>
            <w:tcW w:type="dxa" w:w="1385"/>
          </w:tcPr>
          <w:p>
            <w:pPr>
              <w:jc w:val="center"/>
            </w:pPr>
            <w:r/>
            <w:r>
              <w:rPr>
                <w:rFonts w:ascii="宋体" w:hAnsi="宋体" w:eastAsia="宋体"/>
                <w:b w:val="0"/>
                <w:i w:val="0"/>
                <w:sz w:val="20"/>
              </w:rPr>
              <w:t>18.3</w:t>
            </w:r>
          </w:p>
        </w:tc>
      </w:tr>
      <w:tr>
        <w:tc>
          <w:tcPr>
            <w:tcW w:type="dxa" w:w="1385"/>
          </w:tcPr>
          <w:p>
            <w:pPr>
              <w:jc w:val="center"/>
            </w:pPr>
            <w:r/>
            <w:r>
              <w:rPr>
                <w:rFonts w:ascii="宋体" w:hAnsi="宋体" w:eastAsia="宋体"/>
                <w:b w:val="0"/>
                <w:i w:val="0"/>
                <w:sz w:val="20"/>
              </w:rPr>
              <w:t>SHADE</w:t>
            </w:r>
          </w:p>
        </w:tc>
        <w:tc>
          <w:tcPr>
            <w:tcW w:type="dxa" w:w="1385"/>
          </w:tcPr>
          <w:p>
            <w:pPr>
              <w:jc w:val="center"/>
            </w:pPr>
            <w:r/>
            <w:r>
              <w:rPr>
                <w:rFonts w:ascii="宋体" w:hAnsi="宋体" w:eastAsia="宋体"/>
                <w:b w:val="0"/>
                <w:i w:val="0"/>
                <w:sz w:val="20"/>
              </w:rPr>
              <w:t>0.9950</w:t>
            </w:r>
          </w:p>
        </w:tc>
        <w:tc>
          <w:tcPr>
            <w:tcW w:type="dxa" w:w="1385"/>
          </w:tcPr>
          <w:p>
            <w:pPr>
              <w:jc w:val="center"/>
            </w:pPr>
            <w:r/>
            <w:r>
              <w:rPr>
                <w:rFonts w:ascii="宋体" w:hAnsi="宋体" w:eastAsia="宋体"/>
                <w:b w:val="0"/>
                <w:i w:val="0"/>
                <w:sz w:val="20"/>
              </w:rPr>
              <w:t>0.9514</w:t>
            </w:r>
          </w:p>
        </w:tc>
        <w:tc>
          <w:tcPr>
            <w:tcW w:type="dxa" w:w="1385"/>
          </w:tcPr>
          <w:p>
            <w:pPr>
              <w:jc w:val="center"/>
            </w:pPr>
            <w:r/>
            <w:r>
              <w:rPr>
                <w:rFonts w:ascii="宋体" w:hAnsi="宋体" w:eastAsia="宋体"/>
                <w:b w:val="0"/>
                <w:i w:val="0"/>
                <w:sz w:val="20"/>
              </w:rPr>
              <w:t>1.24</w:t>
            </w:r>
          </w:p>
        </w:tc>
        <w:tc>
          <w:tcPr>
            <w:tcW w:type="dxa" w:w="1385"/>
          </w:tcPr>
          <w:p>
            <w:pPr>
              <w:jc w:val="center"/>
            </w:pPr>
            <w:r/>
            <w:r>
              <w:rPr>
                <w:rFonts w:ascii="宋体" w:hAnsi="宋体" w:eastAsia="宋体"/>
                <w:b w:val="0"/>
                <w:i w:val="0"/>
                <w:sz w:val="20"/>
              </w:rPr>
              <w:t>0.81</w:t>
            </w:r>
          </w:p>
        </w:tc>
        <w:tc>
          <w:tcPr>
            <w:tcW w:type="dxa" w:w="1385"/>
          </w:tcPr>
          <w:p>
            <w:pPr>
              <w:jc w:val="center"/>
            </w:pPr>
            <w:r/>
            <w:r>
              <w:rPr>
                <w:rFonts w:ascii="宋体" w:hAnsi="宋体" w:eastAsia="宋体"/>
                <w:b w:val="0"/>
                <w:i w:val="0"/>
                <w:sz w:val="20"/>
              </w:rPr>
              <w:t>22.1</w:t>
            </w:r>
          </w:p>
        </w:tc>
      </w:tr>
      <w:tr>
        <w:tc>
          <w:tcPr>
            <w:tcW w:type="dxa" w:w="1385"/>
          </w:tcPr>
          <w:p>
            <w:pPr>
              <w:jc w:val="center"/>
            </w:pPr>
            <w:r/>
            <w:r>
              <w:rPr>
                <w:rFonts w:ascii="宋体" w:hAnsi="宋体" w:eastAsia="宋体"/>
                <w:b w:val="0"/>
                <w:i w:val="0"/>
                <w:sz w:val="20"/>
              </w:rPr>
              <w:t>CMA-ES</w:t>
            </w:r>
          </w:p>
        </w:tc>
        <w:tc>
          <w:tcPr>
            <w:tcW w:type="dxa" w:w="1385"/>
          </w:tcPr>
          <w:p>
            <w:pPr>
              <w:jc w:val="center"/>
            </w:pPr>
            <w:r/>
            <w:r>
              <w:rPr>
                <w:rFonts w:ascii="宋体" w:hAnsi="宋体" w:eastAsia="宋体"/>
                <w:b w:val="0"/>
                <w:i w:val="0"/>
                <w:sz w:val="20"/>
              </w:rPr>
              <w:t>0.9914</w:t>
            </w:r>
          </w:p>
        </w:tc>
        <w:tc>
          <w:tcPr>
            <w:tcW w:type="dxa" w:w="1385"/>
          </w:tcPr>
          <w:p>
            <w:pPr>
              <w:jc w:val="center"/>
            </w:pPr>
            <w:r/>
            <w:r>
              <w:rPr>
                <w:rFonts w:ascii="宋体" w:hAnsi="宋体" w:eastAsia="宋体"/>
                <w:b w:val="0"/>
                <w:i w:val="0"/>
                <w:sz w:val="20"/>
              </w:rPr>
              <w:t>0.9189</w:t>
            </w:r>
          </w:p>
        </w:tc>
        <w:tc>
          <w:tcPr>
            <w:tcW w:type="dxa" w:w="1385"/>
          </w:tcPr>
          <w:p>
            <w:pPr>
              <w:jc w:val="center"/>
            </w:pPr>
            <w:r/>
            <w:r>
              <w:rPr>
                <w:rFonts w:ascii="宋体" w:hAnsi="宋体" w:eastAsia="宋体"/>
                <w:b w:val="0"/>
                <w:i w:val="0"/>
                <w:sz w:val="20"/>
              </w:rPr>
              <w:t>1.56</w:t>
            </w:r>
          </w:p>
        </w:tc>
        <w:tc>
          <w:tcPr>
            <w:tcW w:type="dxa" w:w="1385"/>
          </w:tcPr>
          <w:p>
            <w:pPr>
              <w:jc w:val="center"/>
            </w:pPr>
            <w:r/>
            <w:r>
              <w:rPr>
                <w:rFonts w:ascii="宋体" w:hAnsi="宋体" w:eastAsia="宋体"/>
                <w:b w:val="0"/>
                <w:i w:val="0"/>
                <w:sz w:val="20"/>
              </w:rPr>
              <w:t>1.01</w:t>
            </w:r>
          </w:p>
        </w:tc>
        <w:tc>
          <w:tcPr>
            <w:tcW w:type="dxa" w:w="1385"/>
          </w:tcPr>
          <w:p>
            <w:pPr>
              <w:jc w:val="center"/>
            </w:pPr>
            <w:r/>
            <w:r>
              <w:rPr>
                <w:rFonts w:ascii="宋体" w:hAnsi="宋体" w:eastAsia="宋体"/>
                <w:b w:val="0"/>
                <w:i w:val="0"/>
                <w:sz w:val="20"/>
              </w:rPr>
              <w:t>25.8</w:t>
            </w:r>
          </w:p>
        </w:tc>
      </w:tr>
      <w:tr>
        <w:tc>
          <w:tcPr>
            <w:tcW w:type="dxa" w:w="1385"/>
          </w:tcPr>
          <w:p>
            <w:pPr>
              <w:jc w:val="center"/>
            </w:pPr>
            <w:r/>
            <w:r>
              <w:rPr>
                <w:rFonts w:ascii="宋体" w:hAnsi="宋体" w:eastAsia="宋体"/>
                <w:b w:val="0"/>
                <w:i w:val="0"/>
                <w:sz w:val="20"/>
              </w:rPr>
              <w:t>NRBO</w:t>
            </w:r>
          </w:p>
        </w:tc>
        <w:tc>
          <w:tcPr>
            <w:tcW w:type="dxa" w:w="1385"/>
          </w:tcPr>
          <w:p>
            <w:pPr>
              <w:jc w:val="center"/>
            </w:pPr>
            <w:r/>
            <w:r>
              <w:rPr>
                <w:rFonts w:ascii="宋体" w:hAnsi="宋体" w:eastAsia="宋体"/>
                <w:b w:val="0"/>
                <w:i w:val="0"/>
                <w:sz w:val="20"/>
              </w:rPr>
              <w:t>0.9908</w:t>
            </w:r>
          </w:p>
        </w:tc>
        <w:tc>
          <w:tcPr>
            <w:tcW w:type="dxa" w:w="1385"/>
          </w:tcPr>
          <w:p>
            <w:pPr>
              <w:jc w:val="center"/>
            </w:pPr>
            <w:r/>
            <w:r>
              <w:rPr>
                <w:rFonts w:ascii="宋体" w:hAnsi="宋体" w:eastAsia="宋体"/>
                <w:b w:val="0"/>
                <w:i w:val="0"/>
                <w:sz w:val="20"/>
              </w:rPr>
              <w:t>0.8622</w:t>
            </w:r>
          </w:p>
        </w:tc>
        <w:tc>
          <w:tcPr>
            <w:tcW w:type="dxa" w:w="1385"/>
          </w:tcPr>
          <w:p>
            <w:pPr>
              <w:jc w:val="center"/>
            </w:pPr>
            <w:r/>
            <w:r>
              <w:rPr>
                <w:rFonts w:ascii="宋体" w:hAnsi="宋体" w:eastAsia="宋体"/>
                <w:b w:val="0"/>
                <w:i w:val="0"/>
                <w:sz w:val="20"/>
              </w:rPr>
              <w:t>1.89</w:t>
            </w:r>
          </w:p>
        </w:tc>
        <w:tc>
          <w:tcPr>
            <w:tcW w:type="dxa" w:w="1385"/>
          </w:tcPr>
          <w:p>
            <w:pPr>
              <w:jc w:val="center"/>
            </w:pPr>
            <w:r/>
            <w:r>
              <w:rPr>
                <w:rFonts w:ascii="宋体" w:hAnsi="宋体" w:eastAsia="宋体"/>
                <w:b w:val="0"/>
                <w:i w:val="0"/>
                <w:sz w:val="20"/>
              </w:rPr>
              <w:t>1.24</w:t>
            </w:r>
          </w:p>
        </w:tc>
        <w:tc>
          <w:tcPr>
            <w:tcW w:type="dxa" w:w="1385"/>
          </w:tcPr>
          <w:p>
            <w:pPr>
              <w:jc w:val="center"/>
            </w:pPr>
            <w:r/>
            <w:r>
              <w:rPr>
                <w:rFonts w:ascii="宋体" w:hAnsi="宋体" w:eastAsia="宋体"/>
                <w:b w:val="0"/>
                <w:i w:val="0"/>
                <w:sz w:val="20"/>
              </w:rPr>
              <w:t>19.5</w:t>
            </w:r>
          </w:p>
        </w:tc>
      </w:tr>
      <w:tr>
        <w:tc>
          <w:tcPr>
            <w:tcW w:type="dxa" w:w="1385"/>
          </w:tcPr>
          <w:p>
            <w:pPr>
              <w:jc w:val="center"/>
            </w:pPr>
            <w:r/>
            <w:r>
              <w:rPr>
                <w:rFonts w:ascii="宋体" w:hAnsi="宋体" w:eastAsia="宋体"/>
                <w:b w:val="0"/>
                <w:i w:val="0"/>
                <w:sz w:val="20"/>
              </w:rPr>
              <w:t>BOA</w:t>
            </w:r>
          </w:p>
        </w:tc>
        <w:tc>
          <w:tcPr>
            <w:tcW w:type="dxa" w:w="1385"/>
          </w:tcPr>
          <w:p>
            <w:pPr>
              <w:jc w:val="center"/>
            </w:pPr>
            <w:r/>
            <w:r>
              <w:rPr>
                <w:rFonts w:ascii="宋体" w:hAnsi="宋体" w:eastAsia="宋体"/>
                <w:b w:val="0"/>
                <w:i w:val="0"/>
                <w:sz w:val="20"/>
              </w:rPr>
              <w:t>0.9923</w:t>
            </w:r>
          </w:p>
        </w:tc>
        <w:tc>
          <w:tcPr>
            <w:tcW w:type="dxa" w:w="1385"/>
          </w:tcPr>
          <w:p>
            <w:pPr>
              <w:jc w:val="center"/>
            </w:pPr>
            <w:r/>
            <w:r>
              <w:rPr>
                <w:rFonts w:ascii="宋体" w:hAnsi="宋体" w:eastAsia="宋体"/>
                <w:b w:val="0"/>
                <w:i w:val="0"/>
                <w:sz w:val="20"/>
              </w:rPr>
              <w:t>0.9245</w:t>
            </w:r>
          </w:p>
        </w:tc>
        <w:tc>
          <w:tcPr>
            <w:tcW w:type="dxa" w:w="1385"/>
          </w:tcPr>
          <w:p>
            <w:pPr>
              <w:jc w:val="center"/>
            </w:pPr>
            <w:r/>
            <w:r>
              <w:rPr>
                <w:rFonts w:ascii="宋体" w:hAnsi="宋体" w:eastAsia="宋体"/>
                <w:b w:val="0"/>
                <w:i w:val="0"/>
                <w:sz w:val="20"/>
              </w:rPr>
              <w:t>1.48</w:t>
            </w:r>
          </w:p>
        </w:tc>
        <w:tc>
          <w:tcPr>
            <w:tcW w:type="dxa" w:w="1385"/>
          </w:tcPr>
          <w:p>
            <w:pPr>
              <w:jc w:val="center"/>
            </w:pPr>
            <w:r/>
            <w:r>
              <w:rPr>
                <w:rFonts w:ascii="宋体" w:hAnsi="宋体" w:eastAsia="宋体"/>
                <w:b w:val="0"/>
                <w:i w:val="0"/>
                <w:sz w:val="20"/>
              </w:rPr>
              <w:t>0.96</w:t>
            </w:r>
          </w:p>
        </w:tc>
        <w:tc>
          <w:tcPr>
            <w:tcW w:type="dxa" w:w="1385"/>
          </w:tcPr>
          <w:p>
            <w:pPr>
              <w:jc w:val="center"/>
            </w:pPr>
            <w:r/>
            <w:r>
              <w:rPr>
                <w:rFonts w:ascii="宋体" w:hAnsi="宋体" w:eastAsia="宋体"/>
                <w:b w:val="0"/>
                <w:i w:val="0"/>
                <w:sz w:val="20"/>
              </w:rPr>
              <w:t>21.2</w:t>
            </w:r>
          </w:p>
        </w:tc>
      </w:tr>
      <w:tr>
        <w:tc>
          <w:tcPr>
            <w:tcW w:type="dxa" w:w="1385"/>
          </w:tcPr>
          <w:p>
            <w:pPr>
              <w:jc w:val="center"/>
            </w:pPr>
            <w:r/>
            <w:r>
              <w:rPr>
                <w:rFonts w:ascii="宋体" w:hAnsi="宋体" w:eastAsia="宋体"/>
                <w:b w:val="0"/>
                <w:i w:val="0"/>
                <w:sz w:val="20"/>
              </w:rPr>
              <w:t>HHO-Lite</w:t>
            </w:r>
          </w:p>
        </w:tc>
        <w:tc>
          <w:tcPr>
            <w:tcW w:type="dxa" w:w="1385"/>
          </w:tcPr>
          <w:p>
            <w:pPr>
              <w:jc w:val="center"/>
            </w:pPr>
            <w:r/>
            <w:r>
              <w:rPr>
                <w:rFonts w:ascii="宋体" w:hAnsi="宋体" w:eastAsia="宋体"/>
                <w:b w:val="0"/>
                <w:i w:val="0"/>
                <w:sz w:val="20"/>
              </w:rPr>
              <w:t>0.9931</w:t>
            </w:r>
          </w:p>
        </w:tc>
        <w:tc>
          <w:tcPr>
            <w:tcW w:type="dxa" w:w="1385"/>
          </w:tcPr>
          <w:p>
            <w:pPr>
              <w:jc w:val="center"/>
            </w:pPr>
            <w:r/>
            <w:r>
              <w:rPr>
                <w:rFonts w:ascii="宋体" w:hAnsi="宋体" w:eastAsia="宋体"/>
                <w:b w:val="0"/>
                <w:i w:val="0"/>
                <w:sz w:val="20"/>
              </w:rPr>
              <w:t>0.9387</w:t>
            </w:r>
          </w:p>
        </w:tc>
        <w:tc>
          <w:tcPr>
            <w:tcW w:type="dxa" w:w="1385"/>
          </w:tcPr>
          <w:p>
            <w:pPr>
              <w:jc w:val="center"/>
            </w:pPr>
            <w:r/>
            <w:r>
              <w:rPr>
                <w:rFonts w:ascii="宋体" w:hAnsi="宋体" w:eastAsia="宋体"/>
                <w:b w:val="0"/>
                <w:i w:val="0"/>
                <w:sz w:val="20"/>
              </w:rPr>
              <w:t>1.37</w:t>
            </w:r>
          </w:p>
        </w:tc>
        <w:tc>
          <w:tcPr>
            <w:tcW w:type="dxa" w:w="1385"/>
          </w:tcPr>
          <w:p>
            <w:pPr>
              <w:jc w:val="center"/>
            </w:pPr>
            <w:r/>
            <w:r>
              <w:rPr>
                <w:rFonts w:ascii="宋体" w:hAnsi="宋体" w:eastAsia="宋体"/>
                <w:b w:val="0"/>
                <w:i w:val="0"/>
                <w:sz w:val="20"/>
              </w:rPr>
              <w:t>0.89</w:t>
            </w:r>
          </w:p>
        </w:tc>
        <w:tc>
          <w:tcPr>
            <w:tcW w:type="dxa" w:w="1385"/>
          </w:tcPr>
          <w:p>
            <w:pPr>
              <w:jc w:val="center"/>
            </w:pPr>
            <w:r/>
            <w:r>
              <w:rPr>
                <w:rFonts w:ascii="宋体" w:hAnsi="宋体" w:eastAsia="宋体"/>
                <w:b w:val="0"/>
                <w:i w:val="0"/>
                <w:sz w:val="20"/>
              </w:rPr>
              <w:t>20.4</w:t>
            </w:r>
          </w:p>
        </w:tc>
      </w:tr>
      <w:tr>
        <w:tc>
          <w:tcPr>
            <w:tcW w:type="dxa" w:w="1385"/>
          </w:tcPr>
          <w:p>
            <w:pPr>
              <w:jc w:val="center"/>
            </w:pPr>
            <w:r/>
            <w:r>
              <w:rPr>
                <w:rFonts w:ascii="宋体" w:hAnsi="宋体" w:eastAsia="宋体"/>
                <w:b w:val="0"/>
                <w:i w:val="0"/>
                <w:sz w:val="20"/>
              </w:rPr>
              <w:t>Bayesian（对比方法）</w:t>
            </w:r>
          </w:p>
        </w:tc>
        <w:tc>
          <w:tcPr>
            <w:tcW w:type="dxa" w:w="1385"/>
          </w:tcPr>
          <w:p>
            <w:pPr>
              <w:jc w:val="center"/>
            </w:pPr>
            <w:r/>
            <w:r>
              <w:rPr>
                <w:rFonts w:ascii="宋体" w:hAnsi="宋体" w:eastAsia="宋体"/>
                <w:b w:val="0"/>
                <w:i w:val="0"/>
                <w:sz w:val="20"/>
              </w:rPr>
              <w:t>0.9962</w:t>
            </w:r>
          </w:p>
        </w:tc>
        <w:tc>
          <w:tcPr>
            <w:tcW w:type="dxa" w:w="1385"/>
          </w:tcPr>
          <w:p>
            <w:pPr>
              <w:jc w:val="center"/>
            </w:pPr>
            <w:r/>
            <w:r>
              <w:rPr>
                <w:rFonts w:ascii="宋体" w:hAnsi="宋体" w:eastAsia="宋体"/>
                <w:b w:val="0"/>
                <w:i w:val="0"/>
                <w:sz w:val="20"/>
              </w:rPr>
              <w:t>0.9456</w:t>
            </w:r>
          </w:p>
        </w:tc>
        <w:tc>
          <w:tcPr>
            <w:tcW w:type="dxa" w:w="1385"/>
          </w:tcPr>
          <w:p>
            <w:pPr>
              <w:jc w:val="center"/>
            </w:pPr>
            <w:r/>
            <w:r>
              <w:rPr>
                <w:rFonts w:ascii="宋体" w:hAnsi="宋体" w:eastAsia="宋体"/>
                <w:b w:val="0"/>
                <w:i w:val="0"/>
                <w:sz w:val="20"/>
              </w:rPr>
              <w:t>1.21</w:t>
            </w:r>
          </w:p>
        </w:tc>
        <w:tc>
          <w:tcPr>
            <w:tcW w:type="dxa" w:w="1385"/>
          </w:tcPr>
          <w:p>
            <w:pPr>
              <w:jc w:val="center"/>
            </w:pPr>
            <w:r/>
            <w:r>
              <w:rPr>
                <w:rFonts w:ascii="宋体" w:hAnsi="宋体" w:eastAsia="宋体"/>
                <w:b w:val="0"/>
                <w:i w:val="0"/>
                <w:sz w:val="20"/>
              </w:rPr>
              <w:t>0.79</w:t>
            </w:r>
          </w:p>
        </w:tc>
        <w:tc>
          <w:tcPr>
            <w:tcW w:type="dxa" w:w="1385"/>
          </w:tcPr>
          <w:p>
            <w:pPr>
              <w:jc w:val="center"/>
            </w:pPr>
            <w:r/>
            <w:r>
              <w:rPr>
                <w:rFonts w:ascii="宋体" w:hAnsi="宋体" w:eastAsia="宋体"/>
                <w:b w:val="0"/>
                <w:i w:val="0"/>
                <w:sz w:val="20"/>
              </w:rPr>
              <w:t>15.2</w:t>
            </w:r>
          </w:p>
        </w:tc>
      </w:tr>
    </w:tbl>
    <w:p/>
    <w:p>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pPr>
        <w:spacing w:before="120" w:after="60" w:line="360" w:lineRule="auto"/>
        <w:jc w:val="center"/>
      </w:pPr>
      <w:r>
        <w:rPr>
          <w:rFonts w:ascii="黑体" w:hAnsi="黑体" w:eastAsia="黑体"/>
          <w:b w:val="0"/>
          <w:i w:val="0"/>
          <w:sz w:val="20"/>
        </w:rPr>
        <w:t>表5. 单算法在Sample数据集上的评估结果</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算法</w:t>
            </w:r>
          </w:p>
        </w:tc>
        <w:tc>
          <w:tcPr>
            <w:tcW w:type="dxa" w:w="1385"/>
            <w:shd w:fill="D9E2F3"/>
          </w:tcPr>
          <w:p>
            <w:pPr>
              <w:jc w:val="center"/>
            </w:pPr>
            <w:r/>
            <w:r>
              <w:rPr>
                <w:rFonts w:ascii="宋体" w:hAnsi="宋体" w:eastAsia="宋体"/>
                <w:b/>
                <w:i w:val="0"/>
                <w:sz w:val="20"/>
              </w:rPr>
              <w:t>R²</w:t>
            </w:r>
          </w:p>
        </w:tc>
        <w:tc>
          <w:tcPr>
            <w:tcW w:type="dxa" w:w="1385"/>
            <w:shd w:fill="D9E2F3"/>
          </w:tcPr>
          <w:p>
            <w:pPr>
              <w:jc w:val="center"/>
            </w:pPr>
            <w:r/>
            <w:r>
              <w:rPr>
                <w:rFonts w:ascii="宋体" w:hAnsi="宋体" w:eastAsia="宋体"/>
                <w:b/>
                <w:i w:val="0"/>
                <w:sz w:val="20"/>
              </w:rPr>
              <w:t>R²CV</w:t>
            </w:r>
          </w:p>
        </w:tc>
        <w:tc>
          <w:tcPr>
            <w:tcW w:type="dxa" w:w="1385"/>
            <w:shd w:fill="D9E2F3"/>
          </w:tcPr>
          <w:p>
            <w:pPr>
              <w:jc w:val="center"/>
            </w:pPr>
            <w:r/>
            <w:r>
              <w:rPr>
                <w:rFonts w:ascii="宋体" w:hAnsi="宋体" w:eastAsia="宋体"/>
                <w:b/>
                <w:i w:val="0"/>
                <w:sz w:val="20"/>
              </w:rPr>
              <w:t>RMSE</w:t>
            </w:r>
          </w:p>
        </w:tc>
        <w:tc>
          <w:tcPr>
            <w:tcW w:type="dxa" w:w="1385"/>
            <w:shd w:fill="D9E2F3"/>
          </w:tcPr>
          <w:p>
            <w:pPr>
              <w:jc w:val="center"/>
            </w:pPr>
            <w:r/>
            <w:r>
              <w:rPr>
                <w:rFonts w:ascii="宋体" w:hAnsi="宋体" w:eastAsia="宋体"/>
                <w:b/>
                <w:i w:val="0"/>
                <w:sz w:val="20"/>
              </w:rPr>
              <w:t>MAE</w:t>
            </w:r>
          </w:p>
        </w:tc>
        <w:tc>
          <w:tcPr>
            <w:tcW w:type="dxa" w:w="1385"/>
            <w:shd w:fill="D9E2F3"/>
          </w:tcPr>
          <w:p>
            <w:pPr>
              <w:jc w:val="center"/>
            </w:pPr>
            <w:r/>
            <w:r>
              <w:rPr>
                <w:rFonts w:ascii="宋体" w:hAnsi="宋体" w:eastAsia="宋体"/>
                <w:b/>
                <w:i w:val="0"/>
                <w:sz w:val="20"/>
              </w:rPr>
              <w:t>Time(s)</w:t>
            </w:r>
          </w:p>
        </w:tc>
      </w:tr>
      <w:tr>
        <w:tc>
          <w:tcPr>
            <w:tcW w:type="dxa" w:w="1385"/>
          </w:tcPr>
          <w:p>
            <w:pPr>
              <w:jc w:val="center"/>
            </w:pPr>
            <w:r/>
            <w:r>
              <w:rPr>
                <w:rFonts w:ascii="宋体" w:hAnsi="宋体" w:eastAsia="宋体"/>
                <w:b w:val="0"/>
                <w:i w:val="0"/>
                <w:sz w:val="20"/>
              </w:rPr>
              <w:t>DE</w:t>
            </w:r>
          </w:p>
        </w:tc>
        <w:tc>
          <w:tcPr>
            <w:tcW w:type="dxa" w:w="1385"/>
          </w:tcPr>
          <w:p>
            <w:pPr>
              <w:jc w:val="center"/>
            </w:pPr>
            <w:r/>
            <w:r>
              <w:rPr>
                <w:rFonts w:ascii="宋体" w:hAnsi="宋体" w:eastAsia="宋体"/>
                <w:b w:val="0"/>
                <w:i w:val="0"/>
                <w:sz w:val="20"/>
              </w:rPr>
              <w:t>0.9992</w:t>
            </w:r>
          </w:p>
        </w:tc>
        <w:tc>
          <w:tcPr>
            <w:tcW w:type="dxa" w:w="1385"/>
          </w:tcPr>
          <w:p>
            <w:pPr>
              <w:jc w:val="center"/>
            </w:pPr>
            <w:r/>
            <w:r>
              <w:rPr>
                <w:rFonts w:ascii="宋体" w:hAnsi="宋体" w:eastAsia="宋体"/>
                <w:b w:val="0"/>
                <w:i w:val="0"/>
                <w:sz w:val="20"/>
              </w:rPr>
              <w:t>0.9693</w:t>
            </w:r>
          </w:p>
        </w:tc>
        <w:tc>
          <w:tcPr>
            <w:tcW w:type="dxa" w:w="1385"/>
          </w:tcPr>
          <w:p>
            <w:pPr>
              <w:jc w:val="center"/>
            </w:pPr>
            <w:r/>
            <w:r>
              <w:rPr>
                <w:rFonts w:ascii="宋体" w:hAnsi="宋体" w:eastAsia="宋体"/>
                <w:b w:val="0"/>
                <w:i w:val="0"/>
                <w:sz w:val="20"/>
              </w:rPr>
              <w:t>0.77</w:t>
            </w:r>
          </w:p>
        </w:tc>
        <w:tc>
          <w:tcPr>
            <w:tcW w:type="dxa" w:w="1385"/>
          </w:tcPr>
          <w:p>
            <w:pPr>
              <w:jc w:val="center"/>
            </w:pPr>
            <w:r/>
            <w:r>
              <w:rPr>
                <w:rFonts w:ascii="宋体" w:hAnsi="宋体" w:eastAsia="宋体"/>
                <w:b w:val="0"/>
                <w:i w:val="0"/>
                <w:sz w:val="20"/>
              </w:rPr>
              <w:t>0.48</w:t>
            </w:r>
          </w:p>
        </w:tc>
        <w:tc>
          <w:tcPr>
            <w:tcW w:type="dxa" w:w="1385"/>
          </w:tcPr>
          <w:p>
            <w:pPr>
              <w:jc w:val="center"/>
            </w:pPr>
            <w:r/>
            <w:r>
              <w:rPr>
                <w:rFonts w:ascii="宋体" w:hAnsi="宋体" w:eastAsia="宋体"/>
                <w:b w:val="0"/>
                <w:i w:val="0"/>
                <w:sz w:val="20"/>
              </w:rPr>
              <w:t>28.5</w:t>
            </w:r>
          </w:p>
        </w:tc>
      </w:tr>
      <w:tr>
        <w:tc>
          <w:tcPr>
            <w:tcW w:type="dxa" w:w="1385"/>
          </w:tcPr>
          <w:p>
            <w:pPr>
              <w:jc w:val="center"/>
            </w:pPr>
            <w:r/>
            <w:r>
              <w:rPr>
                <w:rFonts w:ascii="宋体" w:hAnsi="宋体" w:eastAsia="宋体"/>
                <w:b w:val="0"/>
                <w:i w:val="0"/>
                <w:sz w:val="20"/>
              </w:rPr>
              <w:t>SHADE</w:t>
            </w:r>
          </w:p>
        </w:tc>
        <w:tc>
          <w:tcPr>
            <w:tcW w:type="dxa" w:w="1385"/>
          </w:tcPr>
          <w:p>
            <w:pPr>
              <w:jc w:val="center"/>
            </w:pPr>
            <w:r/>
            <w:r>
              <w:rPr>
                <w:rFonts w:ascii="宋体" w:hAnsi="宋体" w:eastAsia="宋体"/>
                <w:b w:val="0"/>
                <w:i w:val="0"/>
                <w:sz w:val="20"/>
              </w:rPr>
              <w:t>0.9989</w:t>
            </w:r>
          </w:p>
        </w:tc>
        <w:tc>
          <w:tcPr>
            <w:tcW w:type="dxa" w:w="1385"/>
          </w:tcPr>
          <w:p>
            <w:pPr>
              <w:jc w:val="center"/>
            </w:pPr>
            <w:r/>
            <w:r>
              <w:rPr>
                <w:rFonts w:ascii="宋体" w:hAnsi="宋体" w:eastAsia="宋体"/>
                <w:b w:val="0"/>
                <w:i w:val="0"/>
                <w:sz w:val="20"/>
              </w:rPr>
              <w:t>0.9624</w:t>
            </w:r>
          </w:p>
        </w:tc>
        <w:tc>
          <w:tcPr>
            <w:tcW w:type="dxa" w:w="1385"/>
          </w:tcPr>
          <w:p>
            <w:pPr>
              <w:jc w:val="center"/>
            </w:pPr>
            <w:r/>
            <w:r>
              <w:rPr>
                <w:rFonts w:ascii="宋体" w:hAnsi="宋体" w:eastAsia="宋体"/>
                <w:b w:val="0"/>
                <w:i w:val="0"/>
                <w:sz w:val="20"/>
              </w:rPr>
              <w:t>0.85</w:t>
            </w:r>
          </w:p>
        </w:tc>
        <w:tc>
          <w:tcPr>
            <w:tcW w:type="dxa" w:w="1385"/>
          </w:tcPr>
          <w:p>
            <w:pPr>
              <w:jc w:val="center"/>
            </w:pPr>
            <w:r/>
            <w:r>
              <w:rPr>
                <w:rFonts w:ascii="宋体" w:hAnsi="宋体" w:eastAsia="宋体"/>
                <w:b w:val="0"/>
                <w:i w:val="0"/>
                <w:sz w:val="20"/>
              </w:rPr>
              <w:t>0.53</w:t>
            </w:r>
          </w:p>
        </w:tc>
        <w:tc>
          <w:tcPr>
            <w:tcW w:type="dxa" w:w="1385"/>
          </w:tcPr>
          <w:p>
            <w:pPr>
              <w:jc w:val="center"/>
            </w:pPr>
            <w:r/>
            <w:r>
              <w:rPr>
                <w:rFonts w:ascii="宋体" w:hAnsi="宋体" w:eastAsia="宋体"/>
                <w:b w:val="0"/>
                <w:i w:val="0"/>
                <w:sz w:val="20"/>
              </w:rPr>
              <w:t>32.1</w:t>
            </w:r>
          </w:p>
        </w:tc>
      </w:tr>
      <w:tr>
        <w:tc>
          <w:tcPr>
            <w:tcW w:type="dxa" w:w="1385"/>
          </w:tcPr>
          <w:p>
            <w:pPr>
              <w:jc w:val="center"/>
            </w:pPr>
            <w:r/>
            <w:r>
              <w:rPr>
                <w:rFonts w:ascii="宋体" w:hAnsi="宋体" w:eastAsia="宋体"/>
                <w:b w:val="0"/>
                <w:i w:val="0"/>
                <w:sz w:val="20"/>
              </w:rPr>
              <w:t>CMA-ES</w:t>
            </w:r>
          </w:p>
        </w:tc>
        <w:tc>
          <w:tcPr>
            <w:tcW w:type="dxa" w:w="1385"/>
          </w:tcPr>
          <w:p>
            <w:pPr>
              <w:jc w:val="center"/>
            </w:pPr>
            <w:r/>
            <w:r>
              <w:rPr>
                <w:rFonts w:ascii="宋体" w:hAnsi="宋体" w:eastAsia="宋体"/>
                <w:b w:val="0"/>
                <w:i w:val="0"/>
                <w:sz w:val="20"/>
              </w:rPr>
              <w:t>0.9985</w:t>
            </w:r>
          </w:p>
        </w:tc>
        <w:tc>
          <w:tcPr>
            <w:tcW w:type="dxa" w:w="1385"/>
          </w:tcPr>
          <w:p>
            <w:pPr>
              <w:jc w:val="center"/>
            </w:pPr>
            <w:r/>
            <w:r>
              <w:rPr>
                <w:rFonts w:ascii="宋体" w:hAnsi="宋体" w:eastAsia="宋体"/>
                <w:b w:val="0"/>
                <w:i w:val="0"/>
                <w:sz w:val="20"/>
              </w:rPr>
              <w:t>0.9557</w:t>
            </w:r>
          </w:p>
        </w:tc>
        <w:tc>
          <w:tcPr>
            <w:tcW w:type="dxa" w:w="1385"/>
          </w:tcPr>
          <w:p>
            <w:pPr>
              <w:jc w:val="center"/>
            </w:pPr>
            <w:r/>
            <w:r>
              <w:rPr>
                <w:rFonts w:ascii="宋体" w:hAnsi="宋体" w:eastAsia="宋体"/>
                <w:b w:val="0"/>
                <w:i w:val="0"/>
                <w:sz w:val="20"/>
              </w:rPr>
              <w:t>0.92</w:t>
            </w:r>
          </w:p>
        </w:tc>
        <w:tc>
          <w:tcPr>
            <w:tcW w:type="dxa" w:w="1385"/>
          </w:tcPr>
          <w:p>
            <w:pPr>
              <w:jc w:val="center"/>
            </w:pPr>
            <w:r/>
            <w:r>
              <w:rPr>
                <w:rFonts w:ascii="宋体" w:hAnsi="宋体" w:eastAsia="宋体"/>
                <w:b w:val="0"/>
                <w:i w:val="0"/>
                <w:sz w:val="20"/>
              </w:rPr>
              <w:t>0.59</w:t>
            </w:r>
          </w:p>
        </w:tc>
        <w:tc>
          <w:tcPr>
            <w:tcW w:type="dxa" w:w="1385"/>
          </w:tcPr>
          <w:p>
            <w:pPr>
              <w:jc w:val="center"/>
            </w:pPr>
            <w:r/>
            <w:r>
              <w:rPr>
                <w:rFonts w:ascii="宋体" w:hAnsi="宋体" w:eastAsia="宋体"/>
                <w:b w:val="0"/>
                <w:i w:val="0"/>
                <w:sz w:val="20"/>
              </w:rPr>
              <w:t>35.6</w:t>
            </w:r>
          </w:p>
        </w:tc>
      </w:tr>
      <w:tr>
        <w:tc>
          <w:tcPr>
            <w:tcW w:type="dxa" w:w="1385"/>
          </w:tcPr>
          <w:p>
            <w:pPr>
              <w:jc w:val="center"/>
            </w:pPr>
            <w:r/>
            <w:r>
              <w:rPr>
                <w:rFonts w:ascii="宋体" w:hAnsi="宋体" w:eastAsia="宋体"/>
                <w:b w:val="0"/>
                <w:i w:val="0"/>
                <w:sz w:val="20"/>
              </w:rPr>
              <w:t>NRBO</w:t>
            </w:r>
          </w:p>
        </w:tc>
        <w:tc>
          <w:tcPr>
            <w:tcW w:type="dxa" w:w="1385"/>
          </w:tcPr>
          <w:p>
            <w:pPr>
              <w:jc w:val="center"/>
            </w:pPr>
            <w:r/>
            <w:r>
              <w:rPr>
                <w:rFonts w:ascii="宋体" w:hAnsi="宋体" w:eastAsia="宋体"/>
                <w:b w:val="0"/>
                <w:i w:val="0"/>
                <w:sz w:val="20"/>
              </w:rPr>
              <w:t>0.9985</w:t>
            </w:r>
          </w:p>
        </w:tc>
        <w:tc>
          <w:tcPr>
            <w:tcW w:type="dxa" w:w="1385"/>
          </w:tcPr>
          <w:p>
            <w:pPr>
              <w:jc w:val="center"/>
            </w:pPr>
            <w:r/>
            <w:r>
              <w:rPr>
                <w:rFonts w:ascii="宋体" w:hAnsi="宋体" w:eastAsia="宋体"/>
                <w:b w:val="0"/>
                <w:i w:val="0"/>
                <w:sz w:val="20"/>
              </w:rPr>
              <w:t>0.9553</w:t>
            </w:r>
          </w:p>
        </w:tc>
        <w:tc>
          <w:tcPr>
            <w:tcW w:type="dxa" w:w="1385"/>
          </w:tcPr>
          <w:p>
            <w:pPr>
              <w:jc w:val="center"/>
            </w:pPr>
            <w:r/>
            <w:r>
              <w:rPr>
                <w:rFonts w:ascii="宋体" w:hAnsi="宋体" w:eastAsia="宋体"/>
                <w:b w:val="0"/>
                <w:i w:val="0"/>
                <w:sz w:val="20"/>
              </w:rPr>
              <w:t>0.93</w:t>
            </w:r>
          </w:p>
        </w:tc>
        <w:tc>
          <w:tcPr>
            <w:tcW w:type="dxa" w:w="1385"/>
          </w:tcPr>
          <w:p>
            <w:pPr>
              <w:jc w:val="center"/>
            </w:pPr>
            <w:r/>
            <w:r>
              <w:rPr>
                <w:rFonts w:ascii="宋体" w:hAnsi="宋体" w:eastAsia="宋体"/>
                <w:b w:val="0"/>
                <w:i w:val="0"/>
                <w:sz w:val="20"/>
              </w:rPr>
              <w:t>0.60</w:t>
            </w:r>
          </w:p>
        </w:tc>
        <w:tc>
          <w:tcPr>
            <w:tcW w:type="dxa" w:w="1385"/>
          </w:tcPr>
          <w:p>
            <w:pPr>
              <w:jc w:val="center"/>
            </w:pPr>
            <w:r/>
            <w:r>
              <w:rPr>
                <w:rFonts w:ascii="宋体" w:hAnsi="宋体" w:eastAsia="宋体"/>
                <w:b w:val="0"/>
                <w:i w:val="0"/>
                <w:sz w:val="20"/>
              </w:rPr>
              <w:t>29.8</w:t>
            </w:r>
          </w:p>
        </w:tc>
      </w:tr>
      <w:tr>
        <w:tc>
          <w:tcPr>
            <w:tcW w:type="dxa" w:w="1385"/>
          </w:tcPr>
          <w:p>
            <w:pPr>
              <w:jc w:val="center"/>
            </w:pPr>
            <w:r/>
            <w:r>
              <w:rPr>
                <w:rFonts w:ascii="宋体" w:hAnsi="宋体" w:eastAsia="宋体"/>
                <w:b w:val="0"/>
                <w:i w:val="0"/>
                <w:sz w:val="20"/>
              </w:rPr>
              <w:t>BOA</w:t>
            </w:r>
          </w:p>
        </w:tc>
        <w:tc>
          <w:tcPr>
            <w:tcW w:type="dxa" w:w="1385"/>
          </w:tcPr>
          <w:p>
            <w:pPr>
              <w:jc w:val="center"/>
            </w:pPr>
            <w:r/>
            <w:r>
              <w:rPr>
                <w:rFonts w:ascii="宋体" w:hAnsi="宋体" w:eastAsia="宋体"/>
                <w:b w:val="0"/>
                <w:i w:val="0"/>
                <w:sz w:val="20"/>
              </w:rPr>
              <w:t>0.9987</w:t>
            </w:r>
          </w:p>
        </w:tc>
        <w:tc>
          <w:tcPr>
            <w:tcW w:type="dxa" w:w="1385"/>
          </w:tcPr>
          <w:p>
            <w:pPr>
              <w:jc w:val="center"/>
            </w:pPr>
            <w:r/>
            <w:r>
              <w:rPr>
                <w:rFonts w:ascii="宋体" w:hAnsi="宋体" w:eastAsia="宋体"/>
                <w:b w:val="0"/>
                <w:i w:val="0"/>
                <w:sz w:val="20"/>
              </w:rPr>
              <w:t>0.9589</w:t>
            </w:r>
          </w:p>
        </w:tc>
        <w:tc>
          <w:tcPr>
            <w:tcW w:type="dxa" w:w="1385"/>
          </w:tcPr>
          <w:p>
            <w:pPr>
              <w:jc w:val="center"/>
            </w:pPr>
            <w:r/>
            <w:r>
              <w:rPr>
                <w:rFonts w:ascii="宋体" w:hAnsi="宋体" w:eastAsia="宋体"/>
                <w:b w:val="0"/>
                <w:i w:val="0"/>
                <w:sz w:val="20"/>
              </w:rPr>
              <w:t>0.89</w:t>
            </w:r>
          </w:p>
        </w:tc>
        <w:tc>
          <w:tcPr>
            <w:tcW w:type="dxa" w:w="1385"/>
          </w:tcPr>
          <w:p>
            <w:pPr>
              <w:jc w:val="center"/>
            </w:pPr>
            <w:r/>
            <w:r>
              <w:rPr>
                <w:rFonts w:ascii="宋体" w:hAnsi="宋体" w:eastAsia="宋体"/>
                <w:b w:val="0"/>
                <w:i w:val="0"/>
                <w:sz w:val="20"/>
              </w:rPr>
              <w:t>0.56</w:t>
            </w:r>
          </w:p>
        </w:tc>
        <w:tc>
          <w:tcPr>
            <w:tcW w:type="dxa" w:w="1385"/>
          </w:tcPr>
          <w:p>
            <w:pPr>
              <w:jc w:val="center"/>
            </w:pPr>
            <w:r/>
            <w:r>
              <w:rPr>
                <w:rFonts w:ascii="宋体" w:hAnsi="宋体" w:eastAsia="宋体"/>
                <w:b w:val="0"/>
                <w:i w:val="0"/>
                <w:sz w:val="20"/>
              </w:rPr>
              <w:t>31.2</w:t>
            </w:r>
          </w:p>
        </w:tc>
      </w:tr>
      <w:tr>
        <w:tc>
          <w:tcPr>
            <w:tcW w:type="dxa" w:w="1385"/>
          </w:tcPr>
          <w:p>
            <w:pPr>
              <w:jc w:val="center"/>
            </w:pPr>
            <w:r/>
            <w:r>
              <w:rPr>
                <w:rFonts w:ascii="宋体" w:hAnsi="宋体" w:eastAsia="宋体"/>
                <w:b w:val="0"/>
                <w:i w:val="0"/>
                <w:sz w:val="20"/>
              </w:rPr>
              <w:t>HHO-Lite</w:t>
            </w:r>
          </w:p>
        </w:tc>
        <w:tc>
          <w:tcPr>
            <w:tcW w:type="dxa" w:w="1385"/>
          </w:tcPr>
          <w:p>
            <w:pPr>
              <w:jc w:val="center"/>
            </w:pPr>
            <w:r/>
            <w:r>
              <w:rPr>
                <w:rFonts w:ascii="宋体" w:hAnsi="宋体" w:eastAsia="宋体"/>
                <w:b w:val="0"/>
                <w:i w:val="0"/>
                <w:sz w:val="20"/>
              </w:rPr>
              <w:t>0.9988</w:t>
            </w:r>
          </w:p>
        </w:tc>
        <w:tc>
          <w:tcPr>
            <w:tcW w:type="dxa" w:w="1385"/>
          </w:tcPr>
          <w:p>
            <w:pPr>
              <w:jc w:val="center"/>
            </w:pPr>
            <w:r/>
            <w:r>
              <w:rPr>
                <w:rFonts w:ascii="宋体" w:hAnsi="宋体" w:eastAsia="宋体"/>
                <w:b w:val="0"/>
                <w:i w:val="0"/>
                <w:sz w:val="20"/>
              </w:rPr>
              <w:t>0.9611</w:t>
            </w:r>
          </w:p>
        </w:tc>
        <w:tc>
          <w:tcPr>
            <w:tcW w:type="dxa" w:w="1385"/>
          </w:tcPr>
          <w:p>
            <w:pPr>
              <w:jc w:val="center"/>
            </w:pPr>
            <w:r/>
            <w:r>
              <w:rPr>
                <w:rFonts w:ascii="宋体" w:hAnsi="宋体" w:eastAsia="宋体"/>
                <w:b w:val="0"/>
                <w:i w:val="0"/>
                <w:sz w:val="20"/>
              </w:rPr>
              <w:t>0.87</w:t>
            </w:r>
          </w:p>
        </w:tc>
        <w:tc>
          <w:tcPr>
            <w:tcW w:type="dxa" w:w="1385"/>
          </w:tcPr>
          <w:p>
            <w:pPr>
              <w:jc w:val="center"/>
            </w:pPr>
            <w:r/>
            <w:r>
              <w:rPr>
                <w:rFonts w:ascii="宋体" w:hAnsi="宋体" w:eastAsia="宋体"/>
                <w:b w:val="0"/>
                <w:i w:val="0"/>
                <w:sz w:val="20"/>
              </w:rPr>
              <w:t>0.54</w:t>
            </w:r>
          </w:p>
        </w:tc>
        <w:tc>
          <w:tcPr>
            <w:tcW w:type="dxa" w:w="1385"/>
          </w:tcPr>
          <w:p>
            <w:pPr>
              <w:jc w:val="center"/>
            </w:pPr>
            <w:r/>
            <w:r>
              <w:rPr>
                <w:rFonts w:ascii="宋体" w:hAnsi="宋体" w:eastAsia="宋体"/>
                <w:b w:val="0"/>
                <w:i w:val="0"/>
                <w:sz w:val="20"/>
              </w:rPr>
              <w:t>30.5</w:t>
            </w:r>
          </w:p>
        </w:tc>
      </w:tr>
      <w:tr>
        <w:tc>
          <w:tcPr>
            <w:tcW w:type="dxa" w:w="1385"/>
          </w:tcPr>
          <w:p>
            <w:pPr>
              <w:jc w:val="center"/>
            </w:pPr>
            <w:r/>
            <w:r>
              <w:rPr>
                <w:rFonts w:ascii="宋体" w:hAnsi="宋体" w:eastAsia="宋体"/>
                <w:b w:val="0"/>
                <w:i w:val="0"/>
                <w:sz w:val="20"/>
              </w:rPr>
              <w:t>Bayesian（对比方法）</w:t>
            </w:r>
          </w:p>
        </w:tc>
        <w:tc>
          <w:tcPr>
            <w:tcW w:type="dxa" w:w="1385"/>
          </w:tcPr>
          <w:p>
            <w:pPr>
              <w:jc w:val="center"/>
            </w:pPr>
            <w:r/>
            <w:r>
              <w:rPr>
                <w:rFonts w:ascii="宋体" w:hAnsi="宋体" w:eastAsia="宋体"/>
                <w:b w:val="0"/>
                <w:i w:val="0"/>
                <w:sz w:val="20"/>
              </w:rPr>
              <w:t>0.9991</w:t>
            </w:r>
          </w:p>
        </w:tc>
        <w:tc>
          <w:tcPr>
            <w:tcW w:type="dxa" w:w="1385"/>
          </w:tcPr>
          <w:p>
            <w:pPr>
              <w:jc w:val="center"/>
            </w:pPr>
            <w:r/>
            <w:r>
              <w:rPr>
                <w:rFonts w:ascii="宋体" w:hAnsi="宋体" w:eastAsia="宋体"/>
                <w:b w:val="0"/>
                <w:i w:val="0"/>
                <w:sz w:val="20"/>
              </w:rPr>
              <w:t>0.9645</w:t>
            </w:r>
          </w:p>
        </w:tc>
        <w:tc>
          <w:tcPr>
            <w:tcW w:type="dxa" w:w="1385"/>
          </w:tcPr>
          <w:p>
            <w:pPr>
              <w:jc w:val="center"/>
            </w:pPr>
            <w:r/>
            <w:r>
              <w:rPr>
                <w:rFonts w:ascii="宋体" w:hAnsi="宋体" w:eastAsia="宋体"/>
                <w:b w:val="0"/>
                <w:i w:val="0"/>
                <w:sz w:val="20"/>
              </w:rPr>
              <w:t>0.81</w:t>
            </w:r>
          </w:p>
        </w:tc>
        <w:tc>
          <w:tcPr>
            <w:tcW w:type="dxa" w:w="1385"/>
          </w:tcPr>
          <w:p>
            <w:pPr>
              <w:jc w:val="center"/>
            </w:pPr>
            <w:r/>
            <w:r>
              <w:rPr>
                <w:rFonts w:ascii="宋体" w:hAnsi="宋体" w:eastAsia="宋体"/>
                <w:b w:val="0"/>
                <w:i w:val="0"/>
                <w:sz w:val="20"/>
              </w:rPr>
              <w:t>0.51</w:t>
            </w:r>
          </w:p>
        </w:tc>
        <w:tc>
          <w:tcPr>
            <w:tcW w:type="dxa" w:w="1385"/>
          </w:tcPr>
          <w:p>
            <w:pPr>
              <w:jc w:val="center"/>
            </w:pPr>
            <w:r/>
            <w:r>
              <w:rPr>
                <w:rFonts w:ascii="宋体" w:hAnsi="宋体" w:eastAsia="宋体"/>
                <w:b w:val="0"/>
                <w:i w:val="0"/>
                <w:sz w:val="20"/>
              </w:rPr>
              <w:t>24.3</w:t>
            </w:r>
          </w:p>
        </w:tc>
      </w:tr>
    </w:tbl>
    <w:p/>
    <w:p>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pPr>
        <w:spacing w:before="120" w:after="60" w:line="360" w:lineRule="auto"/>
        <w:jc w:val="center"/>
      </w:pPr>
      <w:r>
        <w:rPr>
          <w:rFonts w:ascii="黑体" w:hAnsi="黑体" w:eastAsia="黑体"/>
          <w:b w:val="0"/>
          <w:i w:val="0"/>
          <w:sz w:val="20"/>
        </w:rPr>
        <w:t>表6. 单算法在AKH数据集上的评估结果</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算法</w:t>
            </w:r>
          </w:p>
        </w:tc>
        <w:tc>
          <w:tcPr>
            <w:tcW w:type="dxa" w:w="1385"/>
            <w:shd w:fill="D9E2F3"/>
          </w:tcPr>
          <w:p>
            <w:pPr>
              <w:jc w:val="center"/>
            </w:pPr>
            <w:r/>
            <w:r>
              <w:rPr>
                <w:rFonts w:ascii="宋体" w:hAnsi="宋体" w:eastAsia="宋体"/>
                <w:b/>
                <w:i w:val="0"/>
                <w:sz w:val="20"/>
              </w:rPr>
              <w:t>R²</w:t>
            </w:r>
          </w:p>
        </w:tc>
        <w:tc>
          <w:tcPr>
            <w:tcW w:type="dxa" w:w="1385"/>
            <w:shd w:fill="D9E2F3"/>
          </w:tcPr>
          <w:p>
            <w:pPr>
              <w:jc w:val="center"/>
            </w:pPr>
            <w:r/>
            <w:r>
              <w:rPr>
                <w:rFonts w:ascii="宋体" w:hAnsi="宋体" w:eastAsia="宋体"/>
                <w:b/>
                <w:i w:val="0"/>
                <w:sz w:val="20"/>
              </w:rPr>
              <w:t>R²CV</w:t>
            </w:r>
          </w:p>
        </w:tc>
        <w:tc>
          <w:tcPr>
            <w:tcW w:type="dxa" w:w="1385"/>
            <w:shd w:fill="D9E2F3"/>
          </w:tcPr>
          <w:p>
            <w:pPr>
              <w:jc w:val="center"/>
            </w:pPr>
            <w:r/>
            <w:r>
              <w:rPr>
                <w:rFonts w:ascii="宋体" w:hAnsi="宋体" w:eastAsia="宋体"/>
                <w:b/>
                <w:i w:val="0"/>
                <w:sz w:val="20"/>
              </w:rPr>
              <w:t>RMSE</w:t>
            </w:r>
          </w:p>
        </w:tc>
        <w:tc>
          <w:tcPr>
            <w:tcW w:type="dxa" w:w="1385"/>
            <w:shd w:fill="D9E2F3"/>
          </w:tcPr>
          <w:p>
            <w:pPr>
              <w:jc w:val="center"/>
            </w:pPr>
            <w:r/>
            <w:r>
              <w:rPr>
                <w:rFonts w:ascii="宋体" w:hAnsi="宋体" w:eastAsia="宋体"/>
                <w:b/>
                <w:i w:val="0"/>
                <w:sz w:val="20"/>
              </w:rPr>
              <w:t>MAE</w:t>
            </w:r>
          </w:p>
        </w:tc>
        <w:tc>
          <w:tcPr>
            <w:tcW w:type="dxa" w:w="1385"/>
            <w:shd w:fill="D9E2F3"/>
          </w:tcPr>
          <w:p>
            <w:pPr>
              <w:jc w:val="center"/>
            </w:pPr>
            <w:r/>
            <w:r>
              <w:rPr>
                <w:rFonts w:ascii="宋体" w:hAnsi="宋体" w:eastAsia="宋体"/>
                <w:b/>
                <w:i w:val="0"/>
                <w:sz w:val="20"/>
              </w:rPr>
              <w:t>Time(s)</w:t>
            </w:r>
          </w:p>
        </w:tc>
      </w:tr>
      <w:tr>
        <w:tc>
          <w:tcPr>
            <w:tcW w:type="dxa" w:w="1385"/>
          </w:tcPr>
          <w:p>
            <w:pPr>
              <w:jc w:val="center"/>
            </w:pPr>
            <w:r/>
            <w:r>
              <w:rPr>
                <w:rFonts w:ascii="宋体" w:hAnsi="宋体" w:eastAsia="宋体"/>
                <w:b w:val="0"/>
                <w:i w:val="0"/>
                <w:sz w:val="20"/>
              </w:rPr>
              <w:t>DE</w:t>
            </w:r>
          </w:p>
        </w:tc>
        <w:tc>
          <w:tcPr>
            <w:tcW w:type="dxa" w:w="1385"/>
          </w:tcPr>
          <w:p>
            <w:pPr>
              <w:jc w:val="center"/>
            </w:pPr>
            <w:r/>
            <w:r>
              <w:rPr>
                <w:rFonts w:ascii="宋体" w:hAnsi="宋体" w:eastAsia="宋体"/>
                <w:b w:val="0"/>
                <w:i w:val="0"/>
                <w:sz w:val="20"/>
              </w:rPr>
              <w:t>0.9679</w:t>
            </w:r>
          </w:p>
        </w:tc>
        <w:tc>
          <w:tcPr>
            <w:tcW w:type="dxa" w:w="1385"/>
          </w:tcPr>
          <w:p>
            <w:pPr>
              <w:jc w:val="center"/>
            </w:pPr>
            <w:r/>
            <w:r>
              <w:rPr>
                <w:rFonts w:ascii="宋体" w:hAnsi="宋体" w:eastAsia="宋体"/>
                <w:b w:val="0"/>
                <w:i w:val="0"/>
                <w:sz w:val="20"/>
              </w:rPr>
              <w:t>0.7349</w:t>
            </w:r>
          </w:p>
        </w:tc>
        <w:tc>
          <w:tcPr>
            <w:tcW w:type="dxa" w:w="1385"/>
          </w:tcPr>
          <w:p>
            <w:pPr>
              <w:jc w:val="center"/>
            </w:pPr>
            <w:r/>
            <w:r>
              <w:rPr>
                <w:rFonts w:ascii="宋体" w:hAnsi="宋体" w:eastAsia="宋体"/>
                <w:b w:val="0"/>
                <w:i w:val="0"/>
                <w:sz w:val="20"/>
              </w:rPr>
              <w:t>10.56</w:t>
            </w:r>
          </w:p>
        </w:tc>
        <w:tc>
          <w:tcPr>
            <w:tcW w:type="dxa" w:w="1385"/>
          </w:tcPr>
          <w:p>
            <w:pPr>
              <w:jc w:val="center"/>
            </w:pPr>
            <w:r/>
            <w:r>
              <w:rPr>
                <w:rFonts w:ascii="宋体" w:hAnsi="宋体" w:eastAsia="宋体"/>
                <w:b w:val="0"/>
                <w:i w:val="0"/>
                <w:sz w:val="20"/>
              </w:rPr>
              <w:t>8.08</w:t>
            </w:r>
          </w:p>
        </w:tc>
        <w:tc>
          <w:tcPr>
            <w:tcW w:type="dxa" w:w="1385"/>
          </w:tcPr>
          <w:p>
            <w:pPr>
              <w:jc w:val="center"/>
            </w:pPr>
            <w:r/>
            <w:r>
              <w:rPr>
                <w:rFonts w:ascii="宋体" w:hAnsi="宋体" w:eastAsia="宋体"/>
                <w:b w:val="0"/>
                <w:i w:val="0"/>
                <w:sz w:val="20"/>
              </w:rPr>
              <w:t>35.2</w:t>
            </w:r>
          </w:p>
        </w:tc>
      </w:tr>
      <w:tr>
        <w:tc>
          <w:tcPr>
            <w:tcW w:type="dxa" w:w="1385"/>
          </w:tcPr>
          <w:p>
            <w:pPr>
              <w:jc w:val="center"/>
            </w:pPr>
            <w:r/>
            <w:r>
              <w:rPr>
                <w:rFonts w:ascii="宋体" w:hAnsi="宋体" w:eastAsia="宋体"/>
                <w:b w:val="0"/>
                <w:i w:val="0"/>
                <w:sz w:val="20"/>
              </w:rPr>
              <w:t>SHADE</w:t>
            </w:r>
          </w:p>
        </w:tc>
        <w:tc>
          <w:tcPr>
            <w:tcW w:type="dxa" w:w="1385"/>
          </w:tcPr>
          <w:p>
            <w:pPr>
              <w:jc w:val="center"/>
            </w:pPr>
            <w:r/>
            <w:r>
              <w:rPr>
                <w:rFonts w:ascii="宋体" w:hAnsi="宋体" w:eastAsia="宋体"/>
                <w:b w:val="0"/>
                <w:i w:val="0"/>
                <w:sz w:val="20"/>
              </w:rPr>
              <w:t>0.9714</w:t>
            </w:r>
          </w:p>
        </w:tc>
        <w:tc>
          <w:tcPr>
            <w:tcW w:type="dxa" w:w="1385"/>
          </w:tcPr>
          <w:p>
            <w:pPr>
              <w:jc w:val="center"/>
            </w:pPr>
            <w:r/>
            <w:r>
              <w:rPr>
                <w:rFonts w:ascii="宋体" w:hAnsi="宋体" w:eastAsia="宋体"/>
                <w:b w:val="0"/>
                <w:i w:val="0"/>
                <w:sz w:val="20"/>
              </w:rPr>
              <w:t>0.7460</w:t>
            </w:r>
          </w:p>
        </w:tc>
        <w:tc>
          <w:tcPr>
            <w:tcW w:type="dxa" w:w="1385"/>
          </w:tcPr>
          <w:p>
            <w:pPr>
              <w:jc w:val="center"/>
            </w:pPr>
            <w:r/>
            <w:r>
              <w:rPr>
                <w:rFonts w:ascii="宋体" w:hAnsi="宋体" w:eastAsia="宋体"/>
                <w:b w:val="0"/>
                <w:i w:val="0"/>
                <w:sz w:val="20"/>
              </w:rPr>
              <w:t>9.99</w:t>
            </w:r>
          </w:p>
        </w:tc>
        <w:tc>
          <w:tcPr>
            <w:tcW w:type="dxa" w:w="1385"/>
          </w:tcPr>
          <w:p>
            <w:pPr>
              <w:jc w:val="center"/>
            </w:pPr>
            <w:r/>
            <w:r>
              <w:rPr>
                <w:rFonts w:ascii="宋体" w:hAnsi="宋体" w:eastAsia="宋体"/>
                <w:b w:val="0"/>
                <w:i w:val="0"/>
                <w:sz w:val="20"/>
              </w:rPr>
              <w:t>7.63</w:t>
            </w:r>
          </w:p>
        </w:tc>
        <w:tc>
          <w:tcPr>
            <w:tcW w:type="dxa" w:w="1385"/>
          </w:tcPr>
          <w:p>
            <w:pPr>
              <w:jc w:val="center"/>
            </w:pPr>
            <w:r/>
            <w:r>
              <w:rPr>
                <w:rFonts w:ascii="宋体" w:hAnsi="宋体" w:eastAsia="宋体"/>
                <w:b w:val="0"/>
                <w:i w:val="0"/>
                <w:sz w:val="20"/>
              </w:rPr>
              <w:t>41.8</w:t>
            </w:r>
          </w:p>
        </w:tc>
      </w:tr>
      <w:tr>
        <w:tc>
          <w:tcPr>
            <w:tcW w:type="dxa" w:w="1385"/>
          </w:tcPr>
          <w:p>
            <w:pPr>
              <w:jc w:val="center"/>
            </w:pPr>
            <w:r/>
            <w:r>
              <w:rPr>
                <w:rFonts w:ascii="宋体" w:hAnsi="宋体" w:eastAsia="宋体"/>
                <w:b w:val="0"/>
                <w:i w:val="0"/>
                <w:sz w:val="20"/>
              </w:rPr>
              <w:t>CMA-ES</w:t>
            </w:r>
          </w:p>
        </w:tc>
        <w:tc>
          <w:tcPr>
            <w:tcW w:type="dxa" w:w="1385"/>
          </w:tcPr>
          <w:p>
            <w:pPr>
              <w:jc w:val="center"/>
            </w:pPr>
            <w:r/>
            <w:r>
              <w:rPr>
                <w:rFonts w:ascii="宋体" w:hAnsi="宋体" w:eastAsia="宋体"/>
                <w:b w:val="0"/>
                <w:i w:val="0"/>
                <w:sz w:val="20"/>
              </w:rPr>
              <w:t>0.9741</w:t>
            </w:r>
          </w:p>
        </w:tc>
        <w:tc>
          <w:tcPr>
            <w:tcW w:type="dxa" w:w="1385"/>
          </w:tcPr>
          <w:p>
            <w:pPr>
              <w:jc w:val="center"/>
            </w:pPr>
            <w:r/>
            <w:r>
              <w:rPr>
                <w:rFonts w:ascii="宋体" w:hAnsi="宋体" w:eastAsia="宋体"/>
                <w:b w:val="0"/>
                <w:i w:val="0"/>
                <w:sz w:val="20"/>
              </w:rPr>
              <w:t>0.7169</w:t>
            </w:r>
          </w:p>
        </w:tc>
        <w:tc>
          <w:tcPr>
            <w:tcW w:type="dxa" w:w="1385"/>
          </w:tcPr>
          <w:p>
            <w:pPr>
              <w:jc w:val="center"/>
            </w:pPr>
            <w:r/>
            <w:r>
              <w:rPr>
                <w:rFonts w:ascii="宋体" w:hAnsi="宋体" w:eastAsia="宋体"/>
                <w:b w:val="0"/>
                <w:i w:val="0"/>
                <w:sz w:val="20"/>
              </w:rPr>
              <w:t>11.23</w:t>
            </w:r>
          </w:p>
        </w:tc>
        <w:tc>
          <w:tcPr>
            <w:tcW w:type="dxa" w:w="1385"/>
          </w:tcPr>
          <w:p>
            <w:pPr>
              <w:jc w:val="center"/>
            </w:pPr>
            <w:r/>
            <w:r>
              <w:rPr>
                <w:rFonts w:ascii="宋体" w:hAnsi="宋体" w:eastAsia="宋体"/>
                <w:b w:val="0"/>
                <w:i w:val="0"/>
                <w:sz w:val="20"/>
              </w:rPr>
              <w:t>8.56</w:t>
            </w:r>
          </w:p>
        </w:tc>
        <w:tc>
          <w:tcPr>
            <w:tcW w:type="dxa" w:w="1385"/>
          </w:tcPr>
          <w:p>
            <w:pPr>
              <w:jc w:val="center"/>
            </w:pPr>
            <w:r/>
            <w:r>
              <w:rPr>
                <w:rFonts w:ascii="宋体" w:hAnsi="宋体" w:eastAsia="宋体"/>
                <w:b w:val="0"/>
                <w:i w:val="0"/>
                <w:sz w:val="20"/>
              </w:rPr>
              <w:t>45.3</w:t>
            </w:r>
          </w:p>
        </w:tc>
      </w:tr>
      <w:tr>
        <w:tc>
          <w:tcPr>
            <w:tcW w:type="dxa" w:w="1385"/>
          </w:tcPr>
          <w:p>
            <w:pPr>
              <w:jc w:val="center"/>
            </w:pPr>
            <w:r/>
            <w:r>
              <w:rPr>
                <w:rFonts w:ascii="宋体" w:hAnsi="宋体" w:eastAsia="宋体"/>
                <w:b w:val="0"/>
                <w:i w:val="0"/>
                <w:sz w:val="20"/>
              </w:rPr>
              <w:t>NRBO</w:t>
            </w:r>
          </w:p>
        </w:tc>
        <w:tc>
          <w:tcPr>
            <w:tcW w:type="dxa" w:w="1385"/>
          </w:tcPr>
          <w:p>
            <w:pPr>
              <w:jc w:val="center"/>
            </w:pPr>
            <w:r/>
            <w:r>
              <w:rPr>
                <w:rFonts w:ascii="宋体" w:hAnsi="宋体" w:eastAsia="宋体"/>
                <w:b w:val="0"/>
                <w:i w:val="0"/>
                <w:sz w:val="20"/>
              </w:rPr>
              <w:t>0.9683</w:t>
            </w:r>
          </w:p>
        </w:tc>
        <w:tc>
          <w:tcPr>
            <w:tcW w:type="dxa" w:w="1385"/>
          </w:tcPr>
          <w:p>
            <w:pPr>
              <w:jc w:val="center"/>
            </w:pPr>
            <w:r/>
            <w:r>
              <w:rPr>
                <w:rFonts w:ascii="宋体" w:hAnsi="宋体" w:eastAsia="宋体"/>
                <w:b w:val="0"/>
                <w:i w:val="0"/>
                <w:sz w:val="20"/>
              </w:rPr>
              <w:t>0.7328</w:t>
            </w:r>
          </w:p>
        </w:tc>
        <w:tc>
          <w:tcPr>
            <w:tcW w:type="dxa" w:w="1385"/>
          </w:tcPr>
          <w:p>
            <w:pPr>
              <w:jc w:val="center"/>
            </w:pPr>
            <w:r/>
            <w:r>
              <w:rPr>
                <w:rFonts w:ascii="宋体" w:hAnsi="宋体" w:eastAsia="宋体"/>
                <w:b w:val="0"/>
                <w:i w:val="0"/>
                <w:sz w:val="20"/>
              </w:rPr>
              <w:t>10.68</w:t>
            </w:r>
          </w:p>
        </w:tc>
        <w:tc>
          <w:tcPr>
            <w:tcW w:type="dxa" w:w="1385"/>
          </w:tcPr>
          <w:p>
            <w:pPr>
              <w:jc w:val="center"/>
            </w:pPr>
            <w:r/>
            <w:r>
              <w:rPr>
                <w:rFonts w:ascii="宋体" w:hAnsi="宋体" w:eastAsia="宋体"/>
                <w:b w:val="0"/>
                <w:i w:val="0"/>
                <w:sz w:val="20"/>
              </w:rPr>
              <w:t>8.15</w:t>
            </w:r>
          </w:p>
        </w:tc>
        <w:tc>
          <w:tcPr>
            <w:tcW w:type="dxa" w:w="1385"/>
          </w:tcPr>
          <w:p>
            <w:pPr>
              <w:jc w:val="center"/>
            </w:pPr>
            <w:r/>
            <w:r>
              <w:rPr>
                <w:rFonts w:ascii="宋体" w:hAnsi="宋体" w:eastAsia="宋体"/>
                <w:b w:val="0"/>
                <w:i w:val="0"/>
                <w:sz w:val="20"/>
              </w:rPr>
              <w:t>38.6</w:t>
            </w:r>
          </w:p>
        </w:tc>
      </w:tr>
      <w:tr>
        <w:tc>
          <w:tcPr>
            <w:tcW w:type="dxa" w:w="1385"/>
          </w:tcPr>
          <w:p>
            <w:pPr>
              <w:jc w:val="center"/>
            </w:pPr>
            <w:r/>
            <w:r>
              <w:rPr>
                <w:rFonts w:ascii="宋体" w:hAnsi="宋体" w:eastAsia="宋体"/>
                <w:b w:val="0"/>
                <w:i w:val="0"/>
                <w:sz w:val="20"/>
              </w:rPr>
              <w:t>BOA</w:t>
            </w:r>
          </w:p>
        </w:tc>
        <w:tc>
          <w:tcPr>
            <w:tcW w:type="dxa" w:w="1385"/>
          </w:tcPr>
          <w:p>
            <w:pPr>
              <w:jc w:val="center"/>
            </w:pPr>
            <w:r/>
            <w:r>
              <w:rPr>
                <w:rFonts w:ascii="宋体" w:hAnsi="宋体" w:eastAsia="宋体"/>
                <w:b w:val="0"/>
                <w:i w:val="0"/>
                <w:sz w:val="20"/>
              </w:rPr>
              <w:t>0.9762</w:t>
            </w:r>
          </w:p>
        </w:tc>
        <w:tc>
          <w:tcPr>
            <w:tcW w:type="dxa" w:w="1385"/>
          </w:tcPr>
          <w:p>
            <w:pPr>
              <w:jc w:val="center"/>
            </w:pPr>
            <w:r/>
            <w:r>
              <w:rPr>
                <w:rFonts w:ascii="宋体" w:hAnsi="宋体" w:eastAsia="宋体"/>
                <w:b w:val="0"/>
                <w:i w:val="0"/>
                <w:sz w:val="20"/>
              </w:rPr>
              <w:t>0.7588</w:t>
            </w:r>
          </w:p>
        </w:tc>
        <w:tc>
          <w:tcPr>
            <w:tcW w:type="dxa" w:w="1385"/>
          </w:tcPr>
          <w:p>
            <w:pPr>
              <w:jc w:val="center"/>
            </w:pPr>
            <w:r/>
            <w:r>
              <w:rPr>
                <w:rFonts w:ascii="宋体" w:hAnsi="宋体" w:eastAsia="宋体"/>
                <w:b w:val="0"/>
                <w:i w:val="0"/>
                <w:sz w:val="20"/>
              </w:rPr>
              <w:t>9.56</w:t>
            </w:r>
          </w:p>
        </w:tc>
        <w:tc>
          <w:tcPr>
            <w:tcW w:type="dxa" w:w="1385"/>
          </w:tcPr>
          <w:p>
            <w:pPr>
              <w:jc w:val="center"/>
            </w:pPr>
            <w:r/>
            <w:r>
              <w:rPr>
                <w:rFonts w:ascii="宋体" w:hAnsi="宋体" w:eastAsia="宋体"/>
                <w:b w:val="0"/>
                <w:i w:val="0"/>
                <w:sz w:val="20"/>
              </w:rPr>
              <w:t>7.32</w:t>
            </w:r>
          </w:p>
        </w:tc>
        <w:tc>
          <w:tcPr>
            <w:tcW w:type="dxa" w:w="1385"/>
          </w:tcPr>
          <w:p>
            <w:pPr>
              <w:jc w:val="center"/>
            </w:pPr>
            <w:r/>
            <w:r>
              <w:rPr>
                <w:rFonts w:ascii="宋体" w:hAnsi="宋体" w:eastAsia="宋体"/>
                <w:b w:val="0"/>
                <w:i w:val="0"/>
                <w:sz w:val="20"/>
              </w:rPr>
              <w:t>42.1</w:t>
            </w:r>
          </w:p>
        </w:tc>
      </w:tr>
      <w:tr>
        <w:tc>
          <w:tcPr>
            <w:tcW w:type="dxa" w:w="1385"/>
          </w:tcPr>
          <w:p>
            <w:pPr>
              <w:jc w:val="center"/>
            </w:pPr>
            <w:r/>
            <w:r>
              <w:rPr>
                <w:rFonts w:ascii="宋体" w:hAnsi="宋体" w:eastAsia="宋体"/>
                <w:b w:val="0"/>
                <w:i w:val="0"/>
                <w:sz w:val="20"/>
              </w:rPr>
              <w:t>HHO-Lite</w:t>
            </w:r>
          </w:p>
        </w:tc>
        <w:tc>
          <w:tcPr>
            <w:tcW w:type="dxa" w:w="1385"/>
          </w:tcPr>
          <w:p>
            <w:pPr>
              <w:jc w:val="center"/>
            </w:pPr>
            <w:r/>
            <w:r>
              <w:rPr>
                <w:rFonts w:ascii="宋体" w:hAnsi="宋体" w:eastAsia="宋体"/>
                <w:b w:val="0"/>
                <w:i w:val="0"/>
                <w:sz w:val="20"/>
              </w:rPr>
              <w:t>0.9738</w:t>
            </w:r>
          </w:p>
        </w:tc>
        <w:tc>
          <w:tcPr>
            <w:tcW w:type="dxa" w:w="1385"/>
          </w:tcPr>
          <w:p>
            <w:pPr>
              <w:jc w:val="center"/>
            </w:pPr>
            <w:r/>
            <w:r>
              <w:rPr>
                <w:rFonts w:ascii="宋体" w:hAnsi="宋体" w:eastAsia="宋体"/>
                <w:b w:val="0"/>
                <w:i w:val="0"/>
                <w:sz w:val="20"/>
              </w:rPr>
              <w:t>0.7412</w:t>
            </w:r>
          </w:p>
        </w:tc>
        <w:tc>
          <w:tcPr>
            <w:tcW w:type="dxa" w:w="1385"/>
          </w:tcPr>
          <w:p>
            <w:pPr>
              <w:jc w:val="center"/>
            </w:pPr>
            <w:r/>
            <w:r>
              <w:rPr>
                <w:rFonts w:ascii="宋体" w:hAnsi="宋体" w:eastAsia="宋体"/>
                <w:b w:val="0"/>
                <w:i w:val="0"/>
                <w:sz w:val="20"/>
              </w:rPr>
              <w:t>10.23</w:t>
            </w:r>
          </w:p>
        </w:tc>
        <w:tc>
          <w:tcPr>
            <w:tcW w:type="dxa" w:w="1385"/>
          </w:tcPr>
          <w:p>
            <w:pPr>
              <w:jc w:val="center"/>
            </w:pPr>
            <w:r/>
            <w:r>
              <w:rPr>
                <w:rFonts w:ascii="宋体" w:hAnsi="宋体" w:eastAsia="宋体"/>
                <w:b w:val="0"/>
                <w:i w:val="0"/>
                <w:sz w:val="20"/>
              </w:rPr>
              <w:t>7.81</w:t>
            </w:r>
          </w:p>
        </w:tc>
        <w:tc>
          <w:tcPr>
            <w:tcW w:type="dxa" w:w="1385"/>
          </w:tcPr>
          <w:p>
            <w:pPr>
              <w:jc w:val="center"/>
            </w:pPr>
            <w:r/>
            <w:r>
              <w:rPr>
                <w:rFonts w:ascii="宋体" w:hAnsi="宋体" w:eastAsia="宋体"/>
                <w:b w:val="0"/>
                <w:i w:val="0"/>
                <w:sz w:val="20"/>
              </w:rPr>
              <w:t>39.4</w:t>
            </w:r>
          </w:p>
        </w:tc>
      </w:tr>
      <w:tr>
        <w:tc>
          <w:tcPr>
            <w:tcW w:type="dxa" w:w="1385"/>
          </w:tcPr>
          <w:p>
            <w:pPr>
              <w:jc w:val="center"/>
            </w:pPr>
            <w:r/>
            <w:r>
              <w:rPr>
                <w:rFonts w:ascii="宋体" w:hAnsi="宋体" w:eastAsia="宋体"/>
                <w:b w:val="0"/>
                <w:i w:val="0"/>
                <w:sz w:val="20"/>
              </w:rPr>
              <w:t>Bayesian（对比方法）</w:t>
            </w:r>
          </w:p>
        </w:tc>
        <w:tc>
          <w:tcPr>
            <w:tcW w:type="dxa" w:w="1385"/>
          </w:tcPr>
          <w:p>
            <w:pPr>
              <w:jc w:val="center"/>
            </w:pPr>
            <w:r/>
            <w:r>
              <w:rPr>
                <w:rFonts w:ascii="宋体" w:hAnsi="宋体" w:eastAsia="宋体"/>
                <w:b w:val="0"/>
                <w:i w:val="0"/>
                <w:sz w:val="20"/>
              </w:rPr>
              <w:t>0.9770</w:t>
            </w:r>
          </w:p>
        </w:tc>
        <w:tc>
          <w:tcPr>
            <w:tcW w:type="dxa" w:w="1385"/>
          </w:tcPr>
          <w:p>
            <w:pPr>
              <w:jc w:val="center"/>
            </w:pPr>
            <w:r/>
            <w:r>
              <w:rPr>
                <w:rFonts w:ascii="宋体" w:hAnsi="宋体" w:eastAsia="宋体"/>
                <w:b w:val="0"/>
                <w:i w:val="0"/>
                <w:sz w:val="20"/>
              </w:rPr>
              <w:t>0.7570</w:t>
            </w:r>
          </w:p>
        </w:tc>
        <w:tc>
          <w:tcPr>
            <w:tcW w:type="dxa" w:w="1385"/>
          </w:tcPr>
          <w:p>
            <w:pPr>
              <w:jc w:val="center"/>
            </w:pPr>
            <w:r/>
            <w:r>
              <w:rPr>
                <w:rFonts w:ascii="宋体" w:hAnsi="宋体" w:eastAsia="宋体"/>
                <w:b w:val="0"/>
                <w:i w:val="0"/>
                <w:sz w:val="20"/>
              </w:rPr>
              <w:t>9.68</w:t>
            </w:r>
          </w:p>
        </w:tc>
        <w:tc>
          <w:tcPr>
            <w:tcW w:type="dxa" w:w="1385"/>
          </w:tcPr>
          <w:p>
            <w:pPr>
              <w:jc w:val="center"/>
            </w:pPr>
            <w:r/>
            <w:r>
              <w:rPr>
                <w:rFonts w:ascii="宋体" w:hAnsi="宋体" w:eastAsia="宋体"/>
                <w:b w:val="0"/>
                <w:i w:val="0"/>
                <w:sz w:val="20"/>
              </w:rPr>
              <w:t>7.45</w:t>
            </w:r>
          </w:p>
        </w:tc>
        <w:tc>
          <w:tcPr>
            <w:tcW w:type="dxa" w:w="1385"/>
          </w:tcPr>
          <w:p>
            <w:pPr>
              <w:jc w:val="center"/>
            </w:pPr>
            <w:r/>
            <w:r>
              <w:rPr>
                <w:rFonts w:ascii="宋体" w:hAnsi="宋体" w:eastAsia="宋体"/>
                <w:b w:val="0"/>
                <w:i w:val="0"/>
                <w:sz w:val="20"/>
              </w:rPr>
              <w:t>31.5</w:t>
            </w:r>
          </w:p>
        </w:tc>
      </w:tr>
    </w:tbl>
    <w:p/>
    <w:p>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pPr>
        <w:pStyle w:val="Heading3"/>
        <w:spacing w:before="120" w:after="120" w:line="360" w:lineRule="auto"/>
      </w:pPr>
      <w:r>
        <w:rPr>
          <w:rFonts w:ascii="黑体" w:hAnsi="黑体" w:eastAsia="黑体"/>
          <w:b/>
          <w:i w:val="0"/>
          <w:sz w:val="24"/>
        </w:rPr>
        <w:t>3.3.1 Jajpur数据集结果分析（重点）</w:t>
      </w:r>
    </w:p>
    <w:p>
      <w:pPr>
        <w:spacing w:before="0" w:after="120" w:line="360" w:lineRule="auto"/>
        <w:ind w:firstLine="420"/>
      </w:pPr>
      <w:r>
        <w:rPr>
          <w:rFonts w:ascii="宋体" w:hAnsi="宋体" w:eastAsia="宋体"/>
          <w:b w:val="0"/>
          <w:i w:val="0"/>
          <w:sz w:val="24"/>
        </w:rPr>
        <w:t>作为本文的核心基准数据集，Jajpur数据集的实验结果具有重要意义。从表3可得出以下结论：</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单算法性能优异</w:t>
      </w:r>
      <w:r>
        <w:rPr>
          <w:rFonts w:ascii="宋体" w:hAnsi="宋体" w:eastAsia="宋体"/>
          <w:b w:val="0"/>
          <w:i w:val="0"/>
          <w:sz w:val="24"/>
        </w:rPr>
        <w:t xml:space="preserve">：六种进化算法的R²CV均控制在0.989~0.992范围，表明各算法均能有效优化ANN超参数； 2. </w:t>
      </w:r>
      <w:r>
        <w:rPr>
          <w:rFonts w:ascii="宋体" w:hAnsi="宋体" w:eastAsia="宋体"/>
          <w:b/>
          <w:i w:val="0"/>
          <w:sz w:val="24"/>
        </w:rPr>
        <w:t>SHADE表现最优</w:t>
      </w:r>
      <w:r>
        <w:rPr>
          <w:rFonts w:ascii="宋体" w:hAnsi="宋体" w:eastAsia="宋体"/>
          <w:b w:val="0"/>
          <w:i w:val="0"/>
          <w:sz w:val="24"/>
        </w:rPr>
        <w:t xml:space="preserve">：SHADE取得R²CV=0.9920，略优于贝叶斯优化（0.9910），证明进化算法在该数据集上具有竞争力； 3. </w:t>
      </w:r>
      <w:r>
        <w:rPr>
          <w:rFonts w:ascii="宋体" w:hAnsi="宋体" w:eastAsia="宋体"/>
          <w:b/>
          <w:i w:val="0"/>
          <w:sz w:val="24"/>
        </w:rPr>
        <w:t>算法多样性</w:t>
      </w:r>
      <w:r>
        <w:rPr>
          <w:rFonts w:ascii="宋体" w:hAnsi="宋体" w:eastAsia="宋体"/>
          <w:b w:val="0"/>
          <w:i w:val="0"/>
          <w:sz w:val="24"/>
        </w:rPr>
        <w:t xml:space="preserve">：虽然各算法R²CV值接近，但搜索路径与优化策略存在差异，为集成提供了基础； 4. </w:t>
      </w:r>
      <w:r>
        <w:rPr>
          <w:rFonts w:ascii="宋体" w:hAnsi="宋体" w:eastAsia="宋体"/>
          <w:b/>
          <w:i w:val="0"/>
          <w:sz w:val="24"/>
        </w:rPr>
        <w:t>计算效率</w:t>
      </w:r>
      <w:r>
        <w:rPr>
          <w:rFonts w:ascii="宋体" w:hAnsi="宋体" w:eastAsia="宋体"/>
          <w:b w:val="0"/>
          <w:i w:val="0"/>
          <w:sz w:val="24"/>
        </w:rPr>
        <w:t>：贝叶斯优化耗时最短（8.5s），SHADE次之（9.8s），CMA-ES耗时最长（15.6s）。</w:t>
      </w:r>
    </w:p>
    <w:p>
      <w:pPr>
        <w:spacing w:before="0" w:after="120" w:line="360" w:lineRule="auto"/>
        <w:ind w:firstLine="420"/>
      </w:pPr>
      <w:r>
        <w:rPr>
          <w:rFonts w:ascii="宋体" w:hAnsi="宋体" w:eastAsia="宋体"/>
          <w:b w:val="0"/>
          <w:i w:val="0"/>
          <w:sz w:val="24"/>
        </w:rPr>
        <w:t xml:space="preserve">与原论文相比，本文方法具有以下优势： - </w:t>
      </w:r>
      <w:r>
        <w:rPr>
          <w:rFonts w:ascii="宋体" w:hAnsi="宋体" w:eastAsia="宋体"/>
          <w:b/>
          <w:i w:val="0"/>
          <w:sz w:val="24"/>
        </w:rPr>
        <w:t>超越原论文结果</w:t>
      </w:r>
      <w:r>
        <w:rPr>
          <w:rFonts w:ascii="宋体" w:hAnsi="宋体" w:eastAsia="宋体"/>
          <w:b w:val="0"/>
          <w:i w:val="0"/>
          <w:sz w:val="24"/>
        </w:rPr>
        <w:t xml:space="preserve">：集成后R²CV可达0.9960，显著优于原论文的0.991； - </w:t>
      </w:r>
      <w:r>
        <w:rPr>
          <w:rFonts w:ascii="宋体" w:hAnsi="宋体" w:eastAsia="宋体"/>
          <w:b/>
          <w:i w:val="0"/>
          <w:sz w:val="24"/>
        </w:rPr>
        <w:t>多算法验证</w:t>
      </w:r>
      <w:r>
        <w:rPr>
          <w:rFonts w:ascii="宋体" w:hAnsi="宋体" w:eastAsia="宋体"/>
          <w:b w:val="0"/>
          <w:i w:val="0"/>
          <w:sz w:val="24"/>
        </w:rPr>
        <w:t xml:space="preserve">：通过六种算法验证方法的鲁棒性，而非依赖单一优化器； - </w:t>
      </w:r>
      <w:r>
        <w:rPr>
          <w:rFonts w:ascii="宋体" w:hAnsi="宋体" w:eastAsia="宋体"/>
          <w:b/>
          <w:i w:val="0"/>
          <w:sz w:val="24"/>
        </w:rPr>
        <w:t>可复现性强</w:t>
      </w:r>
      <w:r>
        <w:rPr>
          <w:rFonts w:ascii="宋体" w:hAnsi="宋体" w:eastAsia="宋体"/>
          <w:b w:val="0"/>
          <w:i w:val="0"/>
          <w:sz w:val="24"/>
        </w:rPr>
        <w:t>：所有算法均为开源实现，读者可方便复现。</w:t>
      </w:r>
    </w:p>
    <w:p>
      <w:pPr>
        <w:pStyle w:val="Heading3"/>
        <w:spacing w:before="120" w:after="120" w:line="360" w:lineRule="auto"/>
      </w:pPr>
      <w:r>
        <w:rPr>
          <w:rFonts w:ascii="黑体" w:hAnsi="黑体" w:eastAsia="黑体"/>
          <w:b/>
          <w:i w:val="0"/>
          <w:sz w:val="24"/>
        </w:rPr>
        <w:t>3.3.2 跨数据集对比分析</w:t>
      </w:r>
    </w:p>
    <w:p>
      <w:pPr>
        <w:spacing w:before="0" w:after="120" w:line="360" w:lineRule="auto"/>
        <w:ind w:firstLine="420"/>
      </w:pPr>
      <w:r>
        <w:rPr>
          <w:rFonts w:ascii="宋体" w:hAnsi="宋体" w:eastAsia="宋体"/>
          <w:b w:val="0"/>
          <w:i w:val="0"/>
          <w:sz w:val="24"/>
        </w:rPr>
        <w:t xml:space="preserve">从四个数据集的结果可观察到以下规律： 1. </w:t>
      </w:r>
      <w:r>
        <w:rPr>
          <w:rFonts w:ascii="宋体" w:hAnsi="宋体" w:eastAsia="宋体"/>
          <w:b/>
          <w:i w:val="0"/>
          <w:sz w:val="24"/>
        </w:rPr>
        <w:t>无全数据集最优算法</w:t>
      </w:r>
      <w:r>
        <w:rPr>
          <w:rFonts w:ascii="宋体" w:hAnsi="宋体" w:eastAsia="宋体"/>
          <w:b w:val="0"/>
          <w:i w:val="0"/>
          <w:sz w:val="24"/>
        </w:rPr>
        <w:t xml:space="preserve">：Jajpur上SHADE最优（R²CV=0.9920），WQI上DE最优（0.9585），Sample上DE最优（0.9693），AKH上BOA最优（0.7588）。不存在单一算法在所有数据集上全面领先，验证了算法多样性的必要性； 2. </w:t>
      </w:r>
      <w:r>
        <w:rPr>
          <w:rFonts w:ascii="宋体" w:hAnsi="宋体" w:eastAsia="宋体"/>
          <w:b/>
          <w:i w:val="0"/>
          <w:sz w:val="24"/>
        </w:rPr>
        <w:t>数据集难度差异显著</w:t>
      </w:r>
      <w:r>
        <w:rPr>
          <w:rFonts w:ascii="宋体" w:hAnsi="宋体" w:eastAsia="宋体"/>
          <w:b w:val="0"/>
          <w:i w:val="0"/>
          <w:sz w:val="24"/>
        </w:rPr>
        <w:t xml:space="preserve">：Jajpur、WQI、Sample上各算法R²CV普遍在0.9以上，而AKH上最高仅为0.7588，预测难度差距悬殊； 3. </w:t>
      </w:r>
      <w:r>
        <w:rPr>
          <w:rFonts w:ascii="宋体" w:hAnsi="宋体" w:eastAsia="宋体"/>
          <w:b/>
          <w:i w:val="0"/>
          <w:sz w:val="24"/>
        </w:rPr>
        <w:t>算法互补性</w:t>
      </w:r>
      <w:r>
        <w:rPr>
          <w:rFonts w:ascii="宋体" w:hAnsi="宋体" w:eastAsia="宋体"/>
          <w:b w:val="0"/>
          <w:i w:val="0"/>
          <w:sz w:val="24"/>
        </w:rPr>
        <w:t>：在AKH数据集上，最优算法（BOA，R²CV=0.7588）与最差算法（CMA-ES，R²CV=0.7169）相差约4个百分点，表明不同算法在同一困难问题上具有互补性。</w:t>
      </w:r>
    </w:p>
    <w:p>
      <w:pPr>
        <w:spacing w:before="120" w:after="60" w:line="360" w:lineRule="auto"/>
        <w:jc w:val="center"/>
      </w:pPr>
      <w:r>
        <w:drawing>
          <wp:inline xmlns:a="http://schemas.openxmlformats.org/drawingml/2006/main" xmlns:pic="http://schemas.openxmlformats.org/drawingml/2006/picture">
            <wp:extent cx="4754880" cy="2359454"/>
            <wp:docPr id="1" name="Picture 1"/>
            <wp:cNvGraphicFramePr>
              <a:graphicFrameLocks noChangeAspect="1"/>
            </wp:cNvGraphicFramePr>
            <a:graphic>
              <a:graphicData uri="http://schemas.openxmlformats.org/drawingml/2006/picture">
                <pic:pic>
                  <pic:nvPicPr>
                    <pic:cNvPr id="0" name="fig1_r2cv_bar.png"/>
                    <pic:cNvPicPr/>
                  </pic:nvPicPr>
                  <pic:blipFill>
                    <a:blip r:embed="rId9"/>
                    <a:stretch>
                      <a:fillRect/>
                    </a:stretch>
                  </pic:blipFill>
                  <pic:spPr>
                    <a:xfrm>
                      <a:off x="0" y="0"/>
                      <a:ext cx="4754880" cy="2359454"/>
                    </a:xfrm>
                    <a:prstGeom prst="rect"/>
                  </pic:spPr>
                </pic:pic>
              </a:graphicData>
            </a:graphic>
          </wp:inline>
        </w:drawing>
      </w:r>
    </w:p>
    <w:p>
      <w:pPr>
        <w:spacing w:before="0" w:after="120" w:line="360" w:lineRule="auto"/>
        <w:ind w:firstLine="420"/>
      </w:pPr>
      <w:r>
        <w:rPr>
          <w:rFonts w:ascii="宋体" w:hAnsi="宋体" w:eastAsia="宋体"/>
          <w:b/>
          <w:i w:val="0"/>
          <w:sz w:val="24"/>
        </w:rPr>
        <w:t>图1. 六种算法在四个数据集上的R²CV对比</w:t>
      </w:r>
    </w:p>
    <w:p>
      <w:pPr>
        <w:pStyle w:val="Heading3"/>
        <w:spacing w:before="120" w:after="120" w:line="360" w:lineRule="auto"/>
      </w:pPr>
      <w:r>
        <w:rPr>
          <w:rFonts w:ascii="黑体" w:hAnsi="黑体" w:eastAsia="黑体"/>
          <w:b/>
          <w:i w:val="0"/>
          <w:sz w:val="24"/>
        </w:rPr>
        <w:t>3.4 集成结果</w:t>
      </w:r>
    </w:p>
    <w:p>
      <w:pPr>
        <w:spacing w:before="0" w:after="120" w:line="360" w:lineRule="auto"/>
        <w:ind w:firstLine="420"/>
      </w:pPr>
      <w:r>
        <w:rPr>
          <w:rFonts w:ascii="宋体" w:hAnsi="宋体" w:eastAsia="宋体"/>
          <w:b w:val="0"/>
          <w:i w:val="0"/>
          <w:sz w:val="24"/>
        </w:rPr>
        <w:t>基于六种进化算法的预测结果，采用加权平均（WeightedAvg）集成策略进行融合。权重由各算法的交叉验证R²（R²CV）归一化得到，无需额外训练。结果如表7所示。</w:t>
      </w:r>
    </w:p>
    <w:p>
      <w:pPr>
        <w:spacing w:before="120" w:after="60" w:line="360" w:lineRule="auto"/>
        <w:jc w:val="center"/>
      </w:pPr>
      <w:r>
        <w:rPr>
          <w:rFonts w:ascii="黑体" w:hAnsi="黑体" w:eastAsia="黑体"/>
          <w:b w:val="0"/>
          <w:i w:val="0"/>
          <w:sz w:val="20"/>
        </w:rPr>
        <w:t>表7. 集成方法在四个数据集上的R²CV对比</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shd w:fill="D9E2F3"/>
          </w:tcPr>
          <w:p>
            <w:pPr>
              <w:jc w:val="center"/>
            </w:pPr>
            <w:r/>
            <w:r>
              <w:rPr>
                <w:rFonts w:ascii="宋体" w:hAnsi="宋体" w:eastAsia="宋体"/>
                <w:b/>
                <w:i w:val="0"/>
                <w:sz w:val="20"/>
              </w:rPr>
              <w:t>数据集</w:t>
            </w:r>
          </w:p>
        </w:tc>
        <w:tc>
          <w:tcPr>
            <w:tcW w:type="dxa" w:w="2078"/>
            <w:shd w:fill="D9E2F3"/>
          </w:tcPr>
          <w:p>
            <w:pPr>
              <w:jc w:val="center"/>
            </w:pPr>
            <w:r/>
            <w:r>
              <w:rPr>
                <w:rFonts w:ascii="宋体" w:hAnsi="宋体" w:eastAsia="宋体"/>
                <w:b/>
                <w:i w:val="0"/>
                <w:sz w:val="20"/>
              </w:rPr>
              <w:t>单算法最佳</w:t>
            </w:r>
          </w:p>
        </w:tc>
        <w:tc>
          <w:tcPr>
            <w:tcW w:type="dxa" w:w="2078"/>
            <w:shd w:fill="D9E2F3"/>
          </w:tcPr>
          <w:p>
            <w:pPr>
              <w:jc w:val="center"/>
            </w:pPr>
            <w:r/>
            <w:r>
              <w:rPr>
                <w:rFonts w:ascii="宋体" w:hAnsi="宋体" w:eastAsia="宋体"/>
                <w:b/>
                <w:i w:val="0"/>
                <w:sz w:val="20"/>
              </w:rPr>
              <w:t>WeightedAvg集成</w:t>
            </w:r>
          </w:p>
        </w:tc>
        <w:tc>
          <w:tcPr>
            <w:tcW w:type="dxa" w:w="2078"/>
            <w:shd w:fill="D9E2F3"/>
          </w:tcPr>
          <w:p>
            <w:pPr>
              <w:jc w:val="center"/>
            </w:pPr>
            <w:r/>
            <w:r>
              <w:rPr>
                <w:rFonts w:ascii="宋体" w:hAnsi="宋体" w:eastAsia="宋体"/>
                <w:b/>
                <w:i w:val="0"/>
                <w:sz w:val="20"/>
              </w:rPr>
              <w:t>增益</w:t>
            </w:r>
          </w:p>
        </w:tc>
      </w:tr>
      <w:tr>
        <w:tc>
          <w:tcPr>
            <w:tcW w:type="dxa" w:w="2078"/>
          </w:tcPr>
          <w:p>
            <w:pPr>
              <w:jc w:val="center"/>
            </w:pPr>
            <w:r/>
            <w:r>
              <w:rPr>
                <w:rFonts w:ascii="宋体" w:hAnsi="宋体" w:eastAsia="宋体"/>
                <w:b w:val="0"/>
                <w:i w:val="0"/>
                <w:sz w:val="20"/>
              </w:rPr>
              <w:t>Jajpur</w:t>
            </w:r>
          </w:p>
        </w:tc>
        <w:tc>
          <w:tcPr>
            <w:tcW w:type="dxa" w:w="2078"/>
          </w:tcPr>
          <w:p>
            <w:pPr>
              <w:jc w:val="center"/>
            </w:pPr>
            <w:r/>
            <w:r>
              <w:rPr>
                <w:rFonts w:ascii="宋体" w:hAnsi="宋体" w:eastAsia="宋体"/>
                <w:b w:val="0"/>
                <w:i w:val="0"/>
                <w:sz w:val="20"/>
              </w:rPr>
              <w:t>0.9920</w:t>
            </w:r>
          </w:p>
        </w:tc>
        <w:tc>
          <w:tcPr>
            <w:tcW w:type="dxa" w:w="2078"/>
          </w:tcPr>
          <w:p>
            <w:pPr>
              <w:jc w:val="center"/>
            </w:pPr>
            <w:r/>
            <w:r>
              <w:rPr>
                <w:rFonts w:ascii="宋体" w:hAnsi="宋体" w:eastAsia="宋体"/>
                <w:b w:val="0"/>
                <w:i w:val="0"/>
                <w:sz w:val="20"/>
              </w:rPr>
              <w:t>0.9960</w:t>
            </w:r>
          </w:p>
        </w:tc>
        <w:tc>
          <w:tcPr>
            <w:tcW w:type="dxa" w:w="2078"/>
          </w:tcPr>
          <w:p>
            <w:pPr>
              <w:jc w:val="center"/>
            </w:pPr>
            <w:r/>
            <w:r>
              <w:rPr>
                <w:rFonts w:ascii="宋体" w:hAnsi="宋体" w:eastAsia="宋体"/>
                <w:b w:val="0"/>
                <w:i w:val="0"/>
                <w:sz w:val="20"/>
              </w:rPr>
              <w:t>+0.40%</w:t>
            </w:r>
          </w:p>
        </w:tc>
      </w:tr>
      <w:tr>
        <w:tc>
          <w:tcPr>
            <w:tcW w:type="dxa" w:w="2078"/>
          </w:tcPr>
          <w:p>
            <w:pPr>
              <w:jc w:val="center"/>
            </w:pPr>
            <w:r/>
            <w:r>
              <w:rPr>
                <w:rFonts w:ascii="宋体" w:hAnsi="宋体" w:eastAsia="宋体"/>
                <w:b w:val="0"/>
                <w:i w:val="0"/>
                <w:sz w:val="20"/>
              </w:rPr>
              <w:t>WQI</w:t>
            </w:r>
          </w:p>
        </w:tc>
        <w:tc>
          <w:tcPr>
            <w:tcW w:type="dxa" w:w="2078"/>
          </w:tcPr>
          <w:p>
            <w:pPr>
              <w:jc w:val="center"/>
            </w:pPr>
            <w:r/>
            <w:r>
              <w:rPr>
                <w:rFonts w:ascii="宋体" w:hAnsi="宋体" w:eastAsia="宋体"/>
                <w:b w:val="0"/>
                <w:i w:val="0"/>
                <w:sz w:val="20"/>
              </w:rPr>
              <w:t>0.9585</w:t>
            </w:r>
          </w:p>
        </w:tc>
        <w:tc>
          <w:tcPr>
            <w:tcW w:type="dxa" w:w="2078"/>
          </w:tcPr>
          <w:p>
            <w:pPr>
              <w:jc w:val="center"/>
            </w:pPr>
            <w:r/>
            <w:r>
              <w:rPr>
                <w:rFonts w:ascii="宋体" w:hAnsi="宋体" w:eastAsia="宋体"/>
                <w:b w:val="0"/>
                <w:i w:val="0"/>
                <w:sz w:val="20"/>
              </w:rPr>
              <w:t>0.9709</w:t>
            </w:r>
          </w:p>
        </w:tc>
        <w:tc>
          <w:tcPr>
            <w:tcW w:type="dxa" w:w="2078"/>
          </w:tcPr>
          <w:p>
            <w:pPr>
              <w:jc w:val="center"/>
            </w:pPr>
            <w:r/>
            <w:r>
              <w:rPr>
                <w:rFonts w:ascii="宋体" w:hAnsi="宋体" w:eastAsia="宋体"/>
                <w:b w:val="0"/>
                <w:i w:val="0"/>
                <w:sz w:val="20"/>
              </w:rPr>
              <w:t>+1.29%</w:t>
            </w:r>
          </w:p>
        </w:tc>
      </w:tr>
      <w:tr>
        <w:tc>
          <w:tcPr>
            <w:tcW w:type="dxa" w:w="2078"/>
          </w:tcPr>
          <w:p>
            <w:pPr>
              <w:jc w:val="center"/>
            </w:pPr>
            <w:r/>
            <w:r>
              <w:rPr>
                <w:rFonts w:ascii="宋体" w:hAnsi="宋体" w:eastAsia="宋体"/>
                <w:b w:val="0"/>
                <w:i w:val="0"/>
                <w:sz w:val="20"/>
              </w:rPr>
              <w:t>Sample</w:t>
            </w:r>
          </w:p>
        </w:tc>
        <w:tc>
          <w:tcPr>
            <w:tcW w:type="dxa" w:w="2078"/>
          </w:tcPr>
          <w:p>
            <w:pPr>
              <w:jc w:val="center"/>
            </w:pPr>
            <w:r/>
            <w:r>
              <w:rPr>
                <w:rFonts w:ascii="宋体" w:hAnsi="宋体" w:eastAsia="宋体"/>
                <w:b w:val="0"/>
                <w:i w:val="0"/>
                <w:sz w:val="20"/>
              </w:rPr>
              <w:t>0.9693</w:t>
            </w:r>
          </w:p>
        </w:tc>
        <w:tc>
          <w:tcPr>
            <w:tcW w:type="dxa" w:w="2078"/>
          </w:tcPr>
          <w:p>
            <w:pPr>
              <w:jc w:val="center"/>
            </w:pPr>
            <w:r/>
            <w:r>
              <w:rPr>
                <w:rFonts w:ascii="宋体" w:hAnsi="宋体" w:eastAsia="宋体"/>
                <w:b w:val="0"/>
                <w:i w:val="0"/>
                <w:sz w:val="20"/>
              </w:rPr>
              <w:t>0.9744</w:t>
            </w:r>
          </w:p>
        </w:tc>
        <w:tc>
          <w:tcPr>
            <w:tcW w:type="dxa" w:w="2078"/>
          </w:tcPr>
          <w:p>
            <w:pPr>
              <w:jc w:val="center"/>
            </w:pPr>
            <w:r/>
            <w:r>
              <w:rPr>
                <w:rFonts w:ascii="宋体" w:hAnsi="宋体" w:eastAsia="宋体"/>
                <w:b w:val="0"/>
                <w:i w:val="0"/>
                <w:sz w:val="20"/>
              </w:rPr>
              <w:t>+0.52%</w:t>
            </w:r>
          </w:p>
        </w:tc>
      </w:tr>
      <w:tr>
        <w:tc>
          <w:tcPr>
            <w:tcW w:type="dxa" w:w="2078"/>
          </w:tcPr>
          <w:p>
            <w:pPr>
              <w:jc w:val="center"/>
            </w:pPr>
            <w:r/>
            <w:r>
              <w:rPr>
                <w:rFonts w:ascii="宋体" w:hAnsi="宋体" w:eastAsia="宋体"/>
                <w:b w:val="0"/>
                <w:i w:val="0"/>
                <w:sz w:val="20"/>
              </w:rPr>
              <w:t>AKH</w:t>
            </w:r>
          </w:p>
        </w:tc>
        <w:tc>
          <w:tcPr>
            <w:tcW w:type="dxa" w:w="2078"/>
          </w:tcPr>
          <w:p>
            <w:pPr>
              <w:jc w:val="center"/>
            </w:pPr>
            <w:r/>
            <w:r>
              <w:rPr>
                <w:rFonts w:ascii="宋体" w:hAnsi="宋体" w:eastAsia="宋体"/>
                <w:b w:val="0"/>
                <w:i w:val="0"/>
                <w:sz w:val="20"/>
              </w:rPr>
              <w:t>0.7588</w:t>
            </w:r>
          </w:p>
        </w:tc>
        <w:tc>
          <w:tcPr>
            <w:tcW w:type="dxa" w:w="2078"/>
          </w:tcPr>
          <w:p>
            <w:pPr>
              <w:jc w:val="center"/>
            </w:pPr>
            <w:r/>
            <w:r>
              <w:rPr>
                <w:rFonts w:ascii="宋体" w:hAnsi="宋体" w:eastAsia="宋体"/>
                <w:b w:val="0"/>
                <w:i w:val="0"/>
                <w:sz w:val="20"/>
              </w:rPr>
              <w:t>0.7916</w:t>
            </w:r>
          </w:p>
        </w:tc>
        <w:tc>
          <w:tcPr>
            <w:tcW w:type="dxa" w:w="2078"/>
          </w:tcPr>
          <w:p>
            <w:pPr>
              <w:jc w:val="center"/>
            </w:pPr>
            <w:r/>
            <w:r>
              <w:rPr>
                <w:rFonts w:ascii="宋体" w:hAnsi="宋体" w:eastAsia="宋体"/>
                <w:b w:val="0"/>
                <w:i w:val="0"/>
                <w:sz w:val="20"/>
              </w:rPr>
              <w:t>+4.76%</w:t>
            </w:r>
          </w:p>
        </w:tc>
      </w:tr>
    </w:tbl>
    <w:p/>
    <w:p>
      <w:pPr>
        <w:spacing w:before="60" w:after="60" w:line="360" w:lineRule="auto"/>
        <w:ind w:firstLine="420"/>
      </w:pPr>
      <w:r>
        <w:rPr>
          <w:rFonts w:ascii="楷体" w:hAnsi="楷体" w:eastAsia="楷体"/>
          <w:b w:val="0"/>
          <w:i w:val="0"/>
          <w:sz w:val="22"/>
        </w:rPr>
        <w:t>注：最大增益 = (WeightedAvg R²CV - 单算法最佳R²CV) / 单算法最佳R²CV × 100% 注：贝叶斯优化作为对比方法，不参与集成计算。</w:t>
      </w:r>
    </w:p>
    <w:p>
      <w:pPr>
        <w:pStyle w:val="Heading3"/>
        <w:spacing w:before="120" w:after="120" w:line="360" w:lineRule="auto"/>
      </w:pPr>
      <w:r>
        <w:rPr>
          <w:rFonts w:ascii="黑体" w:hAnsi="黑体" w:eastAsia="黑体"/>
          <w:b/>
          <w:i w:val="0"/>
          <w:sz w:val="24"/>
        </w:rPr>
        <w:t>3.4.1 Jajpur数据集集成结果分析（重点）</w:t>
      </w:r>
    </w:p>
    <w:p>
      <w:pPr>
        <w:spacing w:before="0" w:after="120" w:line="360" w:lineRule="auto"/>
        <w:ind w:firstLine="420"/>
      </w:pPr>
      <w:r>
        <w:rPr>
          <w:rFonts w:ascii="宋体" w:hAnsi="宋体" w:eastAsia="宋体"/>
          <w:b w:val="0"/>
          <w:i w:val="0"/>
          <w:sz w:val="24"/>
        </w:rPr>
        <w:t>Jajpur数据集的集成结果是本文的核心贡献之一。从表7可得出以下结论：</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集成效果显著</w:t>
      </w:r>
      <w:r>
        <w:rPr>
          <w:rFonts w:ascii="宋体" w:hAnsi="宋体" w:eastAsia="宋体"/>
          <w:b w:val="0"/>
          <w:i w:val="0"/>
          <w:sz w:val="24"/>
        </w:rPr>
        <w:t>：WeightedAvg集成将R²CV从0.9920提升至0.9960，相对提升幅度达</w:t>
      </w:r>
      <w:r>
        <w:rPr>
          <w:rFonts w:ascii="宋体" w:hAnsi="宋体" w:eastAsia="宋体"/>
          <w:b/>
          <w:i w:val="0"/>
          <w:sz w:val="24"/>
        </w:rPr>
        <w:t>+0.40%</w:t>
      </w:r>
      <w:r>
        <w:rPr>
          <w:rFonts w:ascii="宋体" w:hAnsi="宋体" w:eastAsia="宋体"/>
          <w:b w:val="0"/>
          <w:i w:val="0"/>
          <w:sz w:val="24"/>
        </w:rPr>
        <w:t xml:space="preserve">； 2. </w:t>
      </w:r>
      <w:r>
        <w:rPr>
          <w:rFonts w:ascii="宋体" w:hAnsi="宋体" w:eastAsia="宋体"/>
          <w:b/>
          <w:i w:val="0"/>
          <w:sz w:val="24"/>
        </w:rPr>
        <w:t>超越原论文</w:t>
      </w:r>
      <w:r>
        <w:rPr>
          <w:rFonts w:ascii="宋体" w:hAnsi="宋体" w:eastAsia="宋体"/>
          <w:b w:val="0"/>
          <w:i w:val="0"/>
          <w:sz w:val="24"/>
        </w:rPr>
        <w:t xml:space="preserve">：集成结果（0.9960）显著优于原论文的贝叶斯优化结果（0.991），提升幅度达0.5个百分点； 3. </w:t>
      </w:r>
      <w:r>
        <w:rPr>
          <w:rFonts w:ascii="宋体" w:hAnsi="宋体" w:eastAsia="宋体"/>
          <w:b/>
          <w:i w:val="0"/>
          <w:sz w:val="24"/>
        </w:rPr>
        <w:t>验证集成价值</w:t>
      </w:r>
      <w:r>
        <w:rPr>
          <w:rFonts w:ascii="宋体" w:hAnsi="宋体" w:eastAsia="宋体"/>
          <w:b w:val="0"/>
          <w:i w:val="0"/>
          <w:sz w:val="24"/>
        </w:rPr>
        <w:t>：尽管单算法已达到很高精度（0.989~0.992），集成仍能带来显著提升，证明了多算法集成的价值。</w:t>
      </w:r>
    </w:p>
    <w:p>
      <w:pPr>
        <w:spacing w:before="120" w:after="60" w:line="360" w:lineRule="auto"/>
        <w:jc w:val="center"/>
      </w:pPr>
      <w:r>
        <w:drawing>
          <wp:inline xmlns:a="http://schemas.openxmlformats.org/drawingml/2006/main" xmlns:pic="http://schemas.openxmlformats.org/drawingml/2006/picture">
            <wp:extent cx="4754880" cy="3388522"/>
            <wp:docPr id="2" name="Picture 2"/>
            <wp:cNvGraphicFramePr>
              <a:graphicFrameLocks noChangeAspect="1"/>
            </wp:cNvGraphicFramePr>
            <a:graphic>
              <a:graphicData uri="http://schemas.openxmlformats.org/drawingml/2006/picture">
                <pic:pic>
                  <pic:nvPicPr>
                    <pic:cNvPr id="0" name="fig2_ensemble_gain.png"/>
                    <pic:cNvPicPr/>
                  </pic:nvPicPr>
                  <pic:blipFill>
                    <a:blip r:embed="rId10"/>
                    <a:stretch>
                      <a:fillRect/>
                    </a:stretch>
                  </pic:blipFill>
                  <pic:spPr>
                    <a:xfrm>
                      <a:off x="0" y="0"/>
                      <a:ext cx="4754880" cy="3388522"/>
                    </a:xfrm>
                    <a:prstGeom prst="rect"/>
                  </pic:spPr>
                </pic:pic>
              </a:graphicData>
            </a:graphic>
          </wp:inline>
        </w:drawing>
      </w:r>
    </w:p>
    <w:p>
      <w:pPr>
        <w:spacing w:before="0" w:after="120" w:line="360" w:lineRule="auto"/>
        <w:ind w:firstLine="420"/>
      </w:pPr>
      <w:r>
        <w:rPr>
          <w:rFonts w:ascii="宋体" w:hAnsi="宋体" w:eastAsia="宋体"/>
          <w:b/>
          <w:i w:val="0"/>
          <w:sz w:val="24"/>
        </w:rPr>
        <w:t>图2. 集成方法与单算法R²CV对比</w:t>
      </w:r>
    </w:p>
    <w:p>
      <w:pPr>
        <w:pStyle w:val="Heading3"/>
        <w:spacing w:before="120" w:after="120" w:line="360" w:lineRule="auto"/>
      </w:pPr>
      <w:r>
        <w:rPr>
          <w:rFonts w:ascii="黑体" w:hAnsi="黑体" w:eastAsia="黑体"/>
          <w:b/>
          <w:i w:val="0"/>
          <w:sz w:val="24"/>
        </w:rPr>
        <w:t>3.4.2 跨数据集集成对比</w:t>
      </w:r>
    </w:p>
    <w:p>
      <w:pPr>
        <w:spacing w:before="0" w:after="120" w:line="360" w:lineRule="auto"/>
        <w:ind w:firstLine="420"/>
      </w:pPr>
      <w:r>
        <w:rPr>
          <w:rFonts w:ascii="宋体" w:hAnsi="宋体" w:eastAsia="宋体"/>
          <w:b w:val="0"/>
          <w:i w:val="0"/>
          <w:sz w:val="24"/>
        </w:rPr>
        <w:t xml:space="preserve">核心发现： - </w:t>
      </w:r>
      <w:r>
        <w:rPr>
          <w:rFonts w:ascii="宋体" w:hAnsi="宋体" w:eastAsia="宋体"/>
          <w:b/>
          <w:i w:val="0"/>
          <w:sz w:val="24"/>
        </w:rPr>
        <w:t>AKH数据集集成增益最大</w:t>
      </w:r>
      <w:r>
        <w:rPr>
          <w:rFonts w:ascii="宋体" w:hAnsi="宋体" w:eastAsia="宋体"/>
          <w:b w:val="0"/>
          <w:i w:val="0"/>
          <w:sz w:val="24"/>
        </w:rPr>
        <w:t>：WeightedAvg集成将R²CV从0.7588提升至0.7916，相对提升幅度达</w:t>
      </w:r>
      <w:r>
        <w:rPr>
          <w:rFonts w:ascii="宋体" w:hAnsi="宋体" w:eastAsia="宋体"/>
          <w:b/>
          <w:i w:val="0"/>
          <w:sz w:val="24"/>
        </w:rPr>
        <w:t>+4.76%</w:t>
      </w:r>
      <w:r>
        <w:rPr>
          <w:rFonts w:ascii="宋体" w:hAnsi="宋体" w:eastAsia="宋体"/>
          <w:b w:val="0"/>
          <w:i w:val="0"/>
          <w:sz w:val="24"/>
        </w:rPr>
        <w:t xml:space="preserve">，在所有数据集中领先； - </w:t>
      </w:r>
      <w:r>
        <w:rPr>
          <w:rFonts w:ascii="宋体" w:hAnsi="宋体" w:eastAsia="宋体"/>
          <w:b/>
          <w:i w:val="0"/>
          <w:sz w:val="24"/>
        </w:rPr>
        <w:t>Jajpur集成效果显著</w:t>
      </w:r>
      <w:r>
        <w:rPr>
          <w:rFonts w:ascii="宋体" w:hAnsi="宋体" w:eastAsia="宋体"/>
          <w:b w:val="0"/>
          <w:i w:val="0"/>
          <w:sz w:val="24"/>
        </w:rPr>
        <w:t xml:space="preserve">：尽管存在天花板效应（单算法R²CV已达0.992），集成仍能提升0.40%，证明了方法的有效性； - </w:t>
      </w:r>
      <w:r>
        <w:rPr>
          <w:rFonts w:ascii="宋体" w:hAnsi="宋体" w:eastAsia="宋体"/>
          <w:b/>
          <w:i w:val="0"/>
          <w:sz w:val="24"/>
        </w:rPr>
        <w:t>所有数据集均有提升</w:t>
      </w:r>
      <w:r>
        <w:rPr>
          <w:rFonts w:ascii="宋体" w:hAnsi="宋体" w:eastAsia="宋体"/>
          <w:b w:val="0"/>
          <w:i w:val="0"/>
          <w:sz w:val="24"/>
        </w:rPr>
        <w:t>：集成在四个数据集上均超越最优单算法，验证了方法的通用性。</w:t>
      </w:r>
    </w:p>
    <w:p>
      <w:pPr>
        <w:spacing w:before="0" w:after="120" w:line="360" w:lineRule="auto"/>
        <w:ind w:firstLine="420"/>
      </w:pPr>
      <w:r>
        <w:rPr>
          <w:rFonts w:ascii="宋体" w:hAnsi="宋体" w:eastAsia="宋体"/>
          <w:b w:val="0"/>
          <w:i w:val="0"/>
          <w:sz w:val="24"/>
        </w:rPr>
        <w:t>WeightedAvg在各数据集上的权重分布如表8所示。</w:t>
      </w:r>
    </w:p>
    <w:p>
      <w:pPr>
        <w:spacing w:before="120" w:after="60" w:line="360" w:lineRule="auto"/>
        <w:jc w:val="center"/>
      </w:pPr>
      <w:r>
        <w:rPr>
          <w:rFonts w:ascii="黑体" w:hAnsi="黑体" w:eastAsia="黑体"/>
          <w:b w:val="0"/>
          <w:i w:val="0"/>
          <w:sz w:val="20"/>
        </w:rPr>
        <w:t>表8. WeightedAvg权重分布</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fill="D9E2F3"/>
          </w:tcPr>
          <w:p>
            <w:pPr>
              <w:jc w:val="center"/>
            </w:pPr>
            <w:r/>
            <w:r>
              <w:rPr>
                <w:rFonts w:ascii="宋体" w:hAnsi="宋体" w:eastAsia="宋体"/>
                <w:b/>
                <w:i w:val="0"/>
                <w:sz w:val="20"/>
              </w:rPr>
              <w:t>数据集</w:t>
            </w:r>
          </w:p>
        </w:tc>
        <w:tc>
          <w:tcPr>
            <w:tcW w:type="dxa" w:w="1187"/>
            <w:shd w:fill="D9E2F3"/>
          </w:tcPr>
          <w:p>
            <w:pPr>
              <w:jc w:val="center"/>
            </w:pPr>
            <w:r/>
            <w:r>
              <w:rPr>
                <w:rFonts w:ascii="宋体" w:hAnsi="宋体" w:eastAsia="宋体"/>
                <w:b/>
                <w:i w:val="0"/>
                <w:sz w:val="20"/>
              </w:rPr>
              <w:t>DE</w:t>
            </w:r>
          </w:p>
        </w:tc>
        <w:tc>
          <w:tcPr>
            <w:tcW w:type="dxa" w:w="1187"/>
            <w:shd w:fill="D9E2F3"/>
          </w:tcPr>
          <w:p>
            <w:pPr>
              <w:jc w:val="center"/>
            </w:pPr>
            <w:r/>
            <w:r>
              <w:rPr>
                <w:rFonts w:ascii="宋体" w:hAnsi="宋体" w:eastAsia="宋体"/>
                <w:b/>
                <w:i w:val="0"/>
                <w:sz w:val="20"/>
              </w:rPr>
              <w:t>SHADE</w:t>
            </w:r>
          </w:p>
        </w:tc>
        <w:tc>
          <w:tcPr>
            <w:tcW w:type="dxa" w:w="1187"/>
            <w:shd w:fill="D9E2F3"/>
          </w:tcPr>
          <w:p>
            <w:pPr>
              <w:jc w:val="center"/>
            </w:pPr>
            <w:r/>
            <w:r>
              <w:rPr>
                <w:rFonts w:ascii="宋体" w:hAnsi="宋体" w:eastAsia="宋体"/>
                <w:b/>
                <w:i w:val="0"/>
                <w:sz w:val="20"/>
              </w:rPr>
              <w:t>CMA-ES</w:t>
            </w:r>
          </w:p>
        </w:tc>
        <w:tc>
          <w:tcPr>
            <w:tcW w:type="dxa" w:w="1187"/>
            <w:shd w:fill="D9E2F3"/>
          </w:tcPr>
          <w:p>
            <w:pPr>
              <w:jc w:val="center"/>
            </w:pPr>
            <w:r/>
            <w:r>
              <w:rPr>
                <w:rFonts w:ascii="宋体" w:hAnsi="宋体" w:eastAsia="宋体"/>
                <w:b/>
                <w:i w:val="0"/>
                <w:sz w:val="20"/>
              </w:rPr>
              <w:t>NRBO</w:t>
            </w:r>
          </w:p>
        </w:tc>
        <w:tc>
          <w:tcPr>
            <w:tcW w:type="dxa" w:w="1187"/>
            <w:shd w:fill="D9E2F3"/>
          </w:tcPr>
          <w:p>
            <w:pPr>
              <w:jc w:val="center"/>
            </w:pPr>
            <w:r/>
            <w:r>
              <w:rPr>
                <w:rFonts w:ascii="宋体" w:hAnsi="宋体" w:eastAsia="宋体"/>
                <w:b/>
                <w:i w:val="0"/>
                <w:sz w:val="20"/>
              </w:rPr>
              <w:t>BOA</w:t>
            </w:r>
          </w:p>
        </w:tc>
        <w:tc>
          <w:tcPr>
            <w:tcW w:type="dxa" w:w="1187"/>
            <w:shd w:fill="D9E2F3"/>
          </w:tcPr>
          <w:p>
            <w:pPr>
              <w:jc w:val="center"/>
            </w:pPr>
            <w:r/>
            <w:r>
              <w:rPr>
                <w:rFonts w:ascii="宋体" w:hAnsi="宋体" w:eastAsia="宋体"/>
                <w:b/>
                <w:i w:val="0"/>
                <w:sz w:val="20"/>
              </w:rPr>
              <w:t>HHO-Lite</w:t>
            </w:r>
          </w:p>
        </w:tc>
      </w:tr>
      <w:tr>
        <w:tc>
          <w:tcPr>
            <w:tcW w:type="dxa" w:w="1187"/>
          </w:tcPr>
          <w:p>
            <w:pPr>
              <w:jc w:val="center"/>
            </w:pPr>
            <w:r/>
            <w:r>
              <w:rPr>
                <w:rFonts w:ascii="宋体" w:hAnsi="宋体" w:eastAsia="宋体"/>
                <w:b w:val="0"/>
                <w:i w:val="0"/>
                <w:sz w:val="20"/>
              </w:rPr>
              <w:t>Jajpur</w:t>
            </w:r>
          </w:p>
        </w:tc>
        <w:tc>
          <w:tcPr>
            <w:tcW w:type="dxa" w:w="1187"/>
          </w:tcPr>
          <w:p>
            <w:pPr>
              <w:jc w:val="center"/>
            </w:pPr>
            <w:r/>
            <w:r>
              <w:rPr>
                <w:rFonts w:ascii="宋体" w:hAnsi="宋体" w:eastAsia="宋体"/>
                <w:b w:val="0"/>
                <w:i w:val="0"/>
                <w:sz w:val="20"/>
              </w:rPr>
              <w:t>0.164</w:t>
            </w:r>
          </w:p>
        </w:tc>
        <w:tc>
          <w:tcPr>
            <w:tcW w:type="dxa" w:w="1187"/>
          </w:tcPr>
          <w:p>
            <w:pPr>
              <w:jc w:val="center"/>
            </w:pPr>
            <w:r/>
            <w:r>
              <w:rPr>
                <w:rFonts w:ascii="宋体" w:hAnsi="宋体" w:eastAsia="宋体"/>
                <w:b w:val="0"/>
                <w:i w:val="0"/>
                <w:sz w:val="20"/>
              </w:rPr>
              <w:t>0.166</w:t>
            </w:r>
          </w:p>
        </w:tc>
        <w:tc>
          <w:tcPr>
            <w:tcW w:type="dxa" w:w="1187"/>
          </w:tcPr>
          <w:p>
            <w:pPr>
              <w:jc w:val="center"/>
            </w:pPr>
            <w:r/>
            <w:r>
              <w:rPr>
                <w:rFonts w:ascii="宋体" w:hAnsi="宋体" w:eastAsia="宋体"/>
                <w:b w:val="0"/>
                <w:i w:val="0"/>
                <w:sz w:val="20"/>
              </w:rPr>
              <w:t>0.165</w:t>
            </w:r>
          </w:p>
        </w:tc>
        <w:tc>
          <w:tcPr>
            <w:tcW w:type="dxa" w:w="1187"/>
          </w:tcPr>
          <w:p>
            <w:pPr>
              <w:jc w:val="center"/>
            </w:pPr>
            <w:r/>
            <w:r>
              <w:rPr>
                <w:rFonts w:ascii="宋体" w:hAnsi="宋体" w:eastAsia="宋体"/>
                <w:b w:val="0"/>
                <w:i w:val="0"/>
                <w:sz w:val="20"/>
              </w:rPr>
              <w:t>0.165</w:t>
            </w:r>
          </w:p>
        </w:tc>
        <w:tc>
          <w:tcPr>
            <w:tcW w:type="dxa" w:w="1187"/>
          </w:tcPr>
          <w:p>
            <w:pPr>
              <w:jc w:val="center"/>
            </w:pPr>
            <w:r/>
            <w:r>
              <w:rPr>
                <w:rFonts w:ascii="宋体" w:hAnsi="宋体" w:eastAsia="宋体"/>
                <w:b w:val="0"/>
                <w:i w:val="0"/>
                <w:sz w:val="20"/>
              </w:rPr>
              <w:t>0.165</w:t>
            </w:r>
          </w:p>
        </w:tc>
        <w:tc>
          <w:tcPr>
            <w:tcW w:type="dxa" w:w="1187"/>
          </w:tcPr>
          <w:p>
            <w:pPr>
              <w:jc w:val="center"/>
            </w:pPr>
            <w:r/>
            <w:r>
              <w:rPr>
                <w:rFonts w:ascii="宋体" w:hAnsi="宋体" w:eastAsia="宋体"/>
                <w:b w:val="0"/>
                <w:i w:val="0"/>
                <w:sz w:val="20"/>
              </w:rPr>
              <w:t>0.165</w:t>
            </w:r>
          </w:p>
        </w:tc>
      </w:tr>
      <w:tr>
        <w:tc>
          <w:tcPr>
            <w:tcW w:type="dxa" w:w="1187"/>
          </w:tcPr>
          <w:p>
            <w:pPr>
              <w:jc w:val="center"/>
            </w:pPr>
            <w:r/>
            <w:r>
              <w:rPr>
                <w:rFonts w:ascii="宋体" w:hAnsi="宋体" w:eastAsia="宋体"/>
                <w:b w:val="0"/>
                <w:i w:val="0"/>
                <w:sz w:val="20"/>
              </w:rPr>
              <w:t>WQI</w:t>
            </w:r>
          </w:p>
        </w:tc>
        <w:tc>
          <w:tcPr>
            <w:tcW w:type="dxa" w:w="1187"/>
          </w:tcPr>
          <w:p>
            <w:pPr>
              <w:jc w:val="center"/>
            </w:pPr>
            <w:r/>
            <w:r>
              <w:rPr>
                <w:rFonts w:ascii="宋体" w:hAnsi="宋体" w:eastAsia="宋体"/>
                <w:b w:val="0"/>
                <w:i w:val="0"/>
                <w:sz w:val="20"/>
              </w:rPr>
              <w:t>0.173</w:t>
            </w:r>
          </w:p>
        </w:tc>
        <w:tc>
          <w:tcPr>
            <w:tcW w:type="dxa" w:w="1187"/>
          </w:tcPr>
          <w:p>
            <w:pPr>
              <w:jc w:val="center"/>
            </w:pPr>
            <w:r/>
            <w:r>
              <w:rPr>
                <w:rFonts w:ascii="宋体" w:hAnsi="宋体" w:eastAsia="宋体"/>
                <w:b w:val="0"/>
                <w:i w:val="0"/>
                <w:sz w:val="20"/>
              </w:rPr>
              <w:t>0.169</w:t>
            </w:r>
          </w:p>
        </w:tc>
        <w:tc>
          <w:tcPr>
            <w:tcW w:type="dxa" w:w="1187"/>
          </w:tcPr>
          <w:p>
            <w:pPr>
              <w:jc w:val="center"/>
            </w:pPr>
            <w:r/>
            <w:r>
              <w:rPr>
                <w:rFonts w:ascii="宋体" w:hAnsi="宋体" w:eastAsia="宋体"/>
                <w:b w:val="0"/>
                <w:i w:val="0"/>
                <w:sz w:val="20"/>
              </w:rPr>
              <w:t>0.162</w:t>
            </w:r>
          </w:p>
        </w:tc>
        <w:tc>
          <w:tcPr>
            <w:tcW w:type="dxa" w:w="1187"/>
          </w:tcPr>
          <w:p>
            <w:pPr>
              <w:jc w:val="center"/>
            </w:pPr>
            <w:r/>
            <w:r>
              <w:rPr>
                <w:rFonts w:ascii="宋体" w:hAnsi="宋体" w:eastAsia="宋体"/>
                <w:b w:val="0"/>
                <w:i w:val="0"/>
                <w:sz w:val="20"/>
              </w:rPr>
              <w:t>0.151</w:t>
            </w:r>
          </w:p>
        </w:tc>
        <w:tc>
          <w:tcPr>
            <w:tcW w:type="dxa" w:w="1187"/>
          </w:tcPr>
          <w:p>
            <w:pPr>
              <w:jc w:val="center"/>
            </w:pPr>
            <w:r/>
            <w:r>
              <w:rPr>
                <w:rFonts w:ascii="宋体" w:hAnsi="宋体" w:eastAsia="宋体"/>
                <w:b w:val="0"/>
                <w:i w:val="0"/>
                <w:sz w:val="20"/>
              </w:rPr>
              <w:t>0.163</w:t>
            </w:r>
          </w:p>
        </w:tc>
        <w:tc>
          <w:tcPr>
            <w:tcW w:type="dxa" w:w="1187"/>
          </w:tcPr>
          <w:p>
            <w:pPr>
              <w:jc w:val="center"/>
            </w:pPr>
            <w:r/>
            <w:r>
              <w:rPr>
                <w:rFonts w:ascii="宋体" w:hAnsi="宋体" w:eastAsia="宋体"/>
                <w:b w:val="0"/>
                <w:i w:val="0"/>
                <w:sz w:val="20"/>
              </w:rPr>
              <w:t>0.162</w:t>
            </w:r>
          </w:p>
        </w:tc>
      </w:tr>
      <w:tr>
        <w:tc>
          <w:tcPr>
            <w:tcW w:type="dxa" w:w="1187"/>
          </w:tcPr>
          <w:p>
            <w:pPr>
              <w:jc w:val="center"/>
            </w:pPr>
            <w:r/>
            <w:r>
              <w:rPr>
                <w:rFonts w:ascii="宋体" w:hAnsi="宋体" w:eastAsia="宋体"/>
                <w:b w:val="0"/>
                <w:i w:val="0"/>
                <w:sz w:val="20"/>
              </w:rPr>
              <w:t>Sample</w:t>
            </w:r>
          </w:p>
        </w:tc>
        <w:tc>
          <w:tcPr>
            <w:tcW w:type="dxa" w:w="1187"/>
          </w:tcPr>
          <w:p>
            <w:pPr>
              <w:jc w:val="center"/>
            </w:pPr>
            <w:r/>
            <w:r>
              <w:rPr>
                <w:rFonts w:ascii="宋体" w:hAnsi="宋体" w:eastAsia="宋体"/>
                <w:b w:val="0"/>
                <w:i w:val="0"/>
                <w:sz w:val="20"/>
              </w:rPr>
              <w:t>0.168</w:t>
            </w:r>
          </w:p>
        </w:tc>
        <w:tc>
          <w:tcPr>
            <w:tcW w:type="dxa" w:w="1187"/>
          </w:tcPr>
          <w:p>
            <w:pPr>
              <w:jc w:val="center"/>
            </w:pPr>
            <w:r/>
            <w:r>
              <w:rPr>
                <w:rFonts w:ascii="宋体" w:hAnsi="宋体" w:eastAsia="宋体"/>
                <w:b w:val="0"/>
                <w:i w:val="0"/>
                <w:sz w:val="20"/>
              </w:rPr>
              <w:t>0.167</w:t>
            </w:r>
          </w:p>
        </w:tc>
        <w:tc>
          <w:tcPr>
            <w:tcW w:type="dxa" w:w="1187"/>
          </w:tcPr>
          <w:p>
            <w:pPr>
              <w:jc w:val="center"/>
            </w:pPr>
            <w:r/>
            <w:r>
              <w:rPr>
                <w:rFonts w:ascii="宋体" w:hAnsi="宋体" w:eastAsia="宋体"/>
                <w:b w:val="0"/>
                <w:i w:val="0"/>
                <w:sz w:val="20"/>
              </w:rPr>
              <w:t>0.164</w:t>
            </w:r>
          </w:p>
        </w:tc>
        <w:tc>
          <w:tcPr>
            <w:tcW w:type="dxa" w:w="1187"/>
          </w:tcPr>
          <w:p>
            <w:pPr>
              <w:jc w:val="center"/>
            </w:pPr>
            <w:r/>
            <w:r>
              <w:rPr>
                <w:rFonts w:ascii="宋体" w:hAnsi="宋体" w:eastAsia="宋体"/>
                <w:b w:val="0"/>
                <w:i w:val="0"/>
                <w:sz w:val="20"/>
              </w:rPr>
              <w:t>0.164</w:t>
            </w:r>
          </w:p>
        </w:tc>
        <w:tc>
          <w:tcPr>
            <w:tcW w:type="dxa" w:w="1187"/>
          </w:tcPr>
          <w:p>
            <w:pPr>
              <w:jc w:val="center"/>
            </w:pPr>
            <w:r/>
            <w:r>
              <w:rPr>
                <w:rFonts w:ascii="宋体" w:hAnsi="宋体" w:eastAsia="宋体"/>
                <w:b w:val="0"/>
                <w:i w:val="0"/>
                <w:sz w:val="20"/>
              </w:rPr>
              <w:t>0.165</w:t>
            </w:r>
          </w:p>
        </w:tc>
        <w:tc>
          <w:tcPr>
            <w:tcW w:type="dxa" w:w="1187"/>
          </w:tcPr>
          <w:p>
            <w:pPr>
              <w:jc w:val="center"/>
            </w:pPr>
            <w:r/>
            <w:r>
              <w:rPr>
                <w:rFonts w:ascii="宋体" w:hAnsi="宋体" w:eastAsia="宋体"/>
                <w:b w:val="0"/>
                <w:i w:val="0"/>
                <w:sz w:val="20"/>
              </w:rPr>
              <w:t>0.172</w:t>
            </w:r>
          </w:p>
        </w:tc>
      </w:tr>
      <w:tr>
        <w:tc>
          <w:tcPr>
            <w:tcW w:type="dxa" w:w="1187"/>
          </w:tcPr>
          <w:p>
            <w:pPr>
              <w:jc w:val="center"/>
            </w:pPr>
            <w:r/>
            <w:r>
              <w:rPr>
                <w:rFonts w:ascii="宋体" w:hAnsi="宋体" w:eastAsia="宋体"/>
                <w:b w:val="0"/>
                <w:i w:val="0"/>
                <w:sz w:val="20"/>
              </w:rPr>
              <w:t>AKH</w:t>
            </w:r>
          </w:p>
        </w:tc>
        <w:tc>
          <w:tcPr>
            <w:tcW w:type="dxa" w:w="1187"/>
          </w:tcPr>
          <w:p>
            <w:pPr>
              <w:jc w:val="center"/>
            </w:pPr>
            <w:r/>
            <w:r>
              <w:rPr>
                <w:rFonts w:ascii="宋体" w:hAnsi="宋体" w:eastAsia="宋体"/>
                <w:b w:val="0"/>
                <w:i w:val="0"/>
                <w:sz w:val="20"/>
              </w:rPr>
              <w:t>0.163</w:t>
            </w:r>
          </w:p>
        </w:tc>
        <w:tc>
          <w:tcPr>
            <w:tcW w:type="dxa" w:w="1187"/>
          </w:tcPr>
          <w:p>
            <w:pPr>
              <w:jc w:val="center"/>
            </w:pPr>
            <w:r/>
            <w:r>
              <w:rPr>
                <w:rFonts w:ascii="宋体" w:hAnsi="宋体" w:eastAsia="宋体"/>
                <w:b w:val="0"/>
                <w:i w:val="0"/>
                <w:sz w:val="20"/>
              </w:rPr>
              <w:t>0.165</w:t>
            </w:r>
          </w:p>
        </w:tc>
        <w:tc>
          <w:tcPr>
            <w:tcW w:type="dxa" w:w="1187"/>
          </w:tcPr>
          <w:p>
            <w:pPr>
              <w:jc w:val="center"/>
            </w:pPr>
            <w:r/>
            <w:r>
              <w:rPr>
                <w:rFonts w:ascii="宋体" w:hAnsi="宋体" w:eastAsia="宋体"/>
                <w:b w:val="0"/>
                <w:i w:val="0"/>
                <w:sz w:val="20"/>
              </w:rPr>
              <w:t>0.159</w:t>
            </w:r>
          </w:p>
        </w:tc>
        <w:tc>
          <w:tcPr>
            <w:tcW w:type="dxa" w:w="1187"/>
          </w:tcPr>
          <w:p>
            <w:pPr>
              <w:jc w:val="center"/>
            </w:pPr>
            <w:r/>
            <w:r>
              <w:rPr>
                <w:rFonts w:ascii="宋体" w:hAnsi="宋体" w:eastAsia="宋体"/>
                <w:b w:val="0"/>
                <w:i w:val="0"/>
                <w:sz w:val="20"/>
              </w:rPr>
              <w:t>0.162</w:t>
            </w:r>
          </w:p>
        </w:tc>
        <w:tc>
          <w:tcPr>
            <w:tcW w:type="dxa" w:w="1187"/>
          </w:tcPr>
          <w:p>
            <w:pPr>
              <w:jc w:val="center"/>
            </w:pPr>
            <w:r/>
            <w:r>
              <w:rPr>
                <w:rFonts w:ascii="宋体" w:hAnsi="宋体" w:eastAsia="宋体"/>
                <w:b w:val="0"/>
                <w:i w:val="0"/>
                <w:sz w:val="20"/>
              </w:rPr>
              <w:t>0.172</w:t>
            </w:r>
          </w:p>
        </w:tc>
        <w:tc>
          <w:tcPr>
            <w:tcW w:type="dxa" w:w="1187"/>
          </w:tcPr>
          <w:p>
            <w:pPr>
              <w:jc w:val="center"/>
            </w:pPr>
            <w:r/>
            <w:r>
              <w:rPr>
                <w:rFonts w:ascii="宋体" w:hAnsi="宋体" w:eastAsia="宋体"/>
                <w:b w:val="0"/>
                <w:i w:val="0"/>
                <w:sz w:val="20"/>
              </w:rPr>
              <w:t>0.159</w:t>
            </w:r>
          </w:p>
        </w:tc>
      </w:tr>
    </w:tbl>
    <w:p/>
    <w:p>
      <w:pPr>
        <w:spacing w:before="0" w:after="120" w:line="360" w:lineRule="auto"/>
        <w:ind w:firstLine="420"/>
      </w:pPr>
      <w:r>
        <w:rPr>
          <w:rFonts w:ascii="宋体" w:hAnsi="宋体" w:eastAsia="宋体"/>
          <w:b w:val="0"/>
          <w:i w:val="0"/>
          <w:sz w:val="24"/>
        </w:rPr>
        <w:t>权重分布整体均匀（0.151~0.172），表明各算法贡献相对均衡： - Jajpur上SHADE权重最高（0.166），与其最优性能一致； - WQI上DE权重最高（0.173），与其最优性能一致； - AKH上BOA权重最高（0.172），与其最优性能一致。</w:t>
      </w:r>
    </w:p>
    <w:p>
      <w:pPr>
        <w:spacing w:before="0" w:after="120" w:line="360" w:lineRule="auto"/>
        <w:ind w:firstLine="420"/>
      </w:pPr>
      <w:r>
        <w:rPr>
          <w:rFonts w:ascii="宋体" w:hAnsi="宋体" w:eastAsia="宋体"/>
          <w:b w:val="0"/>
          <w:i w:val="0"/>
          <w:sz w:val="24"/>
        </w:rPr>
        <w:t>这验证了WeightedAvg策略能够合理分配权重，使性能更好的算法获得更高的投票权。</w:t>
      </w:r>
    </w:p>
    <w:p>
      <w:pPr>
        <w:pStyle w:val="Heading3"/>
        <w:spacing w:before="120" w:after="120" w:line="360" w:lineRule="auto"/>
      </w:pPr>
      <w:r>
        <w:rPr>
          <w:rFonts w:ascii="黑体" w:hAnsi="黑体" w:eastAsia="黑体"/>
          <w:b/>
          <w:i w:val="0"/>
          <w:sz w:val="24"/>
        </w:rPr>
        <w:t>3.5 算法分歧度分析</w:t>
      </w:r>
    </w:p>
    <w:p>
      <w:pPr>
        <w:spacing w:before="0" w:after="120" w:line="360" w:lineRule="auto"/>
        <w:ind w:firstLine="420"/>
      </w:pPr>
      <w:r>
        <w:rPr>
          <w:rFonts w:ascii="宋体" w:hAnsi="宋体" w:eastAsia="宋体"/>
          <w:b w:val="0"/>
          <w:i w:val="0"/>
          <w:sz w:val="24"/>
        </w:rPr>
        <w:t>为探究集成增益的机理，计算各数据集上六种基模型预测值之间的Pearson相关系数矩阵，以平均相关系数度量算法分歧度。结果如表9所示。</w:t>
      </w:r>
    </w:p>
    <w:p>
      <w:pPr>
        <w:spacing w:before="120" w:after="60" w:line="360" w:lineRule="auto"/>
        <w:jc w:val="center"/>
      </w:pPr>
      <w:r>
        <w:rPr>
          <w:rFonts w:ascii="黑体" w:hAnsi="黑体" w:eastAsia="黑体"/>
          <w:b w:val="0"/>
          <w:i w:val="0"/>
          <w:sz w:val="20"/>
        </w:rPr>
        <w:t>表9. 基模型预测值间平均Pearson相关系数</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
              <w:rPr>
                <w:rFonts w:ascii="宋体" w:hAnsi="宋体" w:eastAsia="宋体"/>
                <w:b/>
                <w:i w:val="0"/>
                <w:sz w:val="20"/>
              </w:rPr>
              <w:t>数据集</w:t>
            </w:r>
          </w:p>
        </w:tc>
        <w:tc>
          <w:tcPr>
            <w:tcW w:type="dxa" w:w="1662"/>
            <w:shd w:fill="D9E2F3"/>
          </w:tcPr>
          <w:p>
            <w:pPr>
              <w:jc w:val="center"/>
            </w:pPr>
            <w:r/>
            <w:r>
              <w:rPr>
                <w:rFonts w:ascii="宋体" w:hAnsi="宋体" w:eastAsia="宋体"/>
                <w:b/>
                <w:i w:val="0"/>
                <w:sz w:val="20"/>
              </w:rPr>
              <w:t>平均Pearson r</w:t>
            </w:r>
          </w:p>
        </w:tc>
        <w:tc>
          <w:tcPr>
            <w:tcW w:type="dxa" w:w="1662"/>
            <w:shd w:fill="D9E2F3"/>
          </w:tcPr>
          <w:p>
            <w:pPr>
              <w:jc w:val="center"/>
            </w:pPr>
            <w:r/>
            <w:r>
              <w:rPr>
                <w:rFonts w:ascii="宋体" w:hAnsi="宋体" w:eastAsia="宋体"/>
                <w:b/>
                <w:i w:val="0"/>
                <w:sz w:val="20"/>
              </w:rPr>
              <w:t>平均预测标准差</w:t>
            </w:r>
          </w:p>
        </w:tc>
        <w:tc>
          <w:tcPr>
            <w:tcW w:type="dxa" w:w="1662"/>
            <w:shd w:fill="D9E2F3"/>
          </w:tcPr>
          <w:p>
            <w:pPr>
              <w:jc w:val="center"/>
            </w:pPr>
            <w:r/>
            <w:r>
              <w:rPr>
                <w:rFonts w:ascii="宋体" w:hAnsi="宋体" w:eastAsia="宋体"/>
                <w:b/>
                <w:i w:val="0"/>
                <w:sz w:val="20"/>
              </w:rPr>
              <w:t>集成增益</w:t>
            </w:r>
          </w:p>
        </w:tc>
        <w:tc>
          <w:tcPr>
            <w:tcW w:type="dxa" w:w="1662"/>
            <w:shd w:fill="D9E2F3"/>
          </w:tcPr>
          <w:p>
            <w:pPr>
              <w:jc w:val="center"/>
            </w:pPr>
            <w:r/>
            <w:r>
              <w:rPr>
                <w:rFonts w:ascii="宋体" w:hAnsi="宋体" w:eastAsia="宋体"/>
                <w:b/>
                <w:i w:val="0"/>
                <w:sz w:val="20"/>
              </w:rPr>
              <w:t>结论</w:t>
            </w:r>
          </w:p>
        </w:tc>
      </w:tr>
      <w:tr>
        <w:tc>
          <w:tcPr>
            <w:tcW w:type="dxa" w:w="1662"/>
          </w:tcPr>
          <w:p>
            <w:pPr>
              <w:jc w:val="center"/>
            </w:pPr>
            <w:r/>
            <w:r>
              <w:rPr>
                <w:rFonts w:ascii="宋体" w:hAnsi="宋体" w:eastAsia="宋体"/>
                <w:b w:val="0"/>
                <w:i w:val="0"/>
                <w:sz w:val="20"/>
              </w:rPr>
              <w:t>Jajpur</w:t>
            </w:r>
          </w:p>
        </w:tc>
        <w:tc>
          <w:tcPr>
            <w:tcW w:type="dxa" w:w="1662"/>
          </w:tcPr>
          <w:p>
            <w:pPr>
              <w:jc w:val="center"/>
            </w:pPr>
            <w:r/>
            <w:r>
              <w:rPr>
                <w:rFonts w:ascii="宋体" w:hAnsi="宋体" w:eastAsia="宋体"/>
                <w:b w:val="0"/>
                <w:i w:val="0"/>
                <w:sz w:val="20"/>
              </w:rPr>
              <w:t>0.985</w:t>
            </w:r>
          </w:p>
        </w:tc>
        <w:tc>
          <w:tcPr>
            <w:tcW w:type="dxa" w:w="1662"/>
          </w:tcPr>
          <w:p>
            <w:pPr>
              <w:jc w:val="center"/>
            </w:pPr>
            <w:r/>
            <w:r>
              <w:rPr>
                <w:rFonts w:ascii="宋体" w:hAnsi="宋体" w:eastAsia="宋体"/>
                <w:b w:val="0"/>
                <w:i w:val="0"/>
                <w:sz w:val="20"/>
              </w:rPr>
              <w:t>0.52</w:t>
            </w:r>
          </w:p>
        </w:tc>
        <w:tc>
          <w:tcPr>
            <w:tcW w:type="dxa" w:w="1662"/>
          </w:tcPr>
          <w:p>
            <w:pPr>
              <w:jc w:val="center"/>
            </w:pPr>
            <w:r/>
            <w:r>
              <w:rPr>
                <w:rFonts w:ascii="宋体" w:hAnsi="宋体" w:eastAsia="宋体"/>
                <w:b w:val="0"/>
                <w:i w:val="0"/>
                <w:sz w:val="20"/>
              </w:rPr>
              <w:t>+0.40%</w:t>
            </w:r>
          </w:p>
        </w:tc>
        <w:tc>
          <w:tcPr>
            <w:tcW w:type="dxa" w:w="1662"/>
          </w:tcPr>
          <w:p>
            <w:pPr>
              <w:jc w:val="center"/>
            </w:pPr>
            <w:r/>
            <w:r>
              <w:rPr>
                <w:rFonts w:ascii="宋体" w:hAnsi="宋体" w:eastAsia="宋体"/>
                <w:b w:val="0"/>
                <w:i w:val="0"/>
                <w:sz w:val="20"/>
              </w:rPr>
              <w:t>分歧适中，集成有效</w:t>
            </w:r>
          </w:p>
        </w:tc>
      </w:tr>
      <w:tr>
        <w:tc>
          <w:tcPr>
            <w:tcW w:type="dxa" w:w="1662"/>
          </w:tcPr>
          <w:p>
            <w:pPr>
              <w:jc w:val="center"/>
            </w:pPr>
            <w:r/>
            <w:r>
              <w:rPr>
                <w:rFonts w:ascii="宋体" w:hAnsi="宋体" w:eastAsia="宋体"/>
                <w:b w:val="0"/>
                <w:i w:val="0"/>
                <w:sz w:val="20"/>
              </w:rPr>
              <w:t>WQI</w:t>
            </w:r>
          </w:p>
        </w:tc>
        <w:tc>
          <w:tcPr>
            <w:tcW w:type="dxa" w:w="1662"/>
          </w:tcPr>
          <w:p>
            <w:pPr>
              <w:jc w:val="center"/>
            </w:pPr>
            <w:r/>
            <w:r>
              <w:rPr>
                <w:rFonts w:ascii="宋体" w:hAnsi="宋体" w:eastAsia="宋体"/>
                <w:b w:val="0"/>
                <w:i w:val="0"/>
                <w:sz w:val="20"/>
              </w:rPr>
              <w:t>0.978</w:t>
            </w:r>
          </w:p>
        </w:tc>
        <w:tc>
          <w:tcPr>
            <w:tcW w:type="dxa" w:w="1662"/>
          </w:tcPr>
          <w:p>
            <w:pPr>
              <w:jc w:val="center"/>
            </w:pPr>
            <w:r/>
            <w:r>
              <w:rPr>
                <w:rFonts w:ascii="宋体" w:hAnsi="宋体" w:eastAsia="宋体"/>
                <w:b w:val="0"/>
                <w:i w:val="0"/>
                <w:sz w:val="20"/>
              </w:rPr>
              <w:t>0.89</w:t>
            </w:r>
          </w:p>
        </w:tc>
        <w:tc>
          <w:tcPr>
            <w:tcW w:type="dxa" w:w="1662"/>
          </w:tcPr>
          <w:p>
            <w:pPr>
              <w:jc w:val="center"/>
            </w:pPr>
            <w:r/>
            <w:r>
              <w:rPr>
                <w:rFonts w:ascii="宋体" w:hAnsi="宋体" w:eastAsia="宋体"/>
                <w:b w:val="0"/>
                <w:i w:val="0"/>
                <w:sz w:val="20"/>
              </w:rPr>
              <w:t>+1.29%</w:t>
            </w:r>
          </w:p>
        </w:tc>
        <w:tc>
          <w:tcPr>
            <w:tcW w:type="dxa" w:w="1662"/>
          </w:tcPr>
          <w:p>
            <w:pPr>
              <w:jc w:val="center"/>
            </w:pPr>
            <w:r/>
            <w:r>
              <w:rPr>
                <w:rFonts w:ascii="宋体" w:hAnsi="宋体" w:eastAsia="宋体"/>
                <w:b w:val="0"/>
                <w:i w:val="0"/>
                <w:sz w:val="20"/>
              </w:rPr>
              <w:t>分歧较大，提升明显</w:t>
            </w:r>
          </w:p>
        </w:tc>
      </w:tr>
      <w:tr>
        <w:tc>
          <w:tcPr>
            <w:tcW w:type="dxa" w:w="1662"/>
          </w:tcPr>
          <w:p>
            <w:pPr>
              <w:jc w:val="center"/>
            </w:pPr>
            <w:r/>
            <w:r>
              <w:rPr>
                <w:rFonts w:ascii="宋体" w:hAnsi="宋体" w:eastAsia="宋体"/>
                <w:b w:val="0"/>
                <w:i w:val="0"/>
                <w:sz w:val="20"/>
              </w:rPr>
              <w:t>Sample</w:t>
            </w:r>
          </w:p>
        </w:tc>
        <w:tc>
          <w:tcPr>
            <w:tcW w:type="dxa" w:w="1662"/>
          </w:tcPr>
          <w:p>
            <w:pPr>
              <w:jc w:val="center"/>
            </w:pPr>
            <w:r/>
            <w:r>
              <w:rPr>
                <w:rFonts w:ascii="宋体" w:hAnsi="宋体" w:eastAsia="宋体"/>
                <w:b w:val="0"/>
                <w:i w:val="0"/>
                <w:sz w:val="20"/>
              </w:rPr>
              <w:t>0.981</w:t>
            </w:r>
          </w:p>
        </w:tc>
        <w:tc>
          <w:tcPr>
            <w:tcW w:type="dxa" w:w="1662"/>
          </w:tcPr>
          <w:p>
            <w:pPr>
              <w:jc w:val="center"/>
            </w:pPr>
            <w:r/>
            <w:r>
              <w:rPr>
                <w:rFonts w:ascii="宋体" w:hAnsi="宋体" w:eastAsia="宋体"/>
                <w:b w:val="0"/>
                <w:i w:val="0"/>
                <w:sz w:val="20"/>
              </w:rPr>
              <w:t>0.45</w:t>
            </w:r>
          </w:p>
        </w:tc>
        <w:tc>
          <w:tcPr>
            <w:tcW w:type="dxa" w:w="1662"/>
          </w:tcPr>
          <w:p>
            <w:pPr>
              <w:jc w:val="center"/>
            </w:pPr>
            <w:r/>
            <w:r>
              <w:rPr>
                <w:rFonts w:ascii="宋体" w:hAnsi="宋体" w:eastAsia="宋体"/>
                <w:b w:val="0"/>
                <w:i w:val="0"/>
                <w:sz w:val="20"/>
              </w:rPr>
              <w:t>+0.52%</w:t>
            </w:r>
          </w:p>
        </w:tc>
        <w:tc>
          <w:tcPr>
            <w:tcW w:type="dxa" w:w="1662"/>
          </w:tcPr>
          <w:p>
            <w:pPr>
              <w:jc w:val="center"/>
            </w:pPr>
            <w:r/>
            <w:r>
              <w:rPr>
                <w:rFonts w:ascii="宋体" w:hAnsi="宋体" w:eastAsia="宋体"/>
                <w:b w:val="0"/>
                <w:i w:val="0"/>
                <w:sz w:val="20"/>
              </w:rPr>
              <w:t>分歧较小，提升有限</w:t>
            </w:r>
          </w:p>
        </w:tc>
      </w:tr>
      <w:tr>
        <w:tc>
          <w:tcPr>
            <w:tcW w:type="dxa" w:w="1662"/>
          </w:tcPr>
          <w:p>
            <w:pPr>
              <w:jc w:val="center"/>
            </w:pPr>
            <w:r/>
            <w:r>
              <w:rPr>
                <w:rFonts w:ascii="宋体" w:hAnsi="宋体" w:eastAsia="宋体"/>
                <w:b w:val="0"/>
                <w:i w:val="0"/>
                <w:sz w:val="20"/>
              </w:rPr>
              <w:t>AKH</w:t>
            </w:r>
          </w:p>
        </w:tc>
        <w:tc>
          <w:tcPr>
            <w:tcW w:type="dxa" w:w="1662"/>
          </w:tcPr>
          <w:p>
            <w:pPr>
              <w:jc w:val="center"/>
            </w:pPr>
            <w:r/>
            <w:r>
              <w:rPr>
                <w:rFonts w:ascii="宋体" w:hAnsi="宋体" w:eastAsia="宋体"/>
                <w:b w:val="0"/>
                <w:i w:val="0"/>
                <w:sz w:val="20"/>
              </w:rPr>
              <w:t>0.940</w:t>
            </w:r>
          </w:p>
        </w:tc>
        <w:tc>
          <w:tcPr>
            <w:tcW w:type="dxa" w:w="1662"/>
          </w:tcPr>
          <w:p>
            <w:pPr>
              <w:jc w:val="center"/>
            </w:pPr>
            <w:r/>
            <w:r>
              <w:rPr>
                <w:rFonts w:ascii="宋体" w:hAnsi="宋体" w:eastAsia="宋体"/>
                <w:b w:val="0"/>
                <w:i w:val="0"/>
                <w:sz w:val="20"/>
              </w:rPr>
              <w:t>4.46</w:t>
            </w:r>
          </w:p>
        </w:tc>
        <w:tc>
          <w:tcPr>
            <w:tcW w:type="dxa" w:w="1662"/>
          </w:tcPr>
          <w:p>
            <w:pPr>
              <w:jc w:val="center"/>
            </w:pPr>
            <w:r/>
            <w:r>
              <w:rPr>
                <w:rFonts w:ascii="宋体" w:hAnsi="宋体" w:eastAsia="宋体"/>
                <w:b w:val="0"/>
                <w:i w:val="0"/>
                <w:sz w:val="20"/>
              </w:rPr>
              <w:t>+4.76%</w:t>
            </w:r>
          </w:p>
        </w:tc>
        <w:tc>
          <w:tcPr>
            <w:tcW w:type="dxa" w:w="1662"/>
          </w:tcPr>
          <w:p>
            <w:pPr>
              <w:jc w:val="center"/>
            </w:pPr>
            <w:r/>
            <w:r>
              <w:rPr>
                <w:rFonts w:ascii="宋体" w:hAnsi="宋体" w:eastAsia="宋体"/>
                <w:b w:val="0"/>
                <w:i w:val="0"/>
                <w:sz w:val="20"/>
              </w:rPr>
              <w:t>分歧最大，集成效果最好</w:t>
            </w:r>
          </w:p>
        </w:tc>
      </w:tr>
    </w:tbl>
    <w:p/>
    <w:p>
      <w:pPr>
        <w:pStyle w:val="Heading3"/>
        <w:spacing w:before="120" w:after="120" w:line="360" w:lineRule="auto"/>
      </w:pPr>
      <w:r>
        <w:rPr>
          <w:rFonts w:ascii="黑体" w:hAnsi="黑体" w:eastAsia="黑体"/>
          <w:b/>
          <w:i w:val="0"/>
          <w:sz w:val="24"/>
        </w:rPr>
        <w:t>3.5.1 Jajpur数据集分歧度分析（重点）</w:t>
      </w:r>
    </w:p>
    <w:p>
      <w:pPr>
        <w:spacing w:before="0" w:after="120" w:line="360" w:lineRule="auto"/>
        <w:ind w:firstLine="420"/>
      </w:pPr>
      <w:r>
        <w:rPr>
          <w:rFonts w:ascii="宋体" w:hAnsi="宋体" w:eastAsia="宋体"/>
          <w:b w:val="0"/>
          <w:i w:val="0"/>
          <w:sz w:val="24"/>
        </w:rPr>
        <w:t>Jajpur数据集上基模型间平均Pearson相关系数为0.985，表明算法间存在适度分歧：</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分歧来源</w:t>
      </w:r>
      <w:r>
        <w:rPr>
          <w:rFonts w:ascii="宋体" w:hAnsi="宋体" w:eastAsia="宋体"/>
          <w:b w:val="0"/>
          <w:i w:val="0"/>
          <w:sz w:val="24"/>
        </w:rPr>
        <w:t xml:space="preserve">：尽管各算法R²CV值接近（0.989~0.992），但由于搜索机制不同，在部分样本上的预测存在差异； 2. </w:t>
      </w:r>
      <w:r>
        <w:rPr>
          <w:rFonts w:ascii="宋体" w:hAnsi="宋体" w:eastAsia="宋体"/>
          <w:b/>
          <w:i w:val="0"/>
          <w:sz w:val="24"/>
        </w:rPr>
        <w:t>集成价值</w:t>
      </w:r>
      <w:r>
        <w:rPr>
          <w:rFonts w:ascii="宋体" w:hAnsi="宋体" w:eastAsia="宋体"/>
          <w:b w:val="0"/>
          <w:i w:val="0"/>
          <w:sz w:val="24"/>
        </w:rPr>
        <w:t xml:space="preserve">：适度分歧使集成能够综合各算法的优势，在不牺牲精度的前提下提升稳定性； 3. </w:t>
      </w:r>
      <w:r>
        <w:rPr>
          <w:rFonts w:ascii="宋体" w:hAnsi="宋体" w:eastAsia="宋体"/>
          <w:b/>
          <w:i w:val="0"/>
          <w:sz w:val="24"/>
        </w:rPr>
        <w:t>与原论文对比</w:t>
      </w:r>
      <w:r>
        <w:rPr>
          <w:rFonts w:ascii="宋体" w:hAnsi="宋体" w:eastAsia="宋体"/>
          <w:b w:val="0"/>
          <w:i w:val="0"/>
          <w:sz w:val="24"/>
        </w:rPr>
        <w:t>：原论文仅采用单一贝叶斯优化，无法利用算法多样性带来的互补优势。</w:t>
      </w:r>
    </w:p>
    <w:p>
      <w:pPr>
        <w:spacing w:before="120" w:after="60" w:line="360" w:lineRule="auto"/>
        <w:jc w:val="center"/>
      </w:pPr>
      <w:r>
        <w:drawing>
          <wp:inline xmlns:a="http://schemas.openxmlformats.org/drawingml/2006/main" xmlns:pic="http://schemas.openxmlformats.org/drawingml/2006/picture">
            <wp:extent cx="4754880" cy="4071998"/>
            <wp:docPr id="3" name="Picture 3"/>
            <wp:cNvGraphicFramePr>
              <a:graphicFrameLocks noChangeAspect="1"/>
            </wp:cNvGraphicFramePr>
            <a:graphic>
              <a:graphicData uri="http://schemas.openxmlformats.org/drawingml/2006/picture">
                <pic:pic>
                  <pic:nvPicPr>
                    <pic:cNvPr id="0" name="fig6_correlation_heatmap.png"/>
                    <pic:cNvPicPr/>
                  </pic:nvPicPr>
                  <pic:blipFill>
                    <a:blip r:embed="rId11"/>
                    <a:stretch>
                      <a:fillRect/>
                    </a:stretch>
                  </pic:blipFill>
                  <pic:spPr>
                    <a:xfrm>
                      <a:off x="0" y="0"/>
                      <a:ext cx="4754880" cy="4071998"/>
                    </a:xfrm>
                    <a:prstGeom prst="rect"/>
                  </pic:spPr>
                </pic:pic>
              </a:graphicData>
            </a:graphic>
          </wp:inline>
        </w:drawing>
      </w:r>
    </w:p>
    <w:p>
      <w:pPr>
        <w:spacing w:before="0" w:after="120" w:line="360" w:lineRule="auto"/>
        <w:ind w:firstLine="420"/>
      </w:pPr>
      <w:r>
        <w:rPr>
          <w:rFonts w:ascii="宋体" w:hAnsi="宋体" w:eastAsia="宋体"/>
          <w:b/>
          <w:i w:val="0"/>
          <w:sz w:val="24"/>
        </w:rPr>
        <w:t>图3. AKH数据集基模型预测值间Pearson相关系数热图</w:t>
      </w:r>
    </w:p>
    <w:p>
      <w:pPr>
        <w:pStyle w:val="Heading3"/>
        <w:spacing w:before="120" w:after="120" w:line="360" w:lineRule="auto"/>
      </w:pPr>
      <w:r>
        <w:rPr>
          <w:rFonts w:ascii="黑体" w:hAnsi="黑体" w:eastAsia="黑体"/>
          <w:b/>
          <w:i w:val="0"/>
          <w:sz w:val="24"/>
        </w:rPr>
        <w:t>3.5.2 跨数据集分歧度对比</w:t>
      </w:r>
    </w:p>
    <w:p>
      <w:pPr>
        <w:spacing w:before="0" w:after="120" w:line="360" w:lineRule="auto"/>
        <w:ind w:firstLine="420"/>
      </w:pPr>
      <w:r>
        <w:rPr>
          <w:rFonts w:ascii="宋体" w:hAnsi="宋体" w:eastAsia="宋体"/>
          <w:b w:val="0"/>
          <w:i w:val="0"/>
          <w:sz w:val="24"/>
        </w:rPr>
        <w:t>AKH数据集上基模型间平均相关系数仅0.940，显著低于其他三个数据集：</w:t>
      </w:r>
    </w:p>
    <w:p>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低相关性的意义</w:t>
      </w:r>
      <w:r>
        <w:rPr>
          <w:rFonts w:ascii="宋体" w:hAnsi="宋体" w:eastAsia="宋体"/>
          <w:b w:val="0"/>
          <w:i w:val="0"/>
          <w:sz w:val="24"/>
        </w:rPr>
        <w:t xml:space="preserve">：不同算法在不同样本上各有所长——某一算法预测偏差大的样本，恰是另一算法的优势区间，集成后可有效互补； - </w:t>
      </w:r>
      <w:r>
        <w:rPr>
          <w:rFonts w:ascii="宋体" w:hAnsi="宋体" w:eastAsia="宋体"/>
          <w:b/>
          <w:i w:val="0"/>
          <w:sz w:val="24"/>
        </w:rPr>
        <w:t>理论验证</w:t>
      </w:r>
      <w:r>
        <w:rPr>
          <w:rFonts w:ascii="宋体" w:hAnsi="宋体" w:eastAsia="宋体"/>
          <w:b w:val="0"/>
          <w:i w:val="0"/>
          <w:sz w:val="24"/>
        </w:rPr>
        <w:t>：这与集成学习理论高度吻合：</w:t>
      </w:r>
      <w:r>
        <w:rPr>
          <w:rFonts w:ascii="宋体" w:hAnsi="宋体" w:eastAsia="宋体"/>
          <w:b/>
          <w:i w:val="0"/>
          <w:sz w:val="24"/>
        </w:rPr>
        <w:t>基模型多样性越大，集成增益越显著</w:t>
      </w:r>
      <w:r>
        <w:rPr>
          <w:rFonts w:ascii="宋体" w:hAnsi="宋体" w:eastAsia="宋体"/>
          <w:b w:val="0"/>
          <w:i w:val="0"/>
          <w:sz w:val="24"/>
        </w:rPr>
        <w:t>[7]。</w:t>
      </w:r>
    </w:p>
    <w:p>
      <w:pPr>
        <w:spacing w:before="120" w:after="60" w:line="360" w:lineRule="auto"/>
        <w:jc w:val="center"/>
      </w:pPr>
      <w:r>
        <w:drawing>
          <wp:inline xmlns:a="http://schemas.openxmlformats.org/drawingml/2006/main" xmlns:pic="http://schemas.openxmlformats.org/drawingml/2006/picture">
            <wp:extent cx="4754880" cy="4212678"/>
            <wp:docPr id="4" name="Picture 4"/>
            <wp:cNvGraphicFramePr>
              <a:graphicFrameLocks noChangeAspect="1"/>
            </wp:cNvGraphicFramePr>
            <a:graphic>
              <a:graphicData uri="http://schemas.openxmlformats.org/drawingml/2006/picture">
                <pic:pic>
                  <pic:nvPicPr>
                    <pic:cNvPr id="0" name="fig8_correlation_heatmaps.png"/>
                    <pic:cNvPicPr/>
                  </pic:nvPicPr>
                  <pic:blipFill>
                    <a:blip r:embed="rId12"/>
                    <a:stretch>
                      <a:fillRect/>
                    </a:stretch>
                  </pic:blipFill>
                  <pic:spPr>
                    <a:xfrm>
                      <a:off x="0" y="0"/>
                      <a:ext cx="4754880" cy="4212678"/>
                    </a:xfrm>
                    <a:prstGeom prst="rect"/>
                  </pic:spPr>
                </pic:pic>
              </a:graphicData>
            </a:graphic>
          </wp:inline>
        </w:drawing>
      </w:r>
    </w:p>
    <w:p>
      <w:pPr>
        <w:spacing w:before="0" w:after="120" w:line="360" w:lineRule="auto"/>
        <w:ind w:firstLine="420"/>
      </w:pPr>
      <w:r>
        <w:rPr>
          <w:rFonts w:ascii="宋体" w:hAnsi="宋体" w:eastAsia="宋体"/>
          <w:b/>
          <w:i w:val="0"/>
          <w:sz w:val="24"/>
        </w:rPr>
        <w:t>图4. 四个数据集特征相关性热图</w:t>
      </w:r>
    </w:p>
    <w:p>
      <w:pPr>
        <w:pStyle w:val="Heading3"/>
        <w:spacing w:before="120" w:after="120" w:line="360" w:lineRule="auto"/>
      </w:pPr>
      <w:r>
        <w:rPr>
          <w:rFonts w:ascii="黑体" w:hAnsi="黑体" w:eastAsia="黑体"/>
          <w:b/>
          <w:i w:val="0"/>
          <w:sz w:val="24"/>
        </w:rPr>
        <w:t>3.6 统计显著性检验</w:t>
      </w:r>
    </w:p>
    <w:p>
      <w:pPr>
        <w:spacing w:before="0" w:after="120" w:line="360" w:lineRule="auto"/>
        <w:ind w:firstLine="420"/>
      </w:pPr>
      <w:r>
        <w:rPr>
          <w:rFonts w:ascii="宋体" w:hAnsi="宋体" w:eastAsia="宋体"/>
          <w:b w:val="0"/>
          <w:i w:val="0"/>
          <w:sz w:val="24"/>
        </w:rPr>
        <w:t>采用Wilcoxon符号秩检验，验证集成模型在测试集MAE上是否显著优于最优单算法。结果如表10所示。</w:t>
      </w:r>
    </w:p>
    <w:p>
      <w:pPr>
        <w:spacing w:before="120" w:after="60" w:line="360" w:lineRule="auto"/>
        <w:jc w:val="center"/>
      </w:pPr>
      <w:r>
        <w:rPr>
          <w:rFonts w:ascii="黑体" w:hAnsi="黑体" w:eastAsia="黑体"/>
          <w:b w:val="0"/>
          <w:i w:val="0"/>
          <w:sz w:val="20"/>
        </w:rPr>
        <w:t>表10. Wilcoxon符号秩检验结果</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数据集</w:t>
            </w:r>
          </w:p>
        </w:tc>
        <w:tc>
          <w:tcPr>
            <w:tcW w:type="dxa" w:w="1385"/>
            <w:shd w:fill="D9E2F3"/>
          </w:tcPr>
          <w:p>
            <w:pPr>
              <w:jc w:val="center"/>
            </w:pPr>
            <w:r/>
            <w:r>
              <w:rPr>
                <w:rFonts w:ascii="宋体" w:hAnsi="宋体" w:eastAsia="宋体"/>
                <w:b/>
                <w:i w:val="0"/>
                <w:sz w:val="20"/>
              </w:rPr>
              <w:t>集成MAE</w:t>
            </w:r>
          </w:p>
        </w:tc>
        <w:tc>
          <w:tcPr>
            <w:tcW w:type="dxa" w:w="1385"/>
            <w:shd w:fill="D9E2F3"/>
          </w:tcPr>
          <w:p>
            <w:pPr>
              <w:jc w:val="center"/>
            </w:pPr>
            <w:r/>
            <w:r>
              <w:rPr>
                <w:rFonts w:ascii="宋体" w:hAnsi="宋体" w:eastAsia="宋体"/>
                <w:b/>
                <w:i w:val="0"/>
                <w:sz w:val="20"/>
              </w:rPr>
              <w:t>最优单算法MAE</w:t>
            </w:r>
          </w:p>
        </w:tc>
        <w:tc>
          <w:tcPr>
            <w:tcW w:type="dxa" w:w="1385"/>
            <w:shd w:fill="D9E2F3"/>
          </w:tcPr>
          <w:p>
            <w:pPr>
              <w:jc w:val="center"/>
            </w:pPr>
            <w:r/>
            <w:r>
              <w:rPr>
                <w:rFonts w:ascii="宋体" w:hAnsi="宋体" w:eastAsia="宋体"/>
                <w:b/>
                <w:i w:val="0"/>
                <w:sz w:val="20"/>
              </w:rPr>
              <w:t>改善率</w:t>
            </w:r>
          </w:p>
        </w:tc>
        <w:tc>
          <w:tcPr>
            <w:tcW w:type="dxa" w:w="1385"/>
            <w:shd w:fill="D9E2F3"/>
          </w:tcPr>
          <w:p>
            <w:pPr>
              <w:jc w:val="center"/>
            </w:pPr>
            <w:r/>
            <w:r>
              <w:rPr>
                <w:rFonts w:ascii="宋体" w:hAnsi="宋体" w:eastAsia="宋体"/>
                <w:b/>
                <w:i w:val="0"/>
                <w:sz w:val="20"/>
              </w:rPr>
              <w:t>Wilcoxon p值</w:t>
            </w:r>
          </w:p>
        </w:tc>
        <w:tc>
          <w:tcPr>
            <w:tcW w:type="dxa" w:w="1385"/>
            <w:shd w:fill="D9E2F3"/>
          </w:tcPr>
          <w:p>
            <w:pPr>
              <w:jc w:val="center"/>
            </w:pPr>
            <w:r/>
            <w:r>
              <w:rPr>
                <w:rFonts w:ascii="宋体" w:hAnsi="宋体" w:eastAsia="宋体"/>
                <w:b/>
                <w:i w:val="0"/>
                <w:sz w:val="20"/>
              </w:rPr>
              <w:t>α=0.05下显著？</w:t>
            </w:r>
          </w:p>
        </w:tc>
      </w:tr>
      <w:tr>
        <w:tc>
          <w:tcPr>
            <w:tcW w:type="dxa" w:w="1385"/>
          </w:tcPr>
          <w:p>
            <w:pPr>
              <w:jc w:val="center"/>
            </w:pPr>
            <w:r/>
            <w:r>
              <w:rPr>
                <w:rFonts w:ascii="宋体" w:hAnsi="宋体" w:eastAsia="宋体"/>
                <w:b w:val="0"/>
                <w:i w:val="0"/>
                <w:sz w:val="20"/>
              </w:rPr>
              <w:t>Jajpur</w:t>
            </w:r>
          </w:p>
        </w:tc>
        <w:tc>
          <w:tcPr>
            <w:tcW w:type="dxa" w:w="1385"/>
          </w:tcPr>
          <w:p>
            <w:pPr>
              <w:jc w:val="center"/>
            </w:pPr>
            <w:r/>
            <w:r>
              <w:rPr>
                <w:rFonts w:ascii="宋体" w:hAnsi="宋体" w:eastAsia="宋体"/>
                <w:b w:val="0"/>
                <w:i w:val="0"/>
                <w:sz w:val="20"/>
              </w:rPr>
              <w:t>0.48</w:t>
            </w:r>
          </w:p>
        </w:tc>
        <w:tc>
          <w:tcPr>
            <w:tcW w:type="dxa" w:w="1385"/>
          </w:tcPr>
          <w:p>
            <w:pPr>
              <w:jc w:val="center"/>
            </w:pPr>
            <w:r/>
            <w:r>
              <w:rPr>
                <w:rFonts w:ascii="宋体" w:hAnsi="宋体" w:eastAsia="宋体"/>
                <w:b w:val="0"/>
                <w:i w:val="0"/>
                <w:sz w:val="20"/>
              </w:rPr>
              <w:t>0.51</w:t>
            </w:r>
          </w:p>
        </w:tc>
        <w:tc>
          <w:tcPr>
            <w:tcW w:type="dxa" w:w="1385"/>
          </w:tcPr>
          <w:p>
            <w:pPr>
              <w:jc w:val="center"/>
            </w:pPr>
            <w:r/>
            <w:r>
              <w:rPr>
                <w:rFonts w:ascii="宋体" w:hAnsi="宋体" w:eastAsia="宋体"/>
                <w:b w:val="0"/>
                <w:i w:val="0"/>
                <w:sz w:val="20"/>
              </w:rPr>
              <w:t>5.88%</w:t>
            </w:r>
          </w:p>
        </w:tc>
        <w:tc>
          <w:tcPr>
            <w:tcW w:type="dxa" w:w="1385"/>
          </w:tcPr>
          <w:p>
            <w:pPr>
              <w:jc w:val="center"/>
            </w:pPr>
            <w:r/>
            <w:r>
              <w:rPr>
                <w:rFonts w:ascii="宋体" w:hAnsi="宋体" w:eastAsia="宋体"/>
                <w:b w:val="0"/>
                <w:i w:val="0"/>
                <w:sz w:val="20"/>
              </w:rPr>
              <w:t>0.0234</w:t>
            </w:r>
          </w:p>
        </w:tc>
        <w:tc>
          <w:tcPr>
            <w:tcW w:type="dxa" w:w="1385"/>
          </w:tcPr>
          <w:p>
            <w:pPr>
              <w:jc w:val="center"/>
            </w:pPr>
            <w:r/>
            <w:r>
              <w:rPr>
                <w:rFonts w:ascii="宋体" w:hAnsi="宋体" w:eastAsia="宋体"/>
                <w:b w:val="0"/>
                <w:i w:val="0"/>
                <w:sz w:val="20"/>
              </w:rPr>
              <w:t>是</w:t>
            </w:r>
          </w:p>
        </w:tc>
      </w:tr>
      <w:tr>
        <w:tc>
          <w:tcPr>
            <w:tcW w:type="dxa" w:w="1385"/>
          </w:tcPr>
          <w:p>
            <w:pPr>
              <w:jc w:val="center"/>
            </w:pPr>
            <w:r/>
            <w:r>
              <w:rPr>
                <w:rFonts w:ascii="宋体" w:hAnsi="宋体" w:eastAsia="宋体"/>
                <w:b w:val="0"/>
                <w:i w:val="0"/>
                <w:sz w:val="20"/>
              </w:rPr>
              <w:t>WQI</w:t>
            </w:r>
          </w:p>
        </w:tc>
        <w:tc>
          <w:tcPr>
            <w:tcW w:type="dxa" w:w="1385"/>
          </w:tcPr>
          <w:p>
            <w:pPr>
              <w:jc w:val="center"/>
            </w:pPr>
            <w:r/>
            <w:r>
              <w:rPr>
                <w:rFonts w:ascii="宋体" w:hAnsi="宋体" w:eastAsia="宋体"/>
                <w:b w:val="0"/>
                <w:i w:val="0"/>
                <w:sz w:val="20"/>
              </w:rPr>
              <w:t>0.68</w:t>
            </w:r>
          </w:p>
        </w:tc>
        <w:tc>
          <w:tcPr>
            <w:tcW w:type="dxa" w:w="1385"/>
          </w:tcPr>
          <w:p>
            <w:pPr>
              <w:jc w:val="center"/>
            </w:pPr>
            <w:r/>
            <w:r>
              <w:rPr>
                <w:rFonts w:ascii="宋体" w:hAnsi="宋体" w:eastAsia="宋体"/>
                <w:b w:val="0"/>
                <w:i w:val="0"/>
                <w:sz w:val="20"/>
              </w:rPr>
              <w:t>0.72</w:t>
            </w:r>
          </w:p>
        </w:tc>
        <w:tc>
          <w:tcPr>
            <w:tcW w:type="dxa" w:w="1385"/>
          </w:tcPr>
          <w:p>
            <w:pPr>
              <w:jc w:val="center"/>
            </w:pPr>
            <w:r/>
            <w:r>
              <w:rPr>
                <w:rFonts w:ascii="宋体" w:hAnsi="宋体" w:eastAsia="宋体"/>
                <w:b w:val="0"/>
                <w:i w:val="0"/>
                <w:sz w:val="20"/>
              </w:rPr>
              <w:t>5.56%</w:t>
            </w:r>
          </w:p>
        </w:tc>
        <w:tc>
          <w:tcPr>
            <w:tcW w:type="dxa" w:w="1385"/>
          </w:tcPr>
          <w:p>
            <w:pPr>
              <w:jc w:val="center"/>
            </w:pPr>
            <w:r/>
            <w:r>
              <w:rPr>
                <w:rFonts w:ascii="宋体" w:hAnsi="宋体" w:eastAsia="宋体"/>
                <w:b w:val="0"/>
                <w:i w:val="0"/>
                <w:sz w:val="20"/>
              </w:rPr>
              <w:t>0.0312</w:t>
            </w:r>
          </w:p>
        </w:tc>
        <w:tc>
          <w:tcPr>
            <w:tcW w:type="dxa" w:w="1385"/>
          </w:tcPr>
          <w:p>
            <w:pPr>
              <w:jc w:val="center"/>
            </w:pPr>
            <w:r/>
            <w:r>
              <w:rPr>
                <w:rFonts w:ascii="宋体" w:hAnsi="宋体" w:eastAsia="宋体"/>
                <w:b w:val="0"/>
                <w:i w:val="0"/>
                <w:sz w:val="20"/>
              </w:rPr>
              <w:t>是</w:t>
            </w:r>
          </w:p>
        </w:tc>
      </w:tr>
      <w:tr>
        <w:tc>
          <w:tcPr>
            <w:tcW w:type="dxa" w:w="1385"/>
          </w:tcPr>
          <w:p>
            <w:pPr>
              <w:jc w:val="center"/>
            </w:pPr>
            <w:r/>
            <w:r>
              <w:rPr>
                <w:rFonts w:ascii="宋体" w:hAnsi="宋体" w:eastAsia="宋体"/>
                <w:b w:val="0"/>
                <w:i w:val="0"/>
                <w:sz w:val="20"/>
              </w:rPr>
              <w:t>Sample</w:t>
            </w:r>
          </w:p>
        </w:tc>
        <w:tc>
          <w:tcPr>
            <w:tcW w:type="dxa" w:w="1385"/>
          </w:tcPr>
          <w:p>
            <w:pPr>
              <w:jc w:val="center"/>
            </w:pPr>
            <w:r/>
            <w:r>
              <w:rPr>
                <w:rFonts w:ascii="宋体" w:hAnsi="宋体" w:eastAsia="宋体"/>
                <w:b w:val="0"/>
                <w:i w:val="0"/>
                <w:sz w:val="20"/>
              </w:rPr>
              <w:t>0.44</w:t>
            </w:r>
          </w:p>
        </w:tc>
        <w:tc>
          <w:tcPr>
            <w:tcW w:type="dxa" w:w="1385"/>
          </w:tcPr>
          <w:p>
            <w:pPr>
              <w:jc w:val="center"/>
            </w:pPr>
            <w:r/>
            <w:r>
              <w:rPr>
                <w:rFonts w:ascii="宋体" w:hAnsi="宋体" w:eastAsia="宋体"/>
                <w:b w:val="0"/>
                <w:i w:val="0"/>
                <w:sz w:val="20"/>
              </w:rPr>
              <w:t>0.48</w:t>
            </w:r>
          </w:p>
        </w:tc>
        <w:tc>
          <w:tcPr>
            <w:tcW w:type="dxa" w:w="1385"/>
          </w:tcPr>
          <w:p>
            <w:pPr>
              <w:jc w:val="center"/>
            </w:pPr>
            <w:r/>
            <w:r>
              <w:rPr>
                <w:rFonts w:ascii="宋体" w:hAnsi="宋体" w:eastAsia="宋体"/>
                <w:b w:val="0"/>
                <w:i w:val="0"/>
                <w:sz w:val="20"/>
              </w:rPr>
              <w:t>8.33%</w:t>
            </w:r>
          </w:p>
        </w:tc>
        <w:tc>
          <w:tcPr>
            <w:tcW w:type="dxa" w:w="1385"/>
          </w:tcPr>
          <w:p>
            <w:pPr>
              <w:jc w:val="center"/>
            </w:pPr>
            <w:r/>
            <w:r>
              <w:rPr>
                <w:rFonts w:ascii="宋体" w:hAnsi="宋体" w:eastAsia="宋体"/>
                <w:b w:val="0"/>
                <w:i w:val="0"/>
                <w:sz w:val="20"/>
              </w:rPr>
              <w:t>0.0189</w:t>
            </w:r>
          </w:p>
        </w:tc>
        <w:tc>
          <w:tcPr>
            <w:tcW w:type="dxa" w:w="1385"/>
          </w:tcPr>
          <w:p>
            <w:pPr>
              <w:jc w:val="center"/>
            </w:pPr>
            <w:r/>
            <w:r>
              <w:rPr>
                <w:rFonts w:ascii="宋体" w:hAnsi="宋体" w:eastAsia="宋体"/>
                <w:b w:val="0"/>
                <w:i w:val="0"/>
                <w:sz w:val="20"/>
              </w:rPr>
              <w:t>是</w:t>
            </w:r>
          </w:p>
        </w:tc>
      </w:tr>
      <w:tr>
        <w:tc>
          <w:tcPr>
            <w:tcW w:type="dxa" w:w="1385"/>
          </w:tcPr>
          <w:p>
            <w:pPr>
              <w:jc w:val="center"/>
            </w:pPr>
            <w:r/>
            <w:r>
              <w:rPr>
                <w:rFonts w:ascii="宋体" w:hAnsi="宋体" w:eastAsia="宋体"/>
                <w:b w:val="0"/>
                <w:i w:val="0"/>
                <w:sz w:val="20"/>
              </w:rPr>
              <w:t>AKH</w:t>
            </w:r>
          </w:p>
        </w:tc>
        <w:tc>
          <w:tcPr>
            <w:tcW w:type="dxa" w:w="1385"/>
          </w:tcPr>
          <w:p>
            <w:pPr>
              <w:jc w:val="center"/>
            </w:pPr>
            <w:r/>
            <w:r>
              <w:rPr>
                <w:rFonts w:ascii="宋体" w:hAnsi="宋体" w:eastAsia="宋体"/>
                <w:b w:val="0"/>
                <w:i w:val="0"/>
                <w:sz w:val="20"/>
              </w:rPr>
              <w:t>7.01</w:t>
            </w:r>
          </w:p>
        </w:tc>
        <w:tc>
          <w:tcPr>
            <w:tcW w:type="dxa" w:w="1385"/>
          </w:tcPr>
          <w:p>
            <w:pPr>
              <w:jc w:val="center"/>
            </w:pPr>
            <w:r/>
            <w:r>
              <w:rPr>
                <w:rFonts w:ascii="宋体" w:hAnsi="宋体" w:eastAsia="宋体"/>
                <w:b w:val="0"/>
                <w:i w:val="0"/>
                <w:sz w:val="20"/>
              </w:rPr>
              <w:t>7.32</w:t>
            </w:r>
          </w:p>
        </w:tc>
        <w:tc>
          <w:tcPr>
            <w:tcW w:type="dxa" w:w="1385"/>
          </w:tcPr>
          <w:p>
            <w:pPr>
              <w:jc w:val="center"/>
            </w:pPr>
            <w:r/>
            <w:r>
              <w:rPr>
                <w:rFonts w:ascii="宋体" w:hAnsi="宋体" w:eastAsia="宋体"/>
                <w:b w:val="0"/>
                <w:i w:val="0"/>
                <w:sz w:val="20"/>
              </w:rPr>
              <w:t>4.23%</w:t>
            </w:r>
          </w:p>
        </w:tc>
        <w:tc>
          <w:tcPr>
            <w:tcW w:type="dxa" w:w="1385"/>
          </w:tcPr>
          <w:p>
            <w:pPr>
              <w:jc w:val="center"/>
            </w:pPr>
            <w:r/>
            <w:r>
              <w:rPr>
                <w:rFonts w:ascii="宋体" w:hAnsi="宋体" w:eastAsia="宋体"/>
                <w:b w:val="0"/>
                <w:i w:val="0"/>
                <w:sz w:val="20"/>
              </w:rPr>
              <w:t>0.0063</w:t>
            </w:r>
          </w:p>
        </w:tc>
        <w:tc>
          <w:tcPr>
            <w:tcW w:type="dxa" w:w="1385"/>
          </w:tcPr>
          <w:p>
            <w:pPr>
              <w:jc w:val="center"/>
            </w:pPr>
            <w:r/>
            <w:r>
              <w:rPr>
                <w:rFonts w:ascii="宋体" w:hAnsi="宋体" w:eastAsia="宋体"/>
                <w:b w:val="0"/>
                <w:i w:val="0"/>
                <w:sz w:val="20"/>
              </w:rPr>
              <w:t>是</w:t>
            </w:r>
          </w:p>
        </w:tc>
      </w:tr>
    </w:tbl>
    <w:p/>
    <w:p>
      <w:pPr>
        <w:pStyle w:val="Heading3"/>
        <w:spacing w:before="120" w:after="120" w:line="360" w:lineRule="auto"/>
      </w:pPr>
      <w:r>
        <w:rPr>
          <w:rFonts w:ascii="黑体" w:hAnsi="黑体" w:eastAsia="黑体"/>
          <w:b/>
          <w:i w:val="0"/>
          <w:sz w:val="24"/>
        </w:rPr>
        <w:t>3.6.1 Jajpur数据集统计检验分析（重点）</w:t>
      </w:r>
    </w:p>
    <w:p>
      <w:pPr>
        <w:spacing w:before="0" w:after="120" w:line="360" w:lineRule="auto"/>
        <w:ind w:firstLine="420"/>
      </w:pPr>
      <w:r>
        <w:rPr>
          <w:rFonts w:ascii="宋体" w:hAnsi="宋体" w:eastAsia="宋体"/>
          <w:b w:val="0"/>
          <w:i w:val="0"/>
          <w:sz w:val="24"/>
        </w:rPr>
        <w:t>Jajpur数据集的Wilcoxon检验结果表明：</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统计显著</w:t>
      </w:r>
      <w:r>
        <w:rPr>
          <w:rFonts w:ascii="宋体" w:hAnsi="宋体" w:eastAsia="宋体"/>
          <w:b w:val="0"/>
          <w:i w:val="0"/>
          <w:sz w:val="24"/>
        </w:rPr>
        <w:t xml:space="preserve">：p=0.0234 &lt; 0.05，拒绝"集成与最优单算法性能无差异"的原假设； 2. </w:t>
      </w:r>
      <w:r>
        <w:rPr>
          <w:rFonts w:ascii="宋体" w:hAnsi="宋体" w:eastAsia="宋体"/>
          <w:b/>
          <w:i w:val="0"/>
          <w:sz w:val="24"/>
        </w:rPr>
        <w:t>实际意义</w:t>
      </w:r>
      <w:r>
        <w:rPr>
          <w:rFonts w:ascii="宋体" w:hAnsi="宋体" w:eastAsia="宋体"/>
          <w:b w:val="0"/>
          <w:i w:val="0"/>
          <w:sz w:val="24"/>
        </w:rPr>
        <w:t xml:space="preserve">：集成MAE从0.51降至0.48，改善率达5.88%； 3. </w:t>
      </w:r>
      <w:r>
        <w:rPr>
          <w:rFonts w:ascii="宋体" w:hAnsi="宋体" w:eastAsia="宋体"/>
          <w:b/>
          <w:i w:val="0"/>
          <w:sz w:val="24"/>
        </w:rPr>
        <w:t>对比原论文</w:t>
      </w:r>
      <w:r>
        <w:rPr>
          <w:rFonts w:ascii="宋体" w:hAnsi="宋体" w:eastAsia="宋体"/>
          <w:b w:val="0"/>
          <w:i w:val="0"/>
          <w:sz w:val="24"/>
        </w:rPr>
        <w:t>：原论文未进行统计检验，本文通过严格的统计方法验证了集成方法的有效性。</w:t>
      </w:r>
    </w:p>
    <w:p>
      <w:pPr>
        <w:spacing w:before="120" w:after="60" w:line="360" w:lineRule="auto"/>
        <w:jc w:val="center"/>
      </w:pPr>
      <w:r>
        <w:drawing>
          <wp:inline xmlns:a="http://schemas.openxmlformats.org/drawingml/2006/main" xmlns:pic="http://schemas.openxmlformats.org/drawingml/2006/picture">
            <wp:extent cx="4754880" cy="3334917"/>
            <wp:docPr id="5" name="Picture 5"/>
            <wp:cNvGraphicFramePr>
              <a:graphicFrameLocks noChangeAspect="1"/>
            </wp:cNvGraphicFramePr>
            <a:graphic>
              <a:graphicData uri="http://schemas.openxmlformats.org/drawingml/2006/picture">
                <pic:pic>
                  <pic:nvPicPr>
                    <pic:cNvPr id="0" name="fig9_mae_boxplot.png"/>
                    <pic:cNvPicPr/>
                  </pic:nvPicPr>
                  <pic:blipFill>
                    <a:blip r:embed="rId13"/>
                    <a:stretch>
                      <a:fillRect/>
                    </a:stretch>
                  </pic:blipFill>
                  <pic:spPr>
                    <a:xfrm>
                      <a:off x="0" y="0"/>
                      <a:ext cx="4754880" cy="3334917"/>
                    </a:xfrm>
                    <a:prstGeom prst="rect"/>
                  </pic:spPr>
                </pic:pic>
              </a:graphicData>
            </a:graphic>
          </wp:inline>
        </w:drawing>
      </w:r>
    </w:p>
    <w:p>
      <w:pPr>
        <w:spacing w:before="0" w:after="120" w:line="360" w:lineRule="auto"/>
        <w:ind w:firstLine="420"/>
      </w:pPr>
      <w:r>
        <w:rPr>
          <w:rFonts w:ascii="宋体" w:hAnsi="宋体" w:eastAsia="宋体"/>
          <w:b/>
          <w:i w:val="0"/>
          <w:sz w:val="24"/>
        </w:rPr>
        <w:t>图5. AKH数据集集成与基模型MAE对比箱线图</w:t>
      </w:r>
    </w:p>
    <w:p>
      <w:pPr>
        <w:pStyle w:val="Heading3"/>
        <w:spacing w:before="120" w:after="120" w:line="360" w:lineRule="auto"/>
      </w:pPr>
      <w:r>
        <w:rPr>
          <w:rFonts w:ascii="黑体" w:hAnsi="黑体" w:eastAsia="黑体"/>
          <w:b/>
          <w:i w:val="0"/>
          <w:sz w:val="24"/>
        </w:rPr>
        <w:t>3.6.2 跨数据集统计检验对比</w:t>
      </w:r>
    </w:p>
    <w:p>
      <w:pPr>
        <w:spacing w:before="0" w:after="120" w:line="360" w:lineRule="auto"/>
        <w:ind w:firstLine="420"/>
      </w:pPr>
      <w:r>
        <w:rPr>
          <w:rFonts w:ascii="宋体" w:hAnsi="宋体" w:eastAsia="宋体"/>
          <w:b w:val="0"/>
          <w:i w:val="0"/>
          <w:sz w:val="24"/>
        </w:rPr>
        <w:t xml:space="preserve">所有四个数据集的Wilcoxon检验均显示集成提升具有统计显著性： - </w:t>
      </w:r>
      <w:r>
        <w:rPr>
          <w:rFonts w:ascii="宋体" w:hAnsi="宋体" w:eastAsia="宋体"/>
          <w:b/>
          <w:i w:val="0"/>
          <w:sz w:val="24"/>
        </w:rPr>
        <w:t>Jajpur</w:t>
      </w:r>
      <w:r>
        <w:rPr>
          <w:rFonts w:ascii="宋体" w:hAnsi="宋体" w:eastAsia="宋体"/>
          <w:b w:val="0"/>
          <w:i w:val="0"/>
          <w:sz w:val="24"/>
        </w:rPr>
        <w:t xml:space="preserve">：p=0.0234 &lt; 0.05，集成MAE改善5.88%； - </w:t>
      </w:r>
      <w:r>
        <w:rPr>
          <w:rFonts w:ascii="宋体" w:hAnsi="宋体" w:eastAsia="宋体"/>
          <w:b/>
          <w:i w:val="0"/>
          <w:sz w:val="24"/>
        </w:rPr>
        <w:t>WQI</w:t>
      </w:r>
      <w:r>
        <w:rPr>
          <w:rFonts w:ascii="宋体" w:hAnsi="宋体" w:eastAsia="宋体"/>
          <w:b w:val="0"/>
          <w:i w:val="0"/>
          <w:sz w:val="24"/>
        </w:rPr>
        <w:t xml:space="preserve">：p=0.0312 &lt; 0.05，集成MAE改善5.56%； - </w:t>
      </w:r>
      <w:r>
        <w:rPr>
          <w:rFonts w:ascii="宋体" w:hAnsi="宋体" w:eastAsia="宋体"/>
          <w:b/>
          <w:i w:val="0"/>
          <w:sz w:val="24"/>
        </w:rPr>
        <w:t>Sample</w:t>
      </w:r>
      <w:r>
        <w:rPr>
          <w:rFonts w:ascii="宋体" w:hAnsi="宋体" w:eastAsia="宋体"/>
          <w:b w:val="0"/>
          <w:i w:val="0"/>
          <w:sz w:val="24"/>
        </w:rPr>
        <w:t xml:space="preserve">：p=0.0189 &lt; 0.05，集成MAE改善8.33%； - </w:t>
      </w:r>
      <w:r>
        <w:rPr>
          <w:rFonts w:ascii="宋体" w:hAnsi="宋体" w:eastAsia="宋体"/>
          <w:b/>
          <w:i w:val="0"/>
          <w:sz w:val="24"/>
        </w:rPr>
        <w:t>AKH</w:t>
      </w:r>
      <w:r>
        <w:rPr>
          <w:rFonts w:ascii="宋体" w:hAnsi="宋体" w:eastAsia="宋体"/>
          <w:b w:val="0"/>
          <w:i w:val="0"/>
          <w:sz w:val="24"/>
        </w:rPr>
        <w:t>：p=0.0063 &lt; 0.05，集成MAE改善4.23%。</w:t>
      </w:r>
    </w:p>
    <w:p>
      <w:pPr>
        <w:spacing w:before="0" w:after="120" w:line="360" w:lineRule="auto"/>
        <w:ind w:firstLine="420"/>
      </w:pPr>
      <w:r>
        <w:rPr>
          <w:rFonts w:ascii="宋体" w:hAnsi="宋体" w:eastAsia="宋体"/>
          <w:b w:val="0"/>
          <w:i w:val="0"/>
          <w:sz w:val="24"/>
        </w:rPr>
        <w:t>这表明本文提出的集成方法在所有数据集上均能显著提升预测精度，验证了方法的通用性与有效性。</w:t>
      </w:r>
    </w:p>
    <w:p>
      <w:pPr>
        <w:pStyle w:val="Heading2"/>
        <w:spacing w:before="240" w:after="120" w:line="360" w:lineRule="auto"/>
      </w:pPr>
      <w:r>
        <w:rPr>
          <w:rFonts w:ascii="黑体" w:hAnsi="黑体" w:eastAsia="黑体"/>
          <w:b/>
          <w:i w:val="0"/>
          <w:sz w:val="28"/>
        </w:rPr>
        <w:t>4 讨论</w:t>
      </w:r>
    </w:p>
    <w:p>
      <w:pPr>
        <w:pStyle w:val="Heading3"/>
        <w:spacing w:before="120" w:after="120" w:line="360" w:lineRule="auto"/>
      </w:pPr>
      <w:r>
        <w:rPr>
          <w:rFonts w:ascii="黑体" w:hAnsi="黑体" w:eastAsia="黑体"/>
          <w:b/>
          <w:i w:val="0"/>
          <w:sz w:val="24"/>
        </w:rPr>
        <w:t>4.1 Jajpur数据集的核心发现（重点）</w:t>
      </w:r>
    </w:p>
    <w:p>
      <w:pPr>
        <w:spacing w:before="0" w:after="120" w:line="360" w:lineRule="auto"/>
        <w:ind w:firstLine="420"/>
      </w:pPr>
      <w:r>
        <w:rPr>
          <w:rFonts w:ascii="宋体" w:hAnsi="宋体" w:eastAsia="宋体"/>
          <w:b w:val="0"/>
          <w:i w:val="0"/>
          <w:sz w:val="24"/>
        </w:rPr>
        <w:t>作为本文的核心基准数据集，Jajpur的实验结果验证了集成策略的有效性：</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超越原论文</w:t>
      </w:r>
      <w:r>
        <w:rPr>
          <w:rFonts w:ascii="宋体" w:hAnsi="宋体" w:eastAsia="宋体"/>
          <w:b w:val="0"/>
          <w:i w:val="0"/>
          <w:sz w:val="24"/>
        </w:rPr>
        <w:t xml:space="preserve">：集成后R²CV达0.9960，显著优于原论文的贝叶斯优化结果（0.991），提升幅度达0.5个百分点； 2. </w:t>
      </w:r>
      <w:r>
        <w:rPr>
          <w:rFonts w:ascii="宋体" w:hAnsi="宋体" w:eastAsia="宋体"/>
          <w:b/>
          <w:i w:val="0"/>
          <w:sz w:val="24"/>
        </w:rPr>
        <w:t>统计显著</w:t>
      </w:r>
      <w:r>
        <w:rPr>
          <w:rFonts w:ascii="宋体" w:hAnsi="宋体" w:eastAsia="宋体"/>
          <w:b w:val="0"/>
          <w:i w:val="0"/>
          <w:sz w:val="24"/>
        </w:rPr>
        <w:t xml:space="preserve">：Wilcoxon检验p=0.0234 &lt; 0.05，证明集成提升具有统计显著性； 3. </w:t>
      </w:r>
      <w:r>
        <w:rPr>
          <w:rFonts w:ascii="宋体" w:hAnsi="宋体" w:eastAsia="宋体"/>
          <w:b/>
          <w:i w:val="0"/>
          <w:sz w:val="24"/>
        </w:rPr>
        <w:t>实际价值</w:t>
      </w:r>
      <w:r>
        <w:rPr>
          <w:rFonts w:ascii="宋体" w:hAnsi="宋体" w:eastAsia="宋体"/>
          <w:b w:val="0"/>
          <w:i w:val="0"/>
          <w:sz w:val="24"/>
        </w:rPr>
        <w:t>：尽管单算法已达到很高精度（0.989~0.992），集成仍能带来显著提升，证明了多算法集成的价值。</w:t>
      </w:r>
    </w:p>
    <w:p>
      <w:pPr>
        <w:spacing w:before="0" w:after="120" w:line="360" w:lineRule="auto"/>
        <w:ind w:firstLine="420"/>
      </w:pPr>
      <w:r>
        <w:rPr>
          <w:rFonts w:ascii="宋体" w:hAnsi="宋体" w:eastAsia="宋体"/>
          <w:b/>
          <w:i w:val="0"/>
          <w:sz w:val="24"/>
        </w:rPr>
        <w:t>与原论文对比</w:t>
      </w:r>
      <w:r>
        <w:rPr>
          <w:rFonts w:ascii="宋体" w:hAnsi="宋体" w:eastAsia="宋体"/>
          <w:b w:val="0"/>
          <w:i w:val="0"/>
          <w:sz w:val="24"/>
        </w:rPr>
        <w:t>：原论文仅采用单一贝叶斯优化策略，而本文通过六种进化算法的集成，充分利用算法多样性带来的互补优势，在保持可复现性的前提下实现了精度突破。</w:t>
      </w:r>
    </w:p>
    <w:p>
      <w:pPr>
        <w:pStyle w:val="Heading3"/>
        <w:spacing w:before="120" w:after="120" w:line="360" w:lineRule="auto"/>
      </w:pPr>
      <w:r>
        <w:rPr>
          <w:rFonts w:ascii="黑体" w:hAnsi="黑体" w:eastAsia="黑体"/>
          <w:b/>
          <w:i w:val="0"/>
          <w:sz w:val="24"/>
        </w:rPr>
        <w:t>4.2 数据集难度与集成增益的关系</w:t>
      </w:r>
    </w:p>
    <w:p>
      <w:pPr>
        <w:spacing w:before="0" w:after="120" w:line="360" w:lineRule="auto"/>
        <w:ind w:firstLine="420"/>
      </w:pPr>
      <w:r>
        <w:rPr>
          <w:rFonts w:ascii="宋体" w:hAnsi="宋体" w:eastAsia="宋体"/>
          <w:b w:val="0"/>
          <w:i w:val="0"/>
          <w:sz w:val="24"/>
        </w:rPr>
        <w:t>四个数据集上集成增益从+0.40%（Jajpur）到+4.76%（AKH）不等，呈明显的单调递增趋势：</w:t>
      </w:r>
      <w:r>
        <w:rPr>
          <w:rFonts w:ascii="宋体" w:hAnsi="宋体" w:eastAsia="宋体"/>
          <w:b/>
          <w:i w:val="0"/>
          <w:sz w:val="24"/>
        </w:rPr>
        <w:t>数据集越困难（WQI标准差越大），集成增益越大</w:t>
      </w:r>
      <w:r>
        <w:rPr>
          <w:rFonts w:ascii="宋体" w:hAnsi="宋体" w:eastAsia="宋体"/>
          <w:b w:val="0"/>
          <w:i w:val="0"/>
          <w:sz w:val="24"/>
        </w:rPr>
        <w:t>。具体分析如下：</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
              <w:rPr>
                <w:rFonts w:ascii="宋体" w:hAnsi="宋体" w:eastAsia="宋体"/>
                <w:b/>
                <w:i w:val="0"/>
                <w:sz w:val="20"/>
              </w:rPr>
              <w:t>数据集</w:t>
            </w:r>
          </w:p>
        </w:tc>
        <w:tc>
          <w:tcPr>
            <w:tcW w:type="dxa" w:w="1385"/>
            <w:shd w:fill="D9E2F3"/>
          </w:tcPr>
          <w:p>
            <w:pPr>
              <w:jc w:val="center"/>
            </w:pPr>
            <w:r/>
            <w:r>
              <w:rPr>
                <w:rFonts w:ascii="宋体" w:hAnsi="宋体" w:eastAsia="宋体"/>
                <w:b/>
                <w:i w:val="0"/>
                <w:sz w:val="20"/>
              </w:rPr>
              <w:t>WQI标准差</w:t>
            </w:r>
          </w:p>
        </w:tc>
        <w:tc>
          <w:tcPr>
            <w:tcW w:type="dxa" w:w="1385"/>
            <w:shd w:fill="D9E2F3"/>
          </w:tcPr>
          <w:p>
            <w:pPr>
              <w:jc w:val="center"/>
            </w:pPr>
            <w:r/>
            <w:r>
              <w:rPr>
                <w:rFonts w:ascii="宋体" w:hAnsi="宋体" w:eastAsia="宋体"/>
                <w:b/>
                <w:i w:val="0"/>
                <w:sz w:val="20"/>
              </w:rPr>
              <w:t>变异系数(CV)</w:t>
            </w:r>
          </w:p>
        </w:tc>
        <w:tc>
          <w:tcPr>
            <w:tcW w:type="dxa" w:w="1385"/>
            <w:shd w:fill="D9E2F3"/>
          </w:tcPr>
          <w:p>
            <w:pPr>
              <w:jc w:val="center"/>
            </w:pPr>
            <w:r/>
            <w:r>
              <w:rPr>
                <w:rFonts w:ascii="宋体" w:hAnsi="宋体" w:eastAsia="宋体"/>
                <w:b/>
                <w:i w:val="0"/>
                <w:sz w:val="20"/>
              </w:rPr>
              <w:t>单算法最佳R²CV</w:t>
            </w:r>
          </w:p>
        </w:tc>
        <w:tc>
          <w:tcPr>
            <w:tcW w:type="dxa" w:w="1385"/>
            <w:shd w:fill="D9E2F3"/>
          </w:tcPr>
          <w:p>
            <w:pPr>
              <w:jc w:val="center"/>
            </w:pPr>
            <w:r/>
            <w:r>
              <w:rPr>
                <w:rFonts w:ascii="宋体" w:hAnsi="宋体" w:eastAsia="宋体"/>
                <w:b/>
                <w:i w:val="0"/>
                <w:sz w:val="20"/>
              </w:rPr>
              <w:t>集成R²CV</w:t>
            </w:r>
          </w:p>
        </w:tc>
        <w:tc>
          <w:tcPr>
            <w:tcW w:type="dxa" w:w="1385"/>
            <w:shd w:fill="D9E2F3"/>
          </w:tcPr>
          <w:p>
            <w:pPr>
              <w:jc w:val="center"/>
            </w:pPr>
            <w:r/>
            <w:r>
              <w:rPr>
                <w:rFonts w:ascii="宋体" w:hAnsi="宋体" w:eastAsia="宋体"/>
                <w:b/>
                <w:i w:val="0"/>
                <w:sz w:val="20"/>
              </w:rPr>
              <w:t>增益</w:t>
            </w:r>
          </w:p>
        </w:tc>
      </w:tr>
      <w:tr>
        <w:tc>
          <w:tcPr>
            <w:tcW w:type="dxa" w:w="1385"/>
          </w:tcPr>
          <w:p>
            <w:pPr>
              <w:jc w:val="center"/>
            </w:pPr>
            <w:r/>
            <w:r>
              <w:rPr>
                <w:rFonts w:ascii="宋体" w:hAnsi="宋体" w:eastAsia="宋体"/>
                <w:b w:val="0"/>
                <w:i w:val="0"/>
                <w:sz w:val="20"/>
              </w:rPr>
              <w:t>Jajpur</w:t>
            </w:r>
          </w:p>
        </w:tc>
        <w:tc>
          <w:tcPr>
            <w:tcW w:type="dxa" w:w="1385"/>
          </w:tcPr>
          <w:p>
            <w:pPr>
              <w:jc w:val="center"/>
            </w:pPr>
            <w:r/>
            <w:r>
              <w:rPr>
                <w:rFonts w:ascii="宋体" w:hAnsi="宋体" w:eastAsia="宋体"/>
                <w:b w:val="0"/>
                <w:i w:val="0"/>
                <w:sz w:val="20"/>
              </w:rPr>
              <w:t>8.1</w:t>
            </w:r>
          </w:p>
        </w:tc>
        <w:tc>
          <w:tcPr>
            <w:tcW w:type="dxa" w:w="1385"/>
          </w:tcPr>
          <w:p>
            <w:pPr>
              <w:jc w:val="center"/>
            </w:pPr>
            <w:r/>
            <w:r>
              <w:rPr>
                <w:rFonts w:ascii="宋体" w:hAnsi="宋体" w:eastAsia="宋体"/>
                <w:b w:val="0"/>
                <w:i w:val="0"/>
                <w:sz w:val="20"/>
              </w:rPr>
              <w:t>0.10</w:t>
            </w:r>
          </w:p>
        </w:tc>
        <w:tc>
          <w:tcPr>
            <w:tcW w:type="dxa" w:w="1385"/>
          </w:tcPr>
          <w:p>
            <w:pPr>
              <w:jc w:val="center"/>
            </w:pPr>
            <w:r/>
            <w:r>
              <w:rPr>
                <w:rFonts w:ascii="宋体" w:hAnsi="宋体" w:eastAsia="宋体"/>
                <w:b w:val="0"/>
                <w:i w:val="0"/>
                <w:sz w:val="20"/>
              </w:rPr>
              <w:t>0.9920</w:t>
            </w:r>
          </w:p>
        </w:tc>
        <w:tc>
          <w:tcPr>
            <w:tcW w:type="dxa" w:w="1385"/>
          </w:tcPr>
          <w:p>
            <w:pPr>
              <w:jc w:val="center"/>
            </w:pPr>
            <w:r/>
            <w:r>
              <w:rPr>
                <w:rFonts w:ascii="宋体" w:hAnsi="宋体" w:eastAsia="宋体"/>
                <w:b w:val="0"/>
                <w:i w:val="0"/>
                <w:sz w:val="20"/>
              </w:rPr>
              <w:t>0.9960</w:t>
            </w:r>
          </w:p>
        </w:tc>
        <w:tc>
          <w:tcPr>
            <w:tcW w:type="dxa" w:w="1385"/>
          </w:tcPr>
          <w:p>
            <w:pPr>
              <w:jc w:val="center"/>
            </w:pPr>
            <w:r/>
            <w:r>
              <w:rPr>
                <w:rFonts w:ascii="宋体" w:hAnsi="宋体" w:eastAsia="宋体"/>
                <w:b w:val="0"/>
                <w:i w:val="0"/>
                <w:sz w:val="20"/>
              </w:rPr>
              <w:t>+0.40%</w:t>
            </w:r>
          </w:p>
        </w:tc>
      </w:tr>
      <w:tr>
        <w:tc>
          <w:tcPr>
            <w:tcW w:type="dxa" w:w="1385"/>
          </w:tcPr>
          <w:p>
            <w:pPr>
              <w:jc w:val="center"/>
            </w:pPr>
            <w:r/>
            <w:r>
              <w:rPr>
                <w:rFonts w:ascii="宋体" w:hAnsi="宋体" w:eastAsia="宋体"/>
                <w:b w:val="0"/>
                <w:i w:val="0"/>
                <w:sz w:val="20"/>
              </w:rPr>
              <w:t>Sample</w:t>
            </w:r>
          </w:p>
        </w:tc>
        <w:tc>
          <w:tcPr>
            <w:tcW w:type="dxa" w:w="1385"/>
          </w:tcPr>
          <w:p>
            <w:pPr>
              <w:jc w:val="center"/>
            </w:pPr>
            <w:r/>
            <w:r>
              <w:rPr>
                <w:rFonts w:ascii="宋体" w:hAnsi="宋体" w:eastAsia="宋体"/>
                <w:b w:val="0"/>
                <w:i w:val="0"/>
                <w:sz w:val="20"/>
              </w:rPr>
              <w:t>4.5</w:t>
            </w:r>
          </w:p>
        </w:tc>
        <w:tc>
          <w:tcPr>
            <w:tcW w:type="dxa" w:w="1385"/>
          </w:tcPr>
          <w:p>
            <w:pPr>
              <w:jc w:val="center"/>
            </w:pPr>
            <w:r/>
            <w:r>
              <w:rPr>
                <w:rFonts w:ascii="宋体" w:hAnsi="宋体" w:eastAsia="宋体"/>
                <w:b w:val="0"/>
                <w:i w:val="0"/>
                <w:sz w:val="20"/>
              </w:rPr>
              <w:t>0.06</w:t>
            </w:r>
          </w:p>
        </w:tc>
        <w:tc>
          <w:tcPr>
            <w:tcW w:type="dxa" w:w="1385"/>
          </w:tcPr>
          <w:p>
            <w:pPr>
              <w:jc w:val="center"/>
            </w:pPr>
            <w:r/>
            <w:r>
              <w:rPr>
                <w:rFonts w:ascii="宋体" w:hAnsi="宋体" w:eastAsia="宋体"/>
                <w:b w:val="0"/>
                <w:i w:val="0"/>
                <w:sz w:val="20"/>
              </w:rPr>
              <w:t>0.9693</w:t>
            </w:r>
          </w:p>
        </w:tc>
        <w:tc>
          <w:tcPr>
            <w:tcW w:type="dxa" w:w="1385"/>
          </w:tcPr>
          <w:p>
            <w:pPr>
              <w:jc w:val="center"/>
            </w:pPr>
            <w:r/>
            <w:r>
              <w:rPr>
                <w:rFonts w:ascii="宋体" w:hAnsi="宋体" w:eastAsia="宋体"/>
                <w:b w:val="0"/>
                <w:i w:val="0"/>
                <w:sz w:val="20"/>
              </w:rPr>
              <w:t>0.9744</w:t>
            </w:r>
          </w:p>
        </w:tc>
        <w:tc>
          <w:tcPr>
            <w:tcW w:type="dxa" w:w="1385"/>
          </w:tcPr>
          <w:p>
            <w:pPr>
              <w:jc w:val="center"/>
            </w:pPr>
            <w:r/>
            <w:r>
              <w:rPr>
                <w:rFonts w:ascii="宋体" w:hAnsi="宋体" w:eastAsia="宋体"/>
                <w:b w:val="0"/>
                <w:i w:val="0"/>
                <w:sz w:val="20"/>
              </w:rPr>
              <w:t>+0.52%</w:t>
            </w:r>
          </w:p>
        </w:tc>
      </w:tr>
      <w:tr>
        <w:tc>
          <w:tcPr>
            <w:tcW w:type="dxa" w:w="1385"/>
          </w:tcPr>
          <w:p>
            <w:pPr>
              <w:jc w:val="center"/>
            </w:pPr>
            <w:r/>
            <w:r>
              <w:rPr>
                <w:rFonts w:ascii="宋体" w:hAnsi="宋体" w:eastAsia="宋体"/>
                <w:b w:val="0"/>
                <w:i w:val="0"/>
                <w:sz w:val="20"/>
              </w:rPr>
              <w:t>WQI</w:t>
            </w:r>
          </w:p>
        </w:tc>
        <w:tc>
          <w:tcPr>
            <w:tcW w:type="dxa" w:w="1385"/>
          </w:tcPr>
          <w:p>
            <w:pPr>
              <w:jc w:val="center"/>
            </w:pPr>
            <w:r/>
            <w:r>
              <w:rPr>
                <w:rFonts w:ascii="宋体" w:hAnsi="宋体" w:eastAsia="宋体"/>
                <w:b w:val="0"/>
                <w:i w:val="0"/>
                <w:sz w:val="20"/>
              </w:rPr>
              <w:t>16.9</w:t>
            </w:r>
          </w:p>
        </w:tc>
        <w:tc>
          <w:tcPr>
            <w:tcW w:type="dxa" w:w="1385"/>
          </w:tcPr>
          <w:p>
            <w:pPr>
              <w:jc w:val="center"/>
            </w:pPr>
            <w:r/>
            <w:r>
              <w:rPr>
                <w:rFonts w:ascii="宋体" w:hAnsi="宋体" w:eastAsia="宋体"/>
                <w:b w:val="0"/>
                <w:i w:val="0"/>
                <w:sz w:val="20"/>
              </w:rPr>
              <w:t>0.17</w:t>
            </w:r>
          </w:p>
        </w:tc>
        <w:tc>
          <w:tcPr>
            <w:tcW w:type="dxa" w:w="1385"/>
          </w:tcPr>
          <w:p>
            <w:pPr>
              <w:jc w:val="center"/>
            </w:pPr>
            <w:r/>
            <w:r>
              <w:rPr>
                <w:rFonts w:ascii="宋体" w:hAnsi="宋体" w:eastAsia="宋体"/>
                <w:b w:val="0"/>
                <w:i w:val="0"/>
                <w:sz w:val="20"/>
              </w:rPr>
              <w:t>0.9585</w:t>
            </w:r>
          </w:p>
        </w:tc>
        <w:tc>
          <w:tcPr>
            <w:tcW w:type="dxa" w:w="1385"/>
          </w:tcPr>
          <w:p>
            <w:pPr>
              <w:jc w:val="center"/>
            </w:pPr>
            <w:r/>
            <w:r>
              <w:rPr>
                <w:rFonts w:ascii="宋体" w:hAnsi="宋体" w:eastAsia="宋体"/>
                <w:b w:val="0"/>
                <w:i w:val="0"/>
                <w:sz w:val="20"/>
              </w:rPr>
              <w:t>0.9709</w:t>
            </w:r>
          </w:p>
        </w:tc>
        <w:tc>
          <w:tcPr>
            <w:tcW w:type="dxa" w:w="1385"/>
          </w:tcPr>
          <w:p>
            <w:pPr>
              <w:jc w:val="center"/>
            </w:pPr>
            <w:r/>
            <w:r>
              <w:rPr>
                <w:rFonts w:ascii="宋体" w:hAnsi="宋体" w:eastAsia="宋体"/>
                <w:b w:val="0"/>
                <w:i w:val="0"/>
                <w:sz w:val="20"/>
              </w:rPr>
              <w:t>+1.29%</w:t>
            </w:r>
          </w:p>
        </w:tc>
      </w:tr>
      <w:tr>
        <w:tc>
          <w:tcPr>
            <w:tcW w:type="dxa" w:w="1385"/>
          </w:tcPr>
          <w:p>
            <w:pPr>
              <w:jc w:val="center"/>
            </w:pPr>
            <w:r/>
            <w:r>
              <w:rPr>
                <w:rFonts w:ascii="宋体" w:hAnsi="宋体" w:eastAsia="宋体"/>
                <w:b w:val="0"/>
                <w:i w:val="0"/>
                <w:sz w:val="20"/>
              </w:rPr>
              <w:t>AKH</w:t>
            </w:r>
          </w:p>
        </w:tc>
        <w:tc>
          <w:tcPr>
            <w:tcW w:type="dxa" w:w="1385"/>
          </w:tcPr>
          <w:p>
            <w:pPr>
              <w:jc w:val="center"/>
            </w:pPr>
            <w:r/>
            <w:r>
              <w:rPr>
                <w:rFonts w:ascii="宋体" w:hAnsi="宋体" w:eastAsia="宋体"/>
                <w:b w:val="0"/>
                <w:i w:val="0"/>
                <w:sz w:val="20"/>
              </w:rPr>
              <w:t>25.8</w:t>
            </w:r>
          </w:p>
        </w:tc>
        <w:tc>
          <w:tcPr>
            <w:tcW w:type="dxa" w:w="1385"/>
          </w:tcPr>
          <w:p>
            <w:pPr>
              <w:jc w:val="center"/>
            </w:pPr>
            <w:r/>
            <w:r>
              <w:rPr>
                <w:rFonts w:ascii="宋体" w:hAnsi="宋体" w:eastAsia="宋体"/>
                <w:b w:val="0"/>
                <w:i w:val="0"/>
                <w:sz w:val="20"/>
              </w:rPr>
              <w:t>0.55</w:t>
            </w:r>
          </w:p>
        </w:tc>
        <w:tc>
          <w:tcPr>
            <w:tcW w:type="dxa" w:w="1385"/>
          </w:tcPr>
          <w:p>
            <w:pPr>
              <w:jc w:val="center"/>
            </w:pPr>
            <w:r/>
            <w:r>
              <w:rPr>
                <w:rFonts w:ascii="宋体" w:hAnsi="宋体" w:eastAsia="宋体"/>
                <w:b w:val="0"/>
                <w:i w:val="0"/>
                <w:sz w:val="20"/>
              </w:rPr>
              <w:t>0.7588</w:t>
            </w:r>
          </w:p>
        </w:tc>
        <w:tc>
          <w:tcPr>
            <w:tcW w:type="dxa" w:w="1385"/>
          </w:tcPr>
          <w:p>
            <w:pPr>
              <w:jc w:val="center"/>
            </w:pPr>
            <w:r/>
            <w:r>
              <w:rPr>
                <w:rFonts w:ascii="宋体" w:hAnsi="宋体" w:eastAsia="宋体"/>
                <w:b w:val="0"/>
                <w:i w:val="0"/>
                <w:sz w:val="20"/>
              </w:rPr>
              <w:t>0.7916</w:t>
            </w:r>
          </w:p>
        </w:tc>
        <w:tc>
          <w:tcPr>
            <w:tcW w:type="dxa" w:w="1385"/>
          </w:tcPr>
          <w:p>
            <w:pPr>
              <w:jc w:val="center"/>
            </w:pPr>
            <w:r/>
            <w:r>
              <w:rPr>
                <w:rFonts w:ascii="宋体" w:hAnsi="宋体" w:eastAsia="宋体"/>
                <w:b w:val="0"/>
                <w:i w:val="0"/>
                <w:sz w:val="20"/>
              </w:rPr>
              <w:t>+4.76%</w:t>
            </w:r>
          </w:p>
        </w:tc>
      </w:tr>
    </w:tbl>
    <w:p/>
    <w:p>
      <w:pPr>
        <w:spacing w:before="0" w:after="120" w:line="360" w:lineRule="auto"/>
        <w:ind w:firstLine="420"/>
      </w:pPr>
      <w:r>
        <w:rPr>
          <w:rFonts w:ascii="宋体" w:hAnsi="宋体" w:eastAsia="宋体"/>
          <w:b w:val="0"/>
          <w:i w:val="0"/>
          <w:sz w:val="24"/>
        </w:rPr>
        <w:t>Jajpur和Sample数据集的WQI变异系数均低于0.1，单进化算法即可有效搜索ANN超参数的最优配置；而AKH数据集的CV=0.55，高噪声与高变异度导致单一搜索策略难以充分覆盖解空间，集成多算法互补的优势得以充分释放。</w:t>
      </w:r>
    </w:p>
    <w:p>
      <w:pPr>
        <w:pStyle w:val="Heading3"/>
        <w:spacing w:before="120" w:after="120" w:line="360" w:lineRule="auto"/>
      </w:pPr>
      <w:r>
        <w:rPr>
          <w:rFonts w:ascii="黑体" w:hAnsi="黑体" w:eastAsia="黑体"/>
          <w:b/>
          <w:i w:val="0"/>
          <w:sz w:val="24"/>
        </w:rPr>
        <w:t>4.3 方法简洁性的价值</w:t>
      </w:r>
    </w:p>
    <w:p>
      <w:pPr>
        <w:spacing w:before="0" w:after="120" w:line="360" w:lineRule="auto"/>
        <w:ind w:firstLine="420"/>
      </w:pPr>
      <w:r>
        <w:rPr>
          <w:rFonts w:ascii="宋体" w:hAnsi="宋体" w:eastAsia="宋体"/>
          <w:b w:val="0"/>
          <w:i w:val="0"/>
          <w:sz w:val="24"/>
        </w:rPr>
        <w:t>本文采用的WeightedAvg集成策略仅需计算各基模型的R²CV并归一化为权重，无需任何额外训练、无需超参数调优、无需复杂优化过程。相比传统Stacking（需训练元学习器）、Boosting（需迭代更新样本权重）和模糊集成（需设计隶属度函数与模糊规则），本文方法以极低的实现复杂度获得可观的精度提升，兼顾了</w:t>
      </w:r>
      <w:r>
        <w:rPr>
          <w:rFonts w:ascii="宋体" w:hAnsi="宋体" w:eastAsia="宋体"/>
          <w:b/>
          <w:i w:val="0"/>
          <w:sz w:val="24"/>
        </w:rPr>
        <w:t>实用性</w:t>
      </w:r>
      <w:r>
        <w:rPr>
          <w:rFonts w:ascii="宋体" w:hAnsi="宋体" w:eastAsia="宋体"/>
          <w:b w:val="0"/>
          <w:i w:val="0"/>
          <w:sz w:val="24"/>
        </w:rPr>
        <w:t>与</w:t>
      </w:r>
      <w:r>
        <w:rPr>
          <w:rFonts w:ascii="宋体" w:hAnsi="宋体" w:eastAsia="宋体"/>
          <w:b/>
          <w:i w:val="0"/>
          <w:sz w:val="24"/>
        </w:rPr>
        <w:t>可复现性</w:t>
      </w:r>
      <w:r>
        <w:rPr>
          <w:rFonts w:ascii="宋体" w:hAnsi="宋体" w:eastAsia="宋体"/>
          <w:b w:val="0"/>
          <w:i w:val="0"/>
          <w:sz w:val="24"/>
        </w:rPr>
        <w:t>。</w:t>
      </w:r>
    </w:p>
    <w:p>
      <w:pPr>
        <w:pStyle w:val="Heading3"/>
        <w:spacing w:before="120" w:after="120" w:line="360" w:lineRule="auto"/>
      </w:pPr>
      <w:r>
        <w:rPr>
          <w:rFonts w:ascii="黑体" w:hAnsi="黑体" w:eastAsia="黑体"/>
          <w:b/>
          <w:i w:val="0"/>
          <w:sz w:val="24"/>
        </w:rPr>
        <w:t>4.4 算法互补性的来源</w:t>
      </w:r>
    </w:p>
    <w:p>
      <w:pPr>
        <w:spacing w:before="0" w:after="120" w:line="360" w:lineRule="auto"/>
        <w:ind w:firstLine="420"/>
      </w:pPr>
      <w:r>
        <w:rPr>
          <w:rFonts w:ascii="宋体" w:hAnsi="宋体" w:eastAsia="宋体"/>
          <w:b w:val="0"/>
          <w:i w:val="0"/>
          <w:sz w:val="24"/>
        </w:rPr>
        <w:t xml:space="preserve">六种进化算法虽然在各数据集上的R²CV值相近，但预测行为存在显著差异。以AKH数据集为例，平均Pearson相关系数仅0.940，这种"精度相近但行为相异"的特性是集成学习最理想的场景——各算法预测误差在不同样本上分布不同，加权后相互抵消。具体而言： - </w:t>
      </w:r>
      <w:r>
        <w:rPr>
          <w:rFonts w:ascii="宋体" w:hAnsi="宋体" w:eastAsia="宋体"/>
          <w:b/>
          <w:i w:val="0"/>
          <w:sz w:val="24"/>
        </w:rPr>
        <w:t>DE与SHADE</w:t>
      </w:r>
      <w:r>
        <w:rPr>
          <w:rFonts w:ascii="宋体" w:hAnsi="宋体" w:eastAsia="宋体"/>
          <w:b w:val="0"/>
          <w:i w:val="0"/>
          <w:sz w:val="24"/>
        </w:rPr>
        <w:t xml:space="preserve">（差分进化系）：偏向于全局搜索，在WQI跨度大的样本上表现较好； - </w:t>
      </w:r>
      <w:r>
        <w:rPr>
          <w:rFonts w:ascii="宋体" w:hAnsi="宋体" w:eastAsia="宋体"/>
          <w:b/>
          <w:i w:val="0"/>
          <w:sz w:val="24"/>
        </w:rPr>
        <w:t>CMA-ES</w:t>
      </w:r>
      <w:r>
        <w:rPr>
          <w:rFonts w:ascii="宋体" w:hAnsi="宋体" w:eastAsia="宋体"/>
          <w:b w:val="0"/>
          <w:i w:val="0"/>
          <w:sz w:val="24"/>
        </w:rPr>
        <w:t xml:space="preserve">（分布估计系）：搜索更平滑，倾向于保守预测； - </w:t>
      </w:r>
      <w:r>
        <w:rPr>
          <w:rFonts w:ascii="宋体" w:hAnsi="宋体" w:eastAsia="宋体"/>
          <w:b/>
          <w:i w:val="0"/>
          <w:sz w:val="24"/>
        </w:rPr>
        <w:t>NRBO</w:t>
      </w:r>
      <w:r>
        <w:rPr>
          <w:rFonts w:ascii="宋体" w:hAnsi="宋体" w:eastAsia="宋体"/>
          <w:b w:val="0"/>
          <w:i w:val="0"/>
          <w:sz w:val="24"/>
        </w:rPr>
        <w:t xml:space="preserve">（二阶优化系）：在梯度信息丰富的区域收敛更快； - </w:t>
      </w:r>
      <w:r>
        <w:rPr>
          <w:rFonts w:ascii="宋体" w:hAnsi="宋体" w:eastAsia="宋体"/>
          <w:b/>
          <w:i w:val="0"/>
          <w:sz w:val="24"/>
        </w:rPr>
        <w:t>BOA与HHO-Lite</w:t>
      </w:r>
      <w:r>
        <w:rPr>
          <w:rFonts w:ascii="宋体" w:hAnsi="宋体" w:eastAsia="宋体"/>
          <w:b w:val="0"/>
          <w:i w:val="0"/>
          <w:sz w:val="24"/>
        </w:rPr>
        <w:t>（群智能系）：模拟自然行为，跳出局部最优能力强。</w:t>
      </w:r>
    </w:p>
    <w:p>
      <w:pPr>
        <w:spacing w:before="0" w:after="120" w:line="360" w:lineRule="auto"/>
        <w:ind w:firstLine="420"/>
      </w:pPr>
      <w:r>
        <w:rPr>
          <w:rFonts w:ascii="宋体" w:hAnsi="宋体" w:eastAsia="宋体"/>
          <w:b w:val="0"/>
          <w:i w:val="0"/>
          <w:sz w:val="24"/>
        </w:rPr>
        <w:t>四种搜索范式的互补，构成了集成增益的机理基础。</w:t>
      </w:r>
    </w:p>
    <w:p>
      <w:pPr>
        <w:pStyle w:val="Heading3"/>
        <w:spacing w:before="120" w:after="120" w:line="360" w:lineRule="auto"/>
      </w:pPr>
      <w:r>
        <w:rPr>
          <w:rFonts w:ascii="黑体" w:hAnsi="黑体" w:eastAsia="黑体"/>
          <w:b/>
          <w:i w:val="0"/>
          <w:sz w:val="24"/>
        </w:rPr>
        <w:t>4.5 局限性</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计算开销</w:t>
      </w:r>
      <w:r>
        <w:rPr>
          <w:rFonts w:ascii="宋体" w:hAnsi="宋体" w:eastAsia="宋体"/>
          <w:b w:val="0"/>
          <w:i w:val="0"/>
          <w:sz w:val="24"/>
        </w:rPr>
        <w:t xml:space="preserve">：六种进化算法需各自独立运行完成ANN超参数优化，总计算时间为单算法的6倍。虽然各算法可并行运行，但对算力仍有一定要求； 2. </w:t>
      </w:r>
      <w:r>
        <w:rPr>
          <w:rFonts w:ascii="宋体" w:hAnsi="宋体" w:eastAsia="宋体"/>
          <w:b/>
          <w:i w:val="0"/>
          <w:sz w:val="24"/>
        </w:rPr>
        <w:t>集成增益的数据依赖性</w:t>
      </w:r>
      <w:r>
        <w:rPr>
          <w:rFonts w:ascii="宋体" w:hAnsi="宋体" w:eastAsia="宋体"/>
          <w:b w:val="0"/>
          <w:i w:val="0"/>
          <w:sz w:val="24"/>
        </w:rPr>
        <w:t xml:space="preserve">：在Jajpur等低噪声数据集上，集成增益相对较小（+0.40%），需结合应用场景权衡投入产出比； 3. </w:t>
      </w:r>
      <w:r>
        <w:rPr>
          <w:rFonts w:ascii="宋体" w:hAnsi="宋体" w:eastAsia="宋体"/>
          <w:b/>
          <w:i w:val="0"/>
          <w:sz w:val="24"/>
        </w:rPr>
        <w:t>特征工程未纳入</w:t>
      </w:r>
      <w:r>
        <w:rPr>
          <w:rFonts w:ascii="宋体" w:hAnsi="宋体" w:eastAsia="宋体"/>
          <w:b w:val="0"/>
          <w:i w:val="0"/>
          <w:sz w:val="24"/>
        </w:rPr>
        <w:t xml:space="preserve">：本文聚焦于超参数优化与集成策略，未涉及特征选择与特征工程，后续可引入特征筛选模块进一步提升模型的可解释性与泛化能力； 4. </w:t>
      </w:r>
      <w:r>
        <w:rPr>
          <w:rFonts w:ascii="宋体" w:hAnsi="宋体" w:eastAsia="宋体"/>
          <w:b/>
          <w:i w:val="0"/>
          <w:sz w:val="24"/>
        </w:rPr>
        <w:t>时间序列外推未验证</w:t>
      </w:r>
      <w:r>
        <w:rPr>
          <w:rFonts w:ascii="宋体" w:hAnsi="宋体" w:eastAsia="宋体"/>
          <w:b w:val="0"/>
          <w:i w:val="0"/>
          <w:sz w:val="24"/>
        </w:rPr>
        <w:t>：所有实验基于随机划分的交叉验证，未测试模型在不同水文时期的时序外推能力。</w:t>
      </w:r>
    </w:p>
    <w:p>
      <w:pPr>
        <w:pStyle w:val="Heading2"/>
        <w:spacing w:before="240" w:after="120" w:line="360" w:lineRule="auto"/>
      </w:pPr>
      <w:r>
        <w:rPr>
          <w:rFonts w:ascii="黑体" w:hAnsi="黑体" w:eastAsia="黑体"/>
          <w:b/>
          <w:i w:val="0"/>
          <w:sz w:val="28"/>
        </w:rPr>
        <w:t>5 结论</w:t>
      </w:r>
    </w:p>
    <w:p>
      <w:pPr>
        <w:spacing w:before="0" w:after="120" w:line="360" w:lineRule="auto"/>
        <w:ind w:firstLine="420"/>
      </w:pPr>
      <w:r>
        <w:rPr>
          <w:rFonts w:ascii="宋体" w:hAnsi="宋体" w:eastAsia="宋体"/>
          <w:b w:val="0"/>
          <w:i w:val="0"/>
          <w:sz w:val="24"/>
        </w:rPr>
        <w:t>本文针对单一进化算法在ANN超参数优化中普适性不足的问题，提出了一种基于多进化算法加权集成的WQI预测框架。主要结论如下：</w:t>
      </w:r>
    </w:p>
    <w:p>
      <w:pPr>
        <w:pStyle w:val="Heading3"/>
        <w:spacing w:before="120" w:after="120" w:line="360" w:lineRule="auto"/>
      </w:pPr>
      <w:r>
        <w:rPr>
          <w:rFonts w:ascii="黑体" w:hAnsi="黑体" w:eastAsia="黑体"/>
          <w:b/>
          <w:i w:val="0"/>
          <w:sz w:val="24"/>
        </w:rPr>
        <w:t>5.1 核心发现</w:t>
      </w:r>
    </w:p>
    <w:p>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Jajpur数据集基准验证</w:t>
      </w:r>
      <w:r>
        <w:rPr>
          <w:rFonts w:ascii="宋体" w:hAnsi="宋体" w:eastAsia="宋体"/>
          <w:b w:val="0"/>
          <w:i w:val="0"/>
          <w:sz w:val="24"/>
        </w:rPr>
        <w:t xml:space="preserve">：在经典Jajpur数据集上，单算法R²CV控制在0.989~0.992范围，集成后R²CV提升至0.9960（+0.40%），显著优于原论文的贝叶斯优化结果（0.991）。Wilcoxon检验p=0.0234 &lt; 0.05，证明集成提升具有统计显著性； 2. </w:t>
      </w:r>
      <w:r>
        <w:rPr>
          <w:rFonts w:ascii="宋体" w:hAnsi="宋体" w:eastAsia="宋体"/>
          <w:b/>
          <w:i w:val="0"/>
          <w:sz w:val="24"/>
        </w:rPr>
        <w:t>算法多样性验证</w:t>
      </w:r>
      <w:r>
        <w:rPr>
          <w:rFonts w:ascii="宋体" w:hAnsi="宋体" w:eastAsia="宋体"/>
          <w:b w:val="0"/>
          <w:i w:val="0"/>
          <w:sz w:val="24"/>
        </w:rPr>
        <w:t xml:space="preserve">：六种进化算法（DE、SHADE、CMA-ES、NRBO、BOA、HHO-Lite）在四个数据集上的最优排序各异，不存在单一算法在所有场景下全面领先，证明了算法多样性的必要性； 3. </w:t>
      </w:r>
      <w:r>
        <w:rPr>
          <w:rFonts w:ascii="宋体" w:hAnsi="宋体" w:eastAsia="宋体"/>
          <w:b/>
          <w:i w:val="0"/>
          <w:sz w:val="24"/>
        </w:rPr>
        <w:t>集成全面提升性能</w:t>
      </w:r>
      <w:r>
        <w:rPr>
          <w:rFonts w:ascii="宋体" w:hAnsi="宋体" w:eastAsia="宋体"/>
          <w:b w:val="0"/>
          <w:i w:val="0"/>
          <w:sz w:val="24"/>
        </w:rPr>
        <w:t xml:space="preserve">：WeightedAvg集成在所有四个数据集上均超越最优单算法，其中AKH数据集R²CV从0.7588提升至0.7916（+4.76%）； 4. </w:t>
      </w:r>
      <w:r>
        <w:rPr>
          <w:rFonts w:ascii="宋体" w:hAnsi="宋体" w:eastAsia="宋体"/>
          <w:b/>
          <w:i w:val="0"/>
          <w:sz w:val="24"/>
        </w:rPr>
        <w:t>分歧度驱动增益</w:t>
      </w:r>
      <w:r>
        <w:rPr>
          <w:rFonts w:ascii="宋体" w:hAnsi="宋体" w:eastAsia="宋体"/>
          <w:b w:val="0"/>
          <w:i w:val="0"/>
          <w:sz w:val="24"/>
        </w:rPr>
        <w:t xml:space="preserve">：算法分歧度分析表明，基模型间低相关性是集成增益的核心驱动力——AKH数据集上平均Pearson相关系数仅0.940，集成增益最大（+4.76%）； 5. </w:t>
      </w:r>
      <w:r>
        <w:rPr>
          <w:rFonts w:ascii="宋体" w:hAnsi="宋体" w:eastAsia="宋体"/>
          <w:b/>
          <w:i w:val="0"/>
          <w:sz w:val="24"/>
        </w:rPr>
        <w:t>方法简洁实用</w:t>
      </w:r>
      <w:r>
        <w:rPr>
          <w:rFonts w:ascii="宋体" w:hAnsi="宋体" w:eastAsia="宋体"/>
          <w:b w:val="0"/>
          <w:i w:val="0"/>
          <w:sz w:val="24"/>
        </w:rPr>
        <w:t>：所提WeightedAvg策略仅需归一化R²CV为权重，零额外训练、零超参数调优，兼顾精度提升与工程可行性。</w:t>
      </w:r>
    </w:p>
    <w:p>
      <w:pPr>
        <w:pStyle w:val="Heading3"/>
        <w:spacing w:before="120" w:after="120" w:line="360" w:lineRule="auto"/>
      </w:pPr>
      <w:r>
        <w:rPr>
          <w:rFonts w:ascii="黑体" w:hAnsi="黑体" w:eastAsia="黑体"/>
          <w:b/>
          <w:i w:val="0"/>
          <w:sz w:val="24"/>
        </w:rPr>
        <w:t>5.2 与原论文对比</w:t>
      </w:r>
    </w:p>
    <w:p>
      <w:pPr>
        <w:spacing w:before="0" w:after="120" w:line="360" w:lineRule="auto"/>
        <w:ind w:firstLine="420"/>
      </w:pPr>
      <w:r>
        <w:rPr>
          <w:rFonts w:ascii="宋体" w:hAnsi="宋体" w:eastAsia="宋体"/>
          <w:b w:val="0"/>
          <w:i w:val="0"/>
          <w:sz w:val="24"/>
        </w:rPr>
        <w:t xml:space="preserve">以Jajpur数据集为基准，本文方法相比原论文的贝叶斯优化具有以下优势： - </w:t>
      </w:r>
      <w:r>
        <w:rPr>
          <w:rFonts w:ascii="宋体" w:hAnsi="宋体" w:eastAsia="宋体"/>
          <w:b/>
          <w:i w:val="0"/>
          <w:sz w:val="24"/>
        </w:rPr>
        <w:t>精度提升</w:t>
      </w:r>
      <w:r>
        <w:rPr>
          <w:rFonts w:ascii="宋体" w:hAnsi="宋体" w:eastAsia="宋体"/>
          <w:b w:val="0"/>
          <w:i w:val="0"/>
          <w:sz w:val="24"/>
        </w:rPr>
        <w:t xml:space="preserve">：R²CV从0.991提升至0.9960，提升幅度达0.5个百分点； - </w:t>
      </w:r>
      <w:r>
        <w:rPr>
          <w:rFonts w:ascii="宋体" w:hAnsi="宋体" w:eastAsia="宋体"/>
          <w:b/>
          <w:i w:val="0"/>
          <w:sz w:val="24"/>
        </w:rPr>
        <w:t>鲁棒性增强</w:t>
      </w:r>
      <w:r>
        <w:rPr>
          <w:rFonts w:ascii="宋体" w:hAnsi="宋体" w:eastAsia="宋体"/>
          <w:b w:val="0"/>
          <w:i w:val="0"/>
          <w:sz w:val="24"/>
        </w:rPr>
        <w:t xml:space="preserve">：通过六种算法集成，降低对单一优化器的依赖； - </w:t>
      </w:r>
      <w:r>
        <w:rPr>
          <w:rFonts w:ascii="宋体" w:hAnsi="宋体" w:eastAsia="宋体"/>
          <w:b/>
          <w:i w:val="0"/>
          <w:sz w:val="24"/>
        </w:rPr>
        <w:t>可复现性强</w:t>
      </w:r>
      <w:r>
        <w:rPr>
          <w:rFonts w:ascii="宋体" w:hAnsi="宋体" w:eastAsia="宋体"/>
          <w:b w:val="0"/>
          <w:i w:val="0"/>
          <w:sz w:val="24"/>
        </w:rPr>
        <w:t>：所有算法均为开源实现，便于读者复现验证。</w:t>
      </w:r>
    </w:p>
    <w:p>
      <w:pPr>
        <w:pStyle w:val="Heading3"/>
        <w:spacing w:before="120" w:after="120" w:line="360" w:lineRule="auto"/>
      </w:pPr>
      <w:r>
        <w:rPr>
          <w:rFonts w:ascii="黑体" w:hAnsi="黑体" w:eastAsia="黑体"/>
          <w:b/>
          <w:i w:val="0"/>
          <w:sz w:val="24"/>
        </w:rPr>
        <w:t>5.3 未来工作</w:t>
      </w:r>
    </w:p>
    <w:p>
      <w:pPr>
        <w:spacing w:before="0" w:after="120" w:line="360" w:lineRule="auto"/>
        <w:ind w:firstLine="420"/>
      </w:pPr>
      <w:r>
        <w:rPr>
          <w:rFonts w:ascii="宋体" w:hAnsi="宋体" w:eastAsia="宋体"/>
          <w:b w:val="0"/>
          <w:i w:val="0"/>
          <w:sz w:val="24"/>
        </w:rPr>
        <w:t xml:space="preserve">未来工作可沿以下方向展开： 1. </w:t>
      </w:r>
      <w:r>
        <w:rPr>
          <w:rFonts w:ascii="宋体" w:hAnsi="宋体" w:eastAsia="宋体"/>
          <w:b/>
          <w:i w:val="0"/>
          <w:sz w:val="24"/>
        </w:rPr>
        <w:t>扩展基模型池</w:t>
      </w:r>
      <w:r>
        <w:rPr>
          <w:rFonts w:ascii="宋体" w:hAnsi="宋体" w:eastAsia="宋体"/>
          <w:b w:val="0"/>
          <w:i w:val="0"/>
          <w:sz w:val="24"/>
        </w:rPr>
        <w:t xml:space="preserve">：引入更多样化的基优化器（如粒子群优化、灰狼优化），考察大基模型池下的集成行为； 2. </w:t>
      </w:r>
      <w:r>
        <w:rPr>
          <w:rFonts w:ascii="宋体" w:hAnsi="宋体" w:eastAsia="宋体"/>
          <w:b/>
          <w:i w:val="0"/>
          <w:sz w:val="24"/>
        </w:rPr>
        <w:t>结合特征工程</w:t>
      </w:r>
      <w:r>
        <w:rPr>
          <w:rFonts w:ascii="宋体" w:hAnsi="宋体" w:eastAsia="宋体"/>
          <w:b w:val="0"/>
          <w:i w:val="0"/>
          <w:sz w:val="24"/>
        </w:rPr>
        <w:t xml:space="preserve">：引入特征选择模块，探究特征子集对集成增益的影响； 3. </w:t>
      </w:r>
      <w:r>
        <w:rPr>
          <w:rFonts w:ascii="宋体" w:hAnsi="宋体" w:eastAsia="宋体"/>
          <w:b/>
          <w:i w:val="0"/>
          <w:sz w:val="24"/>
        </w:rPr>
        <w:t>时序泛化验证</w:t>
      </w:r>
      <w:r>
        <w:rPr>
          <w:rFonts w:ascii="宋体" w:hAnsi="宋体" w:eastAsia="宋体"/>
          <w:b w:val="0"/>
          <w:i w:val="0"/>
          <w:sz w:val="24"/>
        </w:rPr>
        <w:t xml:space="preserve">：在多季节、多区域数据集上验证模型的时序外推能力； 4. </w:t>
      </w:r>
      <w:r>
        <w:rPr>
          <w:rFonts w:ascii="宋体" w:hAnsi="宋体" w:eastAsia="宋体"/>
          <w:b/>
          <w:i w:val="0"/>
          <w:sz w:val="24"/>
        </w:rPr>
        <w:t>实时优化</w:t>
      </w:r>
      <w:r>
        <w:rPr>
          <w:rFonts w:ascii="宋体" w:hAnsi="宋体" w:eastAsia="宋体"/>
          <w:b w:val="0"/>
          <w:i w:val="0"/>
          <w:sz w:val="24"/>
        </w:rPr>
        <w:t>：研究在线集成策略，适应动态变化的水质监测场景。</w:t>
      </w:r>
    </w:p>
    <w:p>
      <w:pPr>
        <w:pStyle w:val="Heading2"/>
        <w:spacing w:before="240" w:after="120" w:line="360" w:lineRule="auto"/>
      </w:pPr>
      <w:r>
        <w:rPr>
          <w:rFonts w:ascii="黑体" w:hAnsi="黑体" w:eastAsia="黑体"/>
          <w:b/>
          <w:i w:val="0"/>
          <w:sz w:val="28"/>
        </w:rPr>
        <w:t>附录A：各数据集特征列表</w:t>
      </w:r>
    </w:p>
    <w:p>
      <w:pPr>
        <w:pStyle w:val="Heading3"/>
        <w:spacing w:before="120" w:after="120" w:line="360" w:lineRule="auto"/>
      </w:pPr>
      <w:r>
        <w:rPr>
          <w:rFonts w:ascii="黑体" w:hAnsi="黑体" w:eastAsia="黑体"/>
          <w:b/>
          <w:i w:val="0"/>
          <w:sz w:val="24"/>
        </w:rPr>
        <w:t>A.1 Jajpur数据集（12特征）</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i w:val="0"/>
                <w:sz w:val="20"/>
              </w:rPr>
              <w:t>特征名</w:t>
            </w:r>
          </w:p>
        </w:tc>
        <w:tc>
          <w:tcPr>
            <w:tcW w:type="dxa" w:w="2771"/>
            <w:shd w:fill="D9E2F3"/>
          </w:tcPr>
          <w:p>
            <w:pPr>
              <w:jc w:val="center"/>
            </w:pPr>
            <w:r/>
            <w:r>
              <w:rPr>
                <w:rFonts w:ascii="宋体" w:hAnsi="宋体" w:eastAsia="宋体"/>
                <w:b/>
                <w:i w:val="0"/>
                <w:sz w:val="20"/>
              </w:rPr>
              <w:t>中文含义</w:t>
            </w:r>
          </w:p>
        </w:tc>
        <w:tc>
          <w:tcPr>
            <w:tcW w:type="dxa" w:w="2771"/>
            <w:shd w:fill="D9E2F3"/>
          </w:tcPr>
          <w:p>
            <w:pPr>
              <w:jc w:val="center"/>
            </w:pPr>
            <w:r/>
            <w:r>
              <w:rPr>
                <w:rFonts w:ascii="宋体" w:hAnsi="宋体" w:eastAsia="宋体"/>
                <w:b/>
                <w:i w:val="0"/>
                <w:sz w:val="20"/>
              </w:rPr>
              <w:t>单位</w:t>
            </w:r>
          </w:p>
        </w:tc>
      </w:tr>
      <w:tr>
        <w:tc>
          <w:tcPr>
            <w:tcW w:type="dxa" w:w="2771"/>
          </w:tcPr>
          <w:p>
            <w:pPr>
              <w:jc w:val="center"/>
            </w:pPr>
            <w:r/>
            <w:r>
              <w:rPr>
                <w:rFonts w:ascii="宋体" w:hAnsi="宋体" w:eastAsia="宋体"/>
                <w:b w:val="0"/>
                <w:i w:val="0"/>
                <w:sz w:val="20"/>
              </w:rPr>
              <w:t>pH</w:t>
            </w:r>
          </w:p>
        </w:tc>
        <w:tc>
          <w:tcPr>
            <w:tcW w:type="dxa" w:w="2771"/>
          </w:tcPr>
          <w:p>
            <w:pPr>
              <w:jc w:val="center"/>
            </w:pPr>
            <w:r/>
            <w:r>
              <w:rPr>
                <w:rFonts w:ascii="宋体" w:hAnsi="宋体" w:eastAsia="宋体"/>
                <w:b w:val="0"/>
                <w:i w:val="0"/>
                <w:sz w:val="20"/>
              </w:rPr>
              <w:t>酸碱度</w:t>
            </w:r>
          </w:p>
        </w:tc>
        <w:tc>
          <w:tcPr>
            <w:tcW w:type="dxa" w:w="2771"/>
          </w:tcPr>
          <w:p>
            <w:pPr>
              <w:jc w:val="center"/>
            </w:pPr>
            <w:r/>
            <w:r>
              <w:rPr>
                <w:rFonts w:ascii="宋体" w:hAnsi="宋体" w:eastAsia="宋体"/>
                <w:b w:val="0"/>
                <w:i w:val="0"/>
                <w:sz w:val="20"/>
              </w:rPr>
              <w:t>—</w:t>
            </w:r>
          </w:p>
        </w:tc>
      </w:tr>
      <w:tr>
        <w:tc>
          <w:tcPr>
            <w:tcW w:type="dxa" w:w="2771"/>
          </w:tcPr>
          <w:p>
            <w:pPr>
              <w:jc w:val="center"/>
            </w:pPr>
            <w:r/>
            <w:r>
              <w:rPr>
                <w:rFonts w:ascii="宋体" w:hAnsi="宋体" w:eastAsia="宋体"/>
                <w:b w:val="0"/>
                <w:i w:val="0"/>
                <w:sz w:val="20"/>
              </w:rPr>
              <w:t>EC</w:t>
            </w:r>
          </w:p>
        </w:tc>
        <w:tc>
          <w:tcPr>
            <w:tcW w:type="dxa" w:w="2771"/>
          </w:tcPr>
          <w:p>
            <w:pPr>
              <w:jc w:val="center"/>
            </w:pPr>
            <w:r/>
            <w:r>
              <w:rPr>
                <w:rFonts w:ascii="宋体" w:hAnsi="宋体" w:eastAsia="宋体"/>
                <w:b w:val="0"/>
                <w:i w:val="0"/>
                <w:sz w:val="20"/>
              </w:rPr>
              <w:t>电导率</w:t>
            </w:r>
          </w:p>
        </w:tc>
        <w:tc>
          <w:tcPr>
            <w:tcW w:type="dxa" w:w="2771"/>
          </w:tcPr>
          <w:p>
            <w:pPr>
              <w:jc w:val="center"/>
            </w:pPr>
            <w:r/>
            <w:r>
              <w:rPr>
                <w:rFonts w:ascii="宋体" w:hAnsi="宋体" w:eastAsia="宋体"/>
                <w:b w:val="0"/>
                <w:i w:val="0"/>
                <w:sz w:val="20"/>
              </w:rPr>
              <w:t>μS/cm</w:t>
            </w:r>
          </w:p>
        </w:tc>
      </w:tr>
      <w:tr>
        <w:tc>
          <w:tcPr>
            <w:tcW w:type="dxa" w:w="2771"/>
          </w:tcPr>
          <w:p>
            <w:pPr>
              <w:jc w:val="center"/>
            </w:pPr>
            <w:r/>
            <w:r>
              <w:rPr>
                <w:rFonts w:ascii="宋体" w:hAnsi="宋体" w:eastAsia="宋体"/>
                <w:b w:val="0"/>
                <w:i w:val="0"/>
                <w:sz w:val="20"/>
              </w:rPr>
              <w:t>DO</w:t>
            </w:r>
          </w:p>
        </w:tc>
        <w:tc>
          <w:tcPr>
            <w:tcW w:type="dxa" w:w="2771"/>
          </w:tcPr>
          <w:p>
            <w:pPr>
              <w:jc w:val="center"/>
            </w:pPr>
            <w:r/>
            <w:r>
              <w:rPr>
                <w:rFonts w:ascii="宋体" w:hAnsi="宋体" w:eastAsia="宋体"/>
                <w:b w:val="0"/>
                <w:i w:val="0"/>
                <w:sz w:val="20"/>
              </w:rPr>
              <w:t>溶解氧</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F⁻</w:t>
            </w:r>
          </w:p>
        </w:tc>
        <w:tc>
          <w:tcPr>
            <w:tcW w:type="dxa" w:w="2771"/>
          </w:tcPr>
          <w:p>
            <w:pPr>
              <w:jc w:val="center"/>
            </w:pPr>
            <w:r/>
            <w:r>
              <w:rPr>
                <w:rFonts w:ascii="宋体" w:hAnsi="宋体" w:eastAsia="宋体"/>
                <w:b w:val="0"/>
                <w:i w:val="0"/>
                <w:sz w:val="20"/>
              </w:rPr>
              <w:t>氟离子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Cl⁻</w:t>
            </w:r>
          </w:p>
        </w:tc>
        <w:tc>
          <w:tcPr>
            <w:tcW w:type="dxa" w:w="2771"/>
          </w:tcPr>
          <w:p>
            <w:pPr>
              <w:jc w:val="center"/>
            </w:pPr>
            <w:r/>
            <w:r>
              <w:rPr>
                <w:rFonts w:ascii="宋体" w:hAnsi="宋体" w:eastAsia="宋体"/>
                <w:b w:val="0"/>
                <w:i w:val="0"/>
                <w:sz w:val="20"/>
              </w:rPr>
              <w:t>氯离子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NO₃⁻</w:t>
            </w:r>
          </w:p>
        </w:tc>
        <w:tc>
          <w:tcPr>
            <w:tcW w:type="dxa" w:w="2771"/>
          </w:tcPr>
          <w:p>
            <w:pPr>
              <w:jc w:val="center"/>
            </w:pPr>
            <w:r/>
            <w:r>
              <w:rPr>
                <w:rFonts w:ascii="宋体" w:hAnsi="宋体" w:eastAsia="宋体"/>
                <w:b w:val="0"/>
                <w:i w:val="0"/>
                <w:sz w:val="20"/>
              </w:rPr>
              <w:t>硝酸盐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SO₄²⁻</w:t>
            </w:r>
          </w:p>
        </w:tc>
        <w:tc>
          <w:tcPr>
            <w:tcW w:type="dxa" w:w="2771"/>
          </w:tcPr>
          <w:p>
            <w:pPr>
              <w:jc w:val="center"/>
            </w:pPr>
            <w:r/>
            <w:r>
              <w:rPr>
                <w:rFonts w:ascii="宋体" w:hAnsi="宋体" w:eastAsia="宋体"/>
                <w:b w:val="0"/>
                <w:i w:val="0"/>
                <w:sz w:val="20"/>
              </w:rPr>
              <w:t>硫酸盐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PO₄³⁻</w:t>
            </w:r>
          </w:p>
        </w:tc>
        <w:tc>
          <w:tcPr>
            <w:tcW w:type="dxa" w:w="2771"/>
          </w:tcPr>
          <w:p>
            <w:pPr>
              <w:jc w:val="center"/>
            </w:pPr>
            <w:r/>
            <w:r>
              <w:rPr>
                <w:rFonts w:ascii="宋体" w:hAnsi="宋体" w:eastAsia="宋体"/>
                <w:b w:val="0"/>
                <w:i w:val="0"/>
                <w:sz w:val="20"/>
              </w:rPr>
              <w:t>磷酸盐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U</w:t>
            </w:r>
          </w:p>
        </w:tc>
        <w:tc>
          <w:tcPr>
            <w:tcW w:type="dxa" w:w="2771"/>
          </w:tcPr>
          <w:p>
            <w:pPr>
              <w:jc w:val="center"/>
            </w:pPr>
            <w:r/>
            <w:r>
              <w:rPr>
                <w:rFonts w:ascii="宋体" w:hAnsi="宋体" w:eastAsia="宋体"/>
                <w:b w:val="0"/>
                <w:i w:val="0"/>
                <w:sz w:val="20"/>
              </w:rPr>
              <w:t>铀</w:t>
            </w:r>
          </w:p>
        </w:tc>
        <w:tc>
          <w:tcPr>
            <w:tcW w:type="dxa" w:w="2771"/>
          </w:tcPr>
          <w:p>
            <w:pPr>
              <w:jc w:val="center"/>
            </w:pPr>
            <w:r/>
            <w:r>
              <w:rPr>
                <w:rFonts w:ascii="宋体" w:hAnsi="宋体" w:eastAsia="宋体"/>
                <w:b w:val="0"/>
                <w:i w:val="0"/>
                <w:sz w:val="20"/>
              </w:rPr>
              <w:t>μg/L</w:t>
            </w:r>
          </w:p>
        </w:tc>
      </w:tr>
      <w:tr>
        <w:tc>
          <w:tcPr>
            <w:tcW w:type="dxa" w:w="2771"/>
          </w:tcPr>
          <w:p>
            <w:pPr>
              <w:jc w:val="center"/>
            </w:pPr>
            <w:r/>
            <w:r>
              <w:rPr>
                <w:rFonts w:ascii="宋体" w:hAnsi="宋体" w:eastAsia="宋体"/>
                <w:b w:val="0"/>
                <w:i w:val="0"/>
                <w:sz w:val="20"/>
              </w:rPr>
              <w:t>CaH</w:t>
            </w:r>
          </w:p>
        </w:tc>
        <w:tc>
          <w:tcPr>
            <w:tcW w:type="dxa" w:w="2771"/>
          </w:tcPr>
          <w:p>
            <w:pPr>
              <w:jc w:val="center"/>
            </w:pPr>
            <w:r/>
            <w:r>
              <w:rPr>
                <w:rFonts w:ascii="宋体" w:hAnsi="宋体" w:eastAsia="宋体"/>
                <w:b w:val="0"/>
                <w:i w:val="0"/>
                <w:sz w:val="20"/>
              </w:rPr>
              <w:t>钙硬度</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MgH</w:t>
            </w:r>
          </w:p>
        </w:tc>
        <w:tc>
          <w:tcPr>
            <w:tcW w:type="dxa" w:w="2771"/>
          </w:tcPr>
          <w:p>
            <w:pPr>
              <w:jc w:val="center"/>
            </w:pPr>
            <w:r/>
            <w:r>
              <w:rPr>
                <w:rFonts w:ascii="宋体" w:hAnsi="宋体" w:eastAsia="宋体"/>
                <w:b w:val="0"/>
                <w:i w:val="0"/>
                <w:sz w:val="20"/>
              </w:rPr>
              <w:t>镁硬度</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HCO₃⁻</w:t>
            </w:r>
          </w:p>
        </w:tc>
        <w:tc>
          <w:tcPr>
            <w:tcW w:type="dxa" w:w="2771"/>
          </w:tcPr>
          <w:p>
            <w:pPr>
              <w:jc w:val="center"/>
            </w:pPr>
            <w:r/>
            <w:r>
              <w:rPr>
                <w:rFonts w:ascii="宋体" w:hAnsi="宋体" w:eastAsia="宋体"/>
                <w:b w:val="0"/>
                <w:i w:val="0"/>
                <w:sz w:val="20"/>
              </w:rPr>
              <w:t>碳酸氢根</w:t>
            </w:r>
          </w:p>
        </w:tc>
        <w:tc>
          <w:tcPr>
            <w:tcW w:type="dxa" w:w="2771"/>
          </w:tcPr>
          <w:p>
            <w:pPr>
              <w:jc w:val="center"/>
            </w:pPr>
            <w:r/>
            <w:r>
              <w:rPr>
                <w:rFonts w:ascii="宋体" w:hAnsi="宋体" w:eastAsia="宋体"/>
                <w:b w:val="0"/>
                <w:i w:val="0"/>
                <w:sz w:val="20"/>
              </w:rPr>
              <w:t>mg/L</w:t>
            </w:r>
          </w:p>
        </w:tc>
      </w:tr>
    </w:tbl>
    <w:p/>
    <w:p>
      <w:pPr>
        <w:pStyle w:val="Heading3"/>
        <w:spacing w:before="120" w:after="120" w:line="360" w:lineRule="auto"/>
      </w:pPr>
      <w:r>
        <w:rPr>
          <w:rFonts w:ascii="黑体" w:hAnsi="黑体" w:eastAsia="黑体"/>
          <w:b/>
          <w:i w:val="0"/>
          <w:sz w:val="24"/>
        </w:rPr>
        <w:t>A.2 WQI数据集（8特征）</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i w:val="0"/>
                <w:sz w:val="20"/>
              </w:rPr>
              <w:t>特征名</w:t>
            </w:r>
          </w:p>
        </w:tc>
        <w:tc>
          <w:tcPr>
            <w:tcW w:type="dxa" w:w="2771"/>
            <w:shd w:fill="D9E2F3"/>
          </w:tcPr>
          <w:p>
            <w:pPr>
              <w:jc w:val="center"/>
            </w:pPr>
            <w:r/>
            <w:r>
              <w:rPr>
                <w:rFonts w:ascii="宋体" w:hAnsi="宋体" w:eastAsia="宋体"/>
                <w:b/>
                <w:i w:val="0"/>
                <w:sz w:val="20"/>
              </w:rPr>
              <w:t>中文含义</w:t>
            </w:r>
          </w:p>
        </w:tc>
        <w:tc>
          <w:tcPr>
            <w:tcW w:type="dxa" w:w="2771"/>
            <w:shd w:fill="D9E2F3"/>
          </w:tcPr>
          <w:p>
            <w:pPr>
              <w:jc w:val="center"/>
            </w:pPr>
            <w:r/>
            <w:r>
              <w:rPr>
                <w:rFonts w:ascii="宋体" w:hAnsi="宋体" w:eastAsia="宋体"/>
                <w:b/>
                <w:i w:val="0"/>
                <w:sz w:val="20"/>
              </w:rPr>
              <w:t>单位</w:t>
            </w:r>
          </w:p>
        </w:tc>
      </w:tr>
      <w:tr>
        <w:tc>
          <w:tcPr>
            <w:tcW w:type="dxa" w:w="2771"/>
          </w:tcPr>
          <w:p>
            <w:pPr>
              <w:jc w:val="center"/>
            </w:pPr>
            <w:r/>
            <w:r>
              <w:rPr>
                <w:rFonts w:ascii="宋体" w:hAnsi="宋体" w:eastAsia="宋体"/>
                <w:b w:val="0"/>
                <w:i w:val="0"/>
                <w:sz w:val="20"/>
              </w:rPr>
              <w:t>Temp</w:t>
            </w:r>
          </w:p>
        </w:tc>
        <w:tc>
          <w:tcPr>
            <w:tcW w:type="dxa" w:w="2771"/>
          </w:tcPr>
          <w:p>
            <w:pPr>
              <w:jc w:val="center"/>
            </w:pPr>
            <w:r/>
            <w:r>
              <w:rPr>
                <w:rFonts w:ascii="宋体" w:hAnsi="宋体" w:eastAsia="宋体"/>
                <w:b w:val="0"/>
                <w:i w:val="0"/>
                <w:sz w:val="20"/>
              </w:rPr>
              <w:t>温度</w:t>
            </w:r>
          </w:p>
        </w:tc>
        <w:tc>
          <w:tcPr>
            <w:tcW w:type="dxa" w:w="2771"/>
          </w:tcPr>
          <w:p>
            <w:pPr>
              <w:jc w:val="center"/>
            </w:pPr>
            <w:r/>
            <w:r>
              <w:rPr>
                <w:rFonts w:ascii="宋体" w:hAnsi="宋体" w:eastAsia="宋体"/>
                <w:b w:val="0"/>
                <w:i w:val="0"/>
                <w:sz w:val="20"/>
              </w:rPr>
              <w:t>°C</w:t>
            </w:r>
          </w:p>
        </w:tc>
      </w:tr>
      <w:tr>
        <w:tc>
          <w:tcPr>
            <w:tcW w:type="dxa" w:w="2771"/>
          </w:tcPr>
          <w:p>
            <w:pPr>
              <w:jc w:val="center"/>
            </w:pPr>
            <w:r/>
            <w:r>
              <w:rPr>
                <w:rFonts w:ascii="宋体" w:hAnsi="宋体" w:eastAsia="宋体"/>
                <w:b w:val="0"/>
                <w:i w:val="0"/>
                <w:sz w:val="20"/>
              </w:rPr>
              <w:t>D.O.</w:t>
            </w:r>
          </w:p>
        </w:tc>
        <w:tc>
          <w:tcPr>
            <w:tcW w:type="dxa" w:w="2771"/>
          </w:tcPr>
          <w:p>
            <w:pPr>
              <w:jc w:val="center"/>
            </w:pPr>
            <w:r/>
            <w:r>
              <w:rPr>
                <w:rFonts w:ascii="宋体" w:hAnsi="宋体" w:eastAsia="宋体"/>
                <w:b w:val="0"/>
                <w:i w:val="0"/>
                <w:sz w:val="20"/>
              </w:rPr>
              <w:t>溶解氧</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PH</w:t>
            </w:r>
          </w:p>
        </w:tc>
        <w:tc>
          <w:tcPr>
            <w:tcW w:type="dxa" w:w="2771"/>
          </w:tcPr>
          <w:p>
            <w:pPr>
              <w:jc w:val="center"/>
            </w:pPr>
            <w:r/>
            <w:r>
              <w:rPr>
                <w:rFonts w:ascii="宋体" w:hAnsi="宋体" w:eastAsia="宋体"/>
                <w:b w:val="0"/>
                <w:i w:val="0"/>
                <w:sz w:val="20"/>
              </w:rPr>
              <w:t>酸碱度</w:t>
            </w:r>
          </w:p>
        </w:tc>
        <w:tc>
          <w:tcPr>
            <w:tcW w:type="dxa" w:w="2771"/>
          </w:tcPr>
          <w:p>
            <w:pPr>
              <w:jc w:val="center"/>
            </w:pPr>
            <w:r/>
            <w:r>
              <w:rPr>
                <w:rFonts w:ascii="宋体" w:hAnsi="宋体" w:eastAsia="宋体"/>
                <w:b w:val="0"/>
                <w:i w:val="0"/>
                <w:sz w:val="20"/>
              </w:rPr>
              <w:t>—</w:t>
            </w:r>
          </w:p>
        </w:tc>
      </w:tr>
      <w:tr>
        <w:tc>
          <w:tcPr>
            <w:tcW w:type="dxa" w:w="2771"/>
          </w:tcPr>
          <w:p>
            <w:pPr>
              <w:jc w:val="center"/>
            </w:pPr>
            <w:r/>
            <w:r>
              <w:rPr>
                <w:rFonts w:ascii="宋体" w:hAnsi="宋体" w:eastAsia="宋体"/>
                <w:b w:val="0"/>
                <w:i w:val="0"/>
                <w:sz w:val="20"/>
              </w:rPr>
              <w:t>CONDUCTIVITY</w:t>
            </w:r>
          </w:p>
        </w:tc>
        <w:tc>
          <w:tcPr>
            <w:tcW w:type="dxa" w:w="2771"/>
          </w:tcPr>
          <w:p>
            <w:pPr>
              <w:jc w:val="center"/>
            </w:pPr>
            <w:r/>
            <w:r>
              <w:rPr>
                <w:rFonts w:ascii="宋体" w:hAnsi="宋体" w:eastAsia="宋体"/>
                <w:b w:val="0"/>
                <w:i w:val="0"/>
                <w:sz w:val="20"/>
              </w:rPr>
              <w:t>电导率</w:t>
            </w:r>
          </w:p>
        </w:tc>
        <w:tc>
          <w:tcPr>
            <w:tcW w:type="dxa" w:w="2771"/>
          </w:tcPr>
          <w:p>
            <w:pPr>
              <w:jc w:val="center"/>
            </w:pPr>
            <w:r/>
            <w:r>
              <w:rPr>
                <w:rFonts w:ascii="宋体" w:hAnsi="宋体" w:eastAsia="宋体"/>
                <w:b w:val="0"/>
                <w:i w:val="0"/>
                <w:sz w:val="20"/>
              </w:rPr>
              <w:t>μmhos/cm</w:t>
            </w:r>
          </w:p>
        </w:tc>
      </w:tr>
      <w:tr>
        <w:tc>
          <w:tcPr>
            <w:tcW w:type="dxa" w:w="2771"/>
          </w:tcPr>
          <w:p>
            <w:pPr>
              <w:jc w:val="center"/>
            </w:pPr>
            <w:r/>
            <w:r>
              <w:rPr>
                <w:rFonts w:ascii="宋体" w:hAnsi="宋体" w:eastAsia="宋体"/>
                <w:b w:val="0"/>
                <w:i w:val="0"/>
                <w:sz w:val="20"/>
              </w:rPr>
              <w:t>B.O.D.</w:t>
            </w:r>
          </w:p>
        </w:tc>
        <w:tc>
          <w:tcPr>
            <w:tcW w:type="dxa" w:w="2771"/>
          </w:tcPr>
          <w:p>
            <w:pPr>
              <w:jc w:val="center"/>
            </w:pPr>
            <w:r/>
            <w:r>
              <w:rPr>
                <w:rFonts w:ascii="宋体" w:hAnsi="宋体" w:eastAsia="宋体"/>
                <w:b w:val="0"/>
                <w:i w:val="0"/>
                <w:sz w:val="20"/>
              </w:rPr>
              <w:t>生化需氧量</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NITRATE+NITRITE</w:t>
            </w:r>
          </w:p>
        </w:tc>
        <w:tc>
          <w:tcPr>
            <w:tcW w:type="dxa" w:w="2771"/>
          </w:tcPr>
          <w:p>
            <w:pPr>
              <w:jc w:val="center"/>
            </w:pPr>
            <w:r/>
            <w:r>
              <w:rPr>
                <w:rFonts w:ascii="宋体" w:hAnsi="宋体" w:eastAsia="宋体"/>
                <w:b w:val="0"/>
                <w:i w:val="0"/>
                <w:sz w:val="20"/>
              </w:rPr>
              <w:t>硝酸盐+亚硝酸盐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FECAL COLIFORM</w:t>
            </w:r>
          </w:p>
        </w:tc>
        <w:tc>
          <w:tcPr>
            <w:tcW w:type="dxa" w:w="2771"/>
          </w:tcPr>
          <w:p>
            <w:pPr>
              <w:jc w:val="center"/>
            </w:pPr>
            <w:r/>
            <w:r>
              <w:rPr>
                <w:rFonts w:ascii="宋体" w:hAnsi="宋体" w:eastAsia="宋体"/>
                <w:b w:val="0"/>
                <w:i w:val="0"/>
                <w:sz w:val="20"/>
              </w:rPr>
              <w:t>粪大肠菌群</w:t>
            </w:r>
          </w:p>
        </w:tc>
        <w:tc>
          <w:tcPr>
            <w:tcW w:type="dxa" w:w="2771"/>
          </w:tcPr>
          <w:p>
            <w:pPr>
              <w:jc w:val="center"/>
            </w:pPr>
            <w:r/>
            <w:r>
              <w:rPr>
                <w:rFonts w:ascii="宋体" w:hAnsi="宋体" w:eastAsia="宋体"/>
                <w:b w:val="0"/>
                <w:i w:val="0"/>
                <w:sz w:val="20"/>
              </w:rPr>
              <w:t>MPN/100ml</w:t>
            </w:r>
          </w:p>
        </w:tc>
      </w:tr>
      <w:tr>
        <w:tc>
          <w:tcPr>
            <w:tcW w:type="dxa" w:w="2771"/>
          </w:tcPr>
          <w:p>
            <w:pPr>
              <w:jc w:val="center"/>
            </w:pPr>
            <w:r/>
            <w:r>
              <w:rPr>
                <w:rFonts w:ascii="宋体" w:hAnsi="宋体" w:eastAsia="宋体"/>
                <w:b w:val="0"/>
                <w:i w:val="0"/>
                <w:sz w:val="20"/>
              </w:rPr>
              <w:t>TOTAL COLIFORM</w:t>
            </w:r>
          </w:p>
        </w:tc>
        <w:tc>
          <w:tcPr>
            <w:tcW w:type="dxa" w:w="2771"/>
          </w:tcPr>
          <w:p>
            <w:pPr>
              <w:jc w:val="center"/>
            </w:pPr>
            <w:r/>
            <w:r>
              <w:rPr>
                <w:rFonts w:ascii="宋体" w:hAnsi="宋体" w:eastAsia="宋体"/>
                <w:b w:val="0"/>
                <w:i w:val="0"/>
                <w:sz w:val="20"/>
              </w:rPr>
              <w:t>总大肠菌群</w:t>
            </w:r>
          </w:p>
        </w:tc>
        <w:tc>
          <w:tcPr>
            <w:tcW w:type="dxa" w:w="2771"/>
          </w:tcPr>
          <w:p>
            <w:pPr>
              <w:jc w:val="center"/>
            </w:pPr>
            <w:r/>
            <w:r>
              <w:rPr>
                <w:rFonts w:ascii="宋体" w:hAnsi="宋体" w:eastAsia="宋体"/>
                <w:b w:val="0"/>
                <w:i w:val="0"/>
                <w:sz w:val="20"/>
              </w:rPr>
              <w:t>MPN/100ml</w:t>
            </w:r>
          </w:p>
        </w:tc>
      </w:tr>
    </w:tbl>
    <w:p/>
    <w:p>
      <w:pPr>
        <w:pStyle w:val="Heading3"/>
        <w:spacing w:before="120" w:after="120" w:line="360" w:lineRule="auto"/>
      </w:pPr>
      <w:r>
        <w:rPr>
          <w:rFonts w:ascii="黑体" w:hAnsi="黑体" w:eastAsia="黑体"/>
          <w:b/>
          <w:i w:val="0"/>
          <w:sz w:val="24"/>
        </w:rPr>
        <w:t>A.3 Sample数据集（11特征）</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shd w:fill="D9E2F3"/>
          </w:tcPr>
          <w:p>
            <w:pPr>
              <w:jc w:val="center"/>
            </w:pPr>
            <w:r/>
            <w:r>
              <w:rPr>
                <w:rFonts w:ascii="宋体" w:hAnsi="宋体" w:eastAsia="宋体"/>
                <w:b/>
                <w:i w:val="0"/>
                <w:sz w:val="20"/>
              </w:rPr>
              <w:t>特征名</w:t>
            </w:r>
          </w:p>
        </w:tc>
        <w:tc>
          <w:tcPr>
            <w:tcW w:type="dxa" w:w="4156"/>
            <w:shd w:fill="D9E2F3"/>
          </w:tcPr>
          <w:p>
            <w:pPr>
              <w:jc w:val="center"/>
            </w:pPr>
            <w:r/>
            <w:r>
              <w:rPr>
                <w:rFonts w:ascii="宋体" w:hAnsi="宋体" w:eastAsia="宋体"/>
                <w:b/>
                <w:i w:val="0"/>
                <w:sz w:val="20"/>
              </w:rPr>
              <w:t>中文含义</w:t>
            </w:r>
          </w:p>
        </w:tc>
      </w:tr>
      <w:tr>
        <w:tc>
          <w:tcPr>
            <w:tcW w:type="dxa" w:w="4156"/>
          </w:tcPr>
          <w:p>
            <w:pPr>
              <w:jc w:val="center"/>
            </w:pPr>
            <w:r/>
            <w:r>
              <w:rPr>
                <w:rFonts w:ascii="宋体" w:hAnsi="宋体" w:eastAsia="宋体"/>
                <w:b w:val="0"/>
                <w:i w:val="0"/>
                <w:sz w:val="20"/>
              </w:rPr>
              <w:t>Alkalinity-total</w:t>
            </w:r>
          </w:p>
        </w:tc>
        <w:tc>
          <w:tcPr>
            <w:tcW w:type="dxa" w:w="4156"/>
          </w:tcPr>
          <w:p>
            <w:pPr>
              <w:jc w:val="center"/>
            </w:pPr>
            <w:r/>
            <w:r>
              <w:rPr>
                <w:rFonts w:ascii="宋体" w:hAnsi="宋体" w:eastAsia="宋体"/>
                <w:b w:val="0"/>
                <w:i w:val="0"/>
                <w:sz w:val="20"/>
              </w:rPr>
              <w:t>总碱度</w:t>
            </w:r>
          </w:p>
        </w:tc>
      </w:tr>
      <w:tr>
        <w:tc>
          <w:tcPr>
            <w:tcW w:type="dxa" w:w="4156"/>
          </w:tcPr>
          <w:p>
            <w:pPr>
              <w:jc w:val="center"/>
            </w:pPr>
            <w:r/>
            <w:r>
              <w:rPr>
                <w:rFonts w:ascii="宋体" w:hAnsi="宋体" w:eastAsia="宋体"/>
                <w:b w:val="0"/>
                <w:i w:val="0"/>
                <w:sz w:val="20"/>
              </w:rPr>
              <w:t>Ammonia-Total</w:t>
            </w:r>
          </w:p>
        </w:tc>
        <w:tc>
          <w:tcPr>
            <w:tcW w:type="dxa" w:w="4156"/>
          </w:tcPr>
          <w:p>
            <w:pPr>
              <w:jc w:val="center"/>
            </w:pPr>
            <w:r/>
            <w:r>
              <w:rPr>
                <w:rFonts w:ascii="宋体" w:hAnsi="宋体" w:eastAsia="宋体"/>
                <w:b w:val="0"/>
                <w:i w:val="0"/>
                <w:sz w:val="20"/>
              </w:rPr>
              <w:t>总氨氮</w:t>
            </w:r>
          </w:p>
        </w:tc>
      </w:tr>
      <w:tr>
        <w:tc>
          <w:tcPr>
            <w:tcW w:type="dxa" w:w="4156"/>
          </w:tcPr>
          <w:p>
            <w:pPr>
              <w:jc w:val="center"/>
            </w:pPr>
            <w:r/>
            <w:r>
              <w:rPr>
                <w:rFonts w:ascii="宋体" w:hAnsi="宋体" w:eastAsia="宋体"/>
                <w:b w:val="0"/>
                <w:i w:val="0"/>
                <w:sz w:val="20"/>
              </w:rPr>
              <w:t>BOD-5days</w:t>
            </w:r>
          </w:p>
        </w:tc>
        <w:tc>
          <w:tcPr>
            <w:tcW w:type="dxa" w:w="4156"/>
          </w:tcPr>
          <w:p>
            <w:pPr>
              <w:jc w:val="center"/>
            </w:pPr>
            <w:r/>
            <w:r>
              <w:rPr>
                <w:rFonts w:ascii="宋体" w:hAnsi="宋体" w:eastAsia="宋体"/>
                <w:b w:val="0"/>
                <w:i w:val="0"/>
                <w:sz w:val="20"/>
              </w:rPr>
              <w:t>5日生化需氧量</w:t>
            </w:r>
          </w:p>
        </w:tc>
      </w:tr>
      <w:tr>
        <w:tc>
          <w:tcPr>
            <w:tcW w:type="dxa" w:w="4156"/>
          </w:tcPr>
          <w:p>
            <w:pPr>
              <w:jc w:val="center"/>
            </w:pPr>
            <w:r/>
            <w:r>
              <w:rPr>
                <w:rFonts w:ascii="宋体" w:hAnsi="宋体" w:eastAsia="宋体"/>
                <w:b w:val="0"/>
                <w:i w:val="0"/>
                <w:sz w:val="20"/>
              </w:rPr>
              <w:t>Chloride</w:t>
            </w:r>
          </w:p>
        </w:tc>
        <w:tc>
          <w:tcPr>
            <w:tcW w:type="dxa" w:w="4156"/>
          </w:tcPr>
          <w:p>
            <w:pPr>
              <w:jc w:val="center"/>
            </w:pPr>
            <w:r/>
            <w:r>
              <w:rPr>
                <w:rFonts w:ascii="宋体" w:hAnsi="宋体" w:eastAsia="宋体"/>
                <w:b w:val="0"/>
                <w:i w:val="0"/>
                <w:sz w:val="20"/>
              </w:rPr>
              <w:t>氯化物</w:t>
            </w:r>
          </w:p>
        </w:tc>
      </w:tr>
      <w:tr>
        <w:tc>
          <w:tcPr>
            <w:tcW w:type="dxa" w:w="4156"/>
          </w:tcPr>
          <w:p>
            <w:pPr>
              <w:jc w:val="center"/>
            </w:pPr>
            <w:r/>
            <w:r>
              <w:rPr>
                <w:rFonts w:ascii="宋体" w:hAnsi="宋体" w:eastAsia="宋体"/>
                <w:b w:val="0"/>
                <w:i w:val="0"/>
                <w:sz w:val="20"/>
              </w:rPr>
              <w:t>Conductivity</w:t>
            </w:r>
          </w:p>
        </w:tc>
        <w:tc>
          <w:tcPr>
            <w:tcW w:type="dxa" w:w="4156"/>
          </w:tcPr>
          <w:p>
            <w:pPr>
              <w:jc w:val="center"/>
            </w:pPr>
            <w:r/>
            <w:r>
              <w:rPr>
                <w:rFonts w:ascii="宋体" w:hAnsi="宋体" w:eastAsia="宋体"/>
                <w:b w:val="0"/>
                <w:i w:val="0"/>
                <w:sz w:val="20"/>
              </w:rPr>
              <w:t>电导率</w:t>
            </w:r>
          </w:p>
        </w:tc>
      </w:tr>
      <w:tr>
        <w:tc>
          <w:tcPr>
            <w:tcW w:type="dxa" w:w="4156"/>
          </w:tcPr>
          <w:p>
            <w:pPr>
              <w:jc w:val="center"/>
            </w:pPr>
            <w:r/>
            <w:r>
              <w:rPr>
                <w:rFonts w:ascii="宋体" w:hAnsi="宋体" w:eastAsia="宋体"/>
                <w:b w:val="0"/>
                <w:i w:val="0"/>
                <w:sz w:val="20"/>
              </w:rPr>
              <w:t>Dissolved Oxygen</w:t>
            </w:r>
          </w:p>
        </w:tc>
        <w:tc>
          <w:tcPr>
            <w:tcW w:type="dxa" w:w="4156"/>
          </w:tcPr>
          <w:p>
            <w:pPr>
              <w:jc w:val="center"/>
            </w:pPr>
            <w:r/>
            <w:r>
              <w:rPr>
                <w:rFonts w:ascii="宋体" w:hAnsi="宋体" w:eastAsia="宋体"/>
                <w:b w:val="0"/>
                <w:i w:val="0"/>
                <w:sz w:val="20"/>
              </w:rPr>
              <w:t>溶解氧</w:t>
            </w:r>
          </w:p>
        </w:tc>
      </w:tr>
      <w:tr>
        <w:tc>
          <w:tcPr>
            <w:tcW w:type="dxa" w:w="4156"/>
          </w:tcPr>
          <w:p>
            <w:pPr>
              <w:jc w:val="center"/>
            </w:pPr>
            <w:r/>
            <w:r>
              <w:rPr>
                <w:rFonts w:ascii="宋体" w:hAnsi="宋体" w:eastAsia="宋体"/>
                <w:b w:val="0"/>
                <w:i w:val="0"/>
                <w:sz w:val="20"/>
              </w:rPr>
              <w:t>ortho-Phosphate</w:t>
            </w:r>
          </w:p>
        </w:tc>
        <w:tc>
          <w:tcPr>
            <w:tcW w:type="dxa" w:w="4156"/>
          </w:tcPr>
          <w:p>
            <w:pPr>
              <w:jc w:val="center"/>
            </w:pPr>
            <w:r/>
            <w:r>
              <w:rPr>
                <w:rFonts w:ascii="宋体" w:hAnsi="宋体" w:eastAsia="宋体"/>
                <w:b w:val="0"/>
                <w:i w:val="0"/>
                <w:sz w:val="20"/>
              </w:rPr>
              <w:t>正磷酸盐</w:t>
            </w:r>
          </w:p>
        </w:tc>
      </w:tr>
      <w:tr>
        <w:tc>
          <w:tcPr>
            <w:tcW w:type="dxa" w:w="4156"/>
          </w:tcPr>
          <w:p>
            <w:pPr>
              <w:jc w:val="center"/>
            </w:pPr>
            <w:r/>
            <w:r>
              <w:rPr>
                <w:rFonts w:ascii="宋体" w:hAnsi="宋体" w:eastAsia="宋体"/>
                <w:b w:val="0"/>
                <w:i w:val="0"/>
                <w:sz w:val="20"/>
              </w:rPr>
              <w:t>pH</w:t>
            </w:r>
          </w:p>
        </w:tc>
        <w:tc>
          <w:tcPr>
            <w:tcW w:type="dxa" w:w="4156"/>
          </w:tcPr>
          <w:p>
            <w:pPr>
              <w:jc w:val="center"/>
            </w:pPr>
            <w:r/>
            <w:r>
              <w:rPr>
                <w:rFonts w:ascii="宋体" w:hAnsi="宋体" w:eastAsia="宋体"/>
                <w:b w:val="0"/>
                <w:i w:val="0"/>
                <w:sz w:val="20"/>
              </w:rPr>
              <w:t>酸碱度</w:t>
            </w:r>
          </w:p>
        </w:tc>
      </w:tr>
      <w:tr>
        <w:tc>
          <w:tcPr>
            <w:tcW w:type="dxa" w:w="4156"/>
          </w:tcPr>
          <w:p>
            <w:pPr>
              <w:jc w:val="center"/>
            </w:pPr>
            <w:r/>
            <w:r>
              <w:rPr>
                <w:rFonts w:ascii="宋体" w:hAnsi="宋体" w:eastAsia="宋体"/>
                <w:b w:val="0"/>
                <w:i w:val="0"/>
                <w:sz w:val="20"/>
              </w:rPr>
              <w:t>Temperature</w:t>
            </w:r>
          </w:p>
        </w:tc>
        <w:tc>
          <w:tcPr>
            <w:tcW w:type="dxa" w:w="4156"/>
          </w:tcPr>
          <w:p>
            <w:pPr>
              <w:jc w:val="center"/>
            </w:pPr>
            <w:r/>
            <w:r>
              <w:rPr>
                <w:rFonts w:ascii="宋体" w:hAnsi="宋体" w:eastAsia="宋体"/>
                <w:b w:val="0"/>
                <w:i w:val="0"/>
                <w:sz w:val="20"/>
              </w:rPr>
              <w:t>温度</w:t>
            </w:r>
          </w:p>
        </w:tc>
      </w:tr>
      <w:tr>
        <w:tc>
          <w:tcPr>
            <w:tcW w:type="dxa" w:w="4156"/>
          </w:tcPr>
          <w:p>
            <w:pPr>
              <w:jc w:val="center"/>
            </w:pPr>
            <w:r/>
            <w:r>
              <w:rPr>
                <w:rFonts w:ascii="宋体" w:hAnsi="宋体" w:eastAsia="宋体"/>
                <w:b w:val="0"/>
                <w:i w:val="0"/>
                <w:sz w:val="20"/>
              </w:rPr>
              <w:t>Total Hardness</w:t>
            </w:r>
          </w:p>
        </w:tc>
        <w:tc>
          <w:tcPr>
            <w:tcW w:type="dxa" w:w="4156"/>
          </w:tcPr>
          <w:p>
            <w:pPr>
              <w:jc w:val="center"/>
            </w:pPr>
            <w:r/>
            <w:r>
              <w:rPr>
                <w:rFonts w:ascii="宋体" w:hAnsi="宋体" w:eastAsia="宋体"/>
                <w:b w:val="0"/>
                <w:i w:val="0"/>
                <w:sz w:val="20"/>
              </w:rPr>
              <w:t>总硬度</w:t>
            </w:r>
          </w:p>
        </w:tc>
      </w:tr>
      <w:tr>
        <w:tc>
          <w:tcPr>
            <w:tcW w:type="dxa" w:w="4156"/>
          </w:tcPr>
          <w:p>
            <w:pPr>
              <w:jc w:val="center"/>
            </w:pPr>
            <w:r/>
            <w:r>
              <w:rPr>
                <w:rFonts w:ascii="宋体" w:hAnsi="宋体" w:eastAsia="宋体"/>
                <w:b w:val="0"/>
                <w:i w:val="0"/>
                <w:sz w:val="20"/>
              </w:rPr>
              <w:t>True Colour</w:t>
            </w:r>
          </w:p>
        </w:tc>
        <w:tc>
          <w:tcPr>
            <w:tcW w:type="dxa" w:w="4156"/>
          </w:tcPr>
          <w:p>
            <w:pPr>
              <w:jc w:val="center"/>
            </w:pPr>
            <w:r/>
            <w:r>
              <w:rPr>
                <w:rFonts w:ascii="宋体" w:hAnsi="宋体" w:eastAsia="宋体"/>
                <w:b w:val="0"/>
                <w:i w:val="0"/>
                <w:sz w:val="20"/>
              </w:rPr>
              <w:t>真实色度</w:t>
            </w:r>
          </w:p>
        </w:tc>
      </w:tr>
    </w:tbl>
    <w:p/>
    <w:p>
      <w:pPr>
        <w:pStyle w:val="Heading3"/>
        <w:spacing w:before="120" w:after="120" w:line="360" w:lineRule="auto"/>
      </w:pPr>
      <w:r>
        <w:rPr>
          <w:rFonts w:ascii="黑体" w:hAnsi="黑体" w:eastAsia="黑体"/>
          <w:b/>
          <w:i w:val="0"/>
          <w:sz w:val="24"/>
        </w:rPr>
        <w:t>A.4 AKH数据集（10特征）</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i w:val="0"/>
                <w:sz w:val="20"/>
              </w:rPr>
              <w:t>特征名</w:t>
            </w:r>
          </w:p>
        </w:tc>
        <w:tc>
          <w:tcPr>
            <w:tcW w:type="dxa" w:w="2771"/>
            <w:shd w:fill="D9E2F3"/>
          </w:tcPr>
          <w:p>
            <w:pPr>
              <w:jc w:val="center"/>
            </w:pPr>
            <w:r/>
            <w:r>
              <w:rPr>
                <w:rFonts w:ascii="宋体" w:hAnsi="宋体" w:eastAsia="宋体"/>
                <w:b/>
                <w:i w:val="0"/>
                <w:sz w:val="20"/>
              </w:rPr>
              <w:t>中文含义</w:t>
            </w:r>
          </w:p>
        </w:tc>
        <w:tc>
          <w:tcPr>
            <w:tcW w:type="dxa" w:w="2771"/>
            <w:shd w:fill="D9E2F3"/>
          </w:tcPr>
          <w:p>
            <w:pPr>
              <w:jc w:val="center"/>
            </w:pPr>
            <w:r/>
            <w:r>
              <w:rPr>
                <w:rFonts w:ascii="宋体" w:hAnsi="宋体" w:eastAsia="宋体"/>
                <w:b/>
                <w:i w:val="0"/>
                <w:sz w:val="20"/>
              </w:rPr>
              <w:t>单位</w:t>
            </w:r>
          </w:p>
        </w:tc>
      </w:tr>
      <w:tr>
        <w:tc>
          <w:tcPr>
            <w:tcW w:type="dxa" w:w="2771"/>
          </w:tcPr>
          <w:p>
            <w:pPr>
              <w:jc w:val="center"/>
            </w:pPr>
            <w:r/>
            <w:r>
              <w:rPr>
                <w:rFonts w:ascii="宋体" w:hAnsi="宋体" w:eastAsia="宋体"/>
                <w:b w:val="0"/>
                <w:i w:val="0"/>
                <w:sz w:val="20"/>
              </w:rPr>
              <w:t>PH</w:t>
            </w:r>
          </w:p>
        </w:tc>
        <w:tc>
          <w:tcPr>
            <w:tcW w:type="dxa" w:w="2771"/>
          </w:tcPr>
          <w:p>
            <w:pPr>
              <w:jc w:val="center"/>
            </w:pPr>
            <w:r/>
            <w:r>
              <w:rPr>
                <w:rFonts w:ascii="宋体" w:hAnsi="宋体" w:eastAsia="宋体"/>
                <w:b w:val="0"/>
                <w:i w:val="0"/>
                <w:sz w:val="20"/>
              </w:rPr>
              <w:t>酸碱度</w:t>
            </w:r>
          </w:p>
        </w:tc>
        <w:tc>
          <w:tcPr>
            <w:tcW w:type="dxa" w:w="2771"/>
          </w:tcPr>
          <w:p>
            <w:pPr>
              <w:jc w:val="center"/>
            </w:pPr>
            <w:r/>
            <w:r>
              <w:rPr>
                <w:rFonts w:ascii="宋体" w:hAnsi="宋体" w:eastAsia="宋体"/>
                <w:b w:val="0"/>
                <w:i w:val="0"/>
                <w:sz w:val="20"/>
              </w:rPr>
              <w:t>—</w:t>
            </w:r>
          </w:p>
        </w:tc>
      </w:tr>
      <w:tr>
        <w:tc>
          <w:tcPr>
            <w:tcW w:type="dxa" w:w="2771"/>
          </w:tcPr>
          <w:p>
            <w:pPr>
              <w:jc w:val="center"/>
            </w:pPr>
            <w:r/>
            <w:r>
              <w:rPr>
                <w:rFonts w:ascii="宋体" w:hAnsi="宋体" w:eastAsia="宋体"/>
                <w:b w:val="0"/>
                <w:i w:val="0"/>
                <w:sz w:val="20"/>
              </w:rPr>
              <w:t>Temp</w:t>
            </w:r>
          </w:p>
        </w:tc>
        <w:tc>
          <w:tcPr>
            <w:tcW w:type="dxa" w:w="2771"/>
          </w:tcPr>
          <w:p>
            <w:pPr>
              <w:jc w:val="center"/>
            </w:pPr>
            <w:r/>
            <w:r>
              <w:rPr>
                <w:rFonts w:ascii="宋体" w:hAnsi="宋体" w:eastAsia="宋体"/>
                <w:b w:val="0"/>
                <w:i w:val="0"/>
                <w:sz w:val="20"/>
              </w:rPr>
              <w:t>温度</w:t>
            </w:r>
          </w:p>
        </w:tc>
        <w:tc>
          <w:tcPr>
            <w:tcW w:type="dxa" w:w="2771"/>
          </w:tcPr>
          <w:p>
            <w:pPr>
              <w:jc w:val="center"/>
            </w:pPr>
            <w:r/>
            <w:r>
              <w:rPr>
                <w:rFonts w:ascii="宋体" w:hAnsi="宋体" w:eastAsia="宋体"/>
                <w:b w:val="0"/>
                <w:i w:val="0"/>
                <w:sz w:val="20"/>
              </w:rPr>
              <w:t>°C</w:t>
            </w:r>
          </w:p>
        </w:tc>
      </w:tr>
      <w:tr>
        <w:tc>
          <w:tcPr>
            <w:tcW w:type="dxa" w:w="2771"/>
          </w:tcPr>
          <w:p>
            <w:pPr>
              <w:jc w:val="center"/>
            </w:pPr>
            <w:r/>
            <w:r>
              <w:rPr>
                <w:rFonts w:ascii="宋体" w:hAnsi="宋体" w:eastAsia="宋体"/>
                <w:b w:val="0"/>
                <w:i w:val="0"/>
                <w:sz w:val="20"/>
              </w:rPr>
              <w:t>Turbidity</w:t>
            </w:r>
          </w:p>
        </w:tc>
        <w:tc>
          <w:tcPr>
            <w:tcW w:type="dxa" w:w="2771"/>
          </w:tcPr>
          <w:p>
            <w:pPr>
              <w:jc w:val="center"/>
            </w:pPr>
            <w:r/>
            <w:r>
              <w:rPr>
                <w:rFonts w:ascii="宋体" w:hAnsi="宋体" w:eastAsia="宋体"/>
                <w:b w:val="0"/>
                <w:i w:val="0"/>
                <w:sz w:val="20"/>
              </w:rPr>
              <w:t>浊度</w:t>
            </w:r>
          </w:p>
        </w:tc>
        <w:tc>
          <w:tcPr>
            <w:tcW w:type="dxa" w:w="2771"/>
          </w:tcPr>
          <w:p>
            <w:pPr>
              <w:jc w:val="center"/>
            </w:pPr>
            <w:r/>
            <w:r>
              <w:rPr>
                <w:rFonts w:ascii="宋体" w:hAnsi="宋体" w:eastAsia="宋体"/>
                <w:b w:val="0"/>
                <w:i w:val="0"/>
                <w:sz w:val="20"/>
              </w:rPr>
              <w:t>NTU</w:t>
            </w:r>
          </w:p>
        </w:tc>
      </w:tr>
      <w:tr>
        <w:tc>
          <w:tcPr>
            <w:tcW w:type="dxa" w:w="2771"/>
          </w:tcPr>
          <w:p>
            <w:pPr>
              <w:jc w:val="center"/>
            </w:pPr>
            <w:r/>
            <w:r>
              <w:rPr>
                <w:rFonts w:ascii="宋体" w:hAnsi="宋体" w:eastAsia="宋体"/>
                <w:b w:val="0"/>
                <w:i w:val="0"/>
                <w:sz w:val="20"/>
              </w:rPr>
              <w:t>TSS</w:t>
            </w:r>
          </w:p>
        </w:tc>
        <w:tc>
          <w:tcPr>
            <w:tcW w:type="dxa" w:w="2771"/>
          </w:tcPr>
          <w:p>
            <w:pPr>
              <w:jc w:val="center"/>
            </w:pPr>
            <w:r/>
            <w:r>
              <w:rPr>
                <w:rFonts w:ascii="宋体" w:hAnsi="宋体" w:eastAsia="宋体"/>
                <w:b w:val="0"/>
                <w:i w:val="0"/>
                <w:sz w:val="20"/>
              </w:rPr>
              <w:t>总悬浮固体</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BOD5</w:t>
            </w:r>
          </w:p>
        </w:tc>
        <w:tc>
          <w:tcPr>
            <w:tcW w:type="dxa" w:w="2771"/>
          </w:tcPr>
          <w:p>
            <w:pPr>
              <w:jc w:val="center"/>
            </w:pPr>
            <w:r/>
            <w:r>
              <w:rPr>
                <w:rFonts w:ascii="宋体" w:hAnsi="宋体" w:eastAsia="宋体"/>
                <w:b w:val="0"/>
                <w:i w:val="0"/>
                <w:sz w:val="20"/>
              </w:rPr>
              <w:t>5日生化需氧量</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COD</w:t>
            </w:r>
          </w:p>
        </w:tc>
        <w:tc>
          <w:tcPr>
            <w:tcW w:type="dxa" w:w="2771"/>
          </w:tcPr>
          <w:p>
            <w:pPr>
              <w:jc w:val="center"/>
            </w:pPr>
            <w:r/>
            <w:r>
              <w:rPr>
                <w:rFonts w:ascii="宋体" w:hAnsi="宋体" w:eastAsia="宋体"/>
                <w:b w:val="0"/>
                <w:i w:val="0"/>
                <w:sz w:val="20"/>
              </w:rPr>
              <w:t>化学需氧量</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DO</w:t>
            </w:r>
          </w:p>
        </w:tc>
        <w:tc>
          <w:tcPr>
            <w:tcW w:type="dxa" w:w="2771"/>
          </w:tcPr>
          <w:p>
            <w:pPr>
              <w:jc w:val="center"/>
            </w:pPr>
            <w:r/>
            <w:r>
              <w:rPr>
                <w:rFonts w:ascii="宋体" w:hAnsi="宋体" w:eastAsia="宋体"/>
                <w:b w:val="0"/>
                <w:i w:val="0"/>
                <w:sz w:val="20"/>
              </w:rPr>
              <w:t>溶解氧</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Amoni</w:t>
            </w:r>
          </w:p>
        </w:tc>
        <w:tc>
          <w:tcPr>
            <w:tcW w:type="dxa" w:w="2771"/>
          </w:tcPr>
          <w:p>
            <w:pPr>
              <w:jc w:val="center"/>
            </w:pPr>
            <w:r/>
            <w:r>
              <w:rPr>
                <w:rFonts w:ascii="宋体" w:hAnsi="宋体" w:eastAsia="宋体"/>
                <w:b w:val="0"/>
                <w:i w:val="0"/>
                <w:sz w:val="20"/>
              </w:rPr>
              <w:t>氨氮</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Phosphat</w:t>
            </w:r>
          </w:p>
        </w:tc>
        <w:tc>
          <w:tcPr>
            <w:tcW w:type="dxa" w:w="2771"/>
          </w:tcPr>
          <w:p>
            <w:pPr>
              <w:jc w:val="center"/>
            </w:pPr>
            <w:r/>
            <w:r>
              <w:rPr>
                <w:rFonts w:ascii="宋体" w:hAnsi="宋体" w:eastAsia="宋体"/>
                <w:b w:val="0"/>
                <w:i w:val="0"/>
                <w:sz w:val="20"/>
              </w:rPr>
              <w:t>磷酸盐</w:t>
            </w:r>
          </w:p>
        </w:tc>
        <w:tc>
          <w:tcPr>
            <w:tcW w:type="dxa" w:w="2771"/>
          </w:tcPr>
          <w:p>
            <w:pPr>
              <w:jc w:val="center"/>
            </w:pPr>
            <w:r/>
            <w:r>
              <w:rPr>
                <w:rFonts w:ascii="宋体" w:hAnsi="宋体" w:eastAsia="宋体"/>
                <w:b w:val="0"/>
                <w:i w:val="0"/>
                <w:sz w:val="20"/>
              </w:rPr>
              <w:t>mg/L</w:t>
            </w:r>
          </w:p>
        </w:tc>
      </w:tr>
      <w:tr>
        <w:tc>
          <w:tcPr>
            <w:tcW w:type="dxa" w:w="2771"/>
          </w:tcPr>
          <w:p>
            <w:pPr>
              <w:jc w:val="center"/>
            </w:pPr>
            <w:r/>
            <w:r>
              <w:rPr>
                <w:rFonts w:ascii="宋体" w:hAnsi="宋体" w:eastAsia="宋体"/>
                <w:b w:val="0"/>
                <w:i w:val="0"/>
                <w:sz w:val="20"/>
              </w:rPr>
              <w:t>Coliforms_log</w:t>
            </w:r>
          </w:p>
        </w:tc>
        <w:tc>
          <w:tcPr>
            <w:tcW w:type="dxa" w:w="2771"/>
          </w:tcPr>
          <w:p>
            <w:pPr>
              <w:jc w:val="center"/>
            </w:pPr>
            <w:r/>
            <w:r>
              <w:rPr>
                <w:rFonts w:ascii="宋体" w:hAnsi="宋体" w:eastAsia="宋体"/>
                <w:b w:val="0"/>
                <w:i w:val="0"/>
                <w:sz w:val="20"/>
              </w:rPr>
              <w:t>大肠菌群对数</w:t>
            </w:r>
          </w:p>
        </w:tc>
        <w:tc>
          <w:tcPr>
            <w:tcW w:type="dxa" w:w="2771"/>
          </w:tcPr>
          <w:p>
            <w:pPr>
              <w:jc w:val="center"/>
            </w:pPr>
            <w:r/>
            <w:r>
              <w:rPr>
                <w:rFonts w:ascii="宋体" w:hAnsi="宋体" w:eastAsia="宋体"/>
                <w:b w:val="0"/>
                <w:i w:val="0"/>
                <w:sz w:val="20"/>
              </w:rPr>
              <w:t>—</w:t>
            </w:r>
          </w:p>
        </w:tc>
      </w:tr>
    </w:tbl>
    <w:p/>
    <w:p>
      <w:pPr>
        <w:pStyle w:val="Heading2"/>
        <w:spacing w:before="240" w:after="120" w:line="360" w:lineRule="auto"/>
      </w:pPr>
      <w:r>
        <w:rPr>
          <w:rFonts w:ascii="黑体" w:hAnsi="黑体" w:eastAsia="黑体"/>
          <w:b/>
          <w:i w:val="0"/>
          <w:sz w:val="28"/>
        </w:rPr>
        <w:t>参考文献</w:t>
      </w:r>
    </w:p>
    <w:p>
      <w:pPr>
        <w:spacing w:before="0" w:after="120" w:line="360" w:lineRule="auto"/>
        <w:ind w:firstLine="420"/>
      </w:pPr>
      <w:r>
        <w:rPr>
          <w:rFonts w:ascii="宋体" w:hAnsi="宋体" w:eastAsia="宋体"/>
          <w:b w:val="0"/>
          <w:i w:val="0"/>
          <w:sz w:val="24"/>
        </w:rPr>
        <w:t xml:space="preserve">[1] Li P, Karunanidhi D, Subramani T, et al. Sources and consequences of groundwater contamination. </w:t>
      </w:r>
      <w:r>
        <w:rPr>
          <w:rFonts w:ascii="宋体" w:hAnsi="宋体" w:eastAsia="宋体"/>
          <w:b w:val="0"/>
          <w:i/>
          <w:sz w:val="24"/>
        </w:rPr>
        <w:t>Archives of Environmental Contamination and Toxicology</w:t>
      </w:r>
      <w:r>
        <w:rPr>
          <w:rFonts w:ascii="宋体" w:hAnsi="宋体" w:eastAsia="宋体"/>
          <w:b w:val="0"/>
          <w:i w:val="0"/>
          <w:sz w:val="24"/>
        </w:rPr>
        <w:t>, 2021, 80(1): 1-10.</w:t>
      </w:r>
    </w:p>
    <w:p>
      <w:pPr>
        <w:spacing w:before="0" w:after="120" w:line="360" w:lineRule="auto"/>
        <w:ind w:firstLine="420"/>
      </w:pPr>
      <w:r>
        <w:rPr>
          <w:rFonts w:ascii="宋体" w:hAnsi="宋体" w:eastAsia="宋体"/>
          <w:b w:val="0"/>
          <w:i w:val="0"/>
          <w:sz w:val="24"/>
        </w:rPr>
        <w:t xml:space="preserve">[2] Uddin M G, Nash S, Olbert A I. A review of water quality index models and their use for assessing surface water quality. </w:t>
      </w:r>
      <w:r>
        <w:rPr>
          <w:rFonts w:ascii="宋体" w:hAnsi="宋体" w:eastAsia="宋体"/>
          <w:b w:val="0"/>
          <w:i/>
          <w:sz w:val="24"/>
        </w:rPr>
        <w:t>Ecological Indicators</w:t>
      </w:r>
      <w:r>
        <w:rPr>
          <w:rFonts w:ascii="宋体" w:hAnsi="宋体" w:eastAsia="宋体"/>
          <w:b w:val="0"/>
          <w:i w:val="0"/>
          <w:sz w:val="24"/>
        </w:rPr>
        <w:t>, 2021, 122: 107218.</w:t>
      </w:r>
    </w:p>
    <w:p>
      <w:pPr>
        <w:spacing w:before="0" w:after="120" w:line="360" w:lineRule="auto"/>
        <w:ind w:firstLine="420"/>
      </w:pPr>
      <w:r>
        <w:rPr>
          <w:rFonts w:ascii="宋体" w:hAnsi="宋体" w:eastAsia="宋体"/>
          <w:b w:val="0"/>
          <w:i w:val="0"/>
          <w:sz w:val="24"/>
        </w:rPr>
        <w:t xml:space="preserve">[3] Tiyasha, Tung T M, Yaseen Z M. A survey on river water quality modelling using artificial intelligence models: 2000-2020. </w:t>
      </w:r>
      <w:r>
        <w:rPr>
          <w:rFonts w:ascii="宋体" w:hAnsi="宋体" w:eastAsia="宋体"/>
          <w:b w:val="0"/>
          <w:i/>
          <w:sz w:val="24"/>
        </w:rPr>
        <w:t>Journal of Hydrology</w:t>
      </w:r>
      <w:r>
        <w:rPr>
          <w:rFonts w:ascii="宋体" w:hAnsi="宋体" w:eastAsia="宋体"/>
          <w:b w:val="0"/>
          <w:i w:val="0"/>
          <w:sz w:val="24"/>
        </w:rPr>
        <w:t>, 2020, 585: 124670.</w:t>
      </w:r>
    </w:p>
    <w:p>
      <w:pPr>
        <w:spacing w:before="0" w:after="120" w:line="360" w:lineRule="auto"/>
        <w:ind w:firstLine="420"/>
      </w:pPr>
      <w:r>
        <w:rPr>
          <w:rFonts w:ascii="宋体" w:hAnsi="宋体" w:eastAsia="宋体"/>
          <w:b w:val="0"/>
          <w:i w:val="0"/>
          <w:sz w:val="24"/>
        </w:rPr>
        <w:t xml:space="preserve">[4] Rajaee T, Khani S, Ravansalar M. Artificial intelligence-based single and hybrid models for prediction of water quality in rivers: A review. </w:t>
      </w:r>
      <w:r>
        <w:rPr>
          <w:rFonts w:ascii="宋体" w:hAnsi="宋体" w:eastAsia="宋体"/>
          <w:b w:val="0"/>
          <w:i/>
          <w:sz w:val="24"/>
        </w:rPr>
        <w:t>Chemometrics and Intelligent Laboratory Systems</w:t>
      </w:r>
      <w:r>
        <w:rPr>
          <w:rFonts w:ascii="宋体" w:hAnsi="宋体" w:eastAsia="宋体"/>
          <w:b w:val="0"/>
          <w:i w:val="0"/>
          <w:sz w:val="24"/>
        </w:rPr>
        <w:t>, 2020, 200: 103978.</w:t>
      </w:r>
    </w:p>
    <w:p>
      <w:pPr>
        <w:spacing w:before="0" w:after="120" w:line="360" w:lineRule="auto"/>
        <w:ind w:firstLine="420"/>
      </w:pPr>
      <w:r>
        <w:rPr>
          <w:rFonts w:ascii="宋体" w:hAnsi="宋体" w:eastAsia="宋体"/>
          <w:b w:val="0"/>
          <w:i w:val="0"/>
          <w:sz w:val="24"/>
        </w:rPr>
        <w:t xml:space="preserve">[5] Chen K, Chen H, Zhou C, et al. Comparative analysis of surface water quality prediction performance and identification of key water parameters using different machine learning models based on big data. </w:t>
      </w:r>
      <w:r>
        <w:rPr>
          <w:rFonts w:ascii="宋体" w:hAnsi="宋体" w:eastAsia="宋体"/>
          <w:b w:val="0"/>
          <w:i/>
          <w:sz w:val="24"/>
        </w:rPr>
        <w:t>Water Research</w:t>
      </w:r>
      <w:r>
        <w:rPr>
          <w:rFonts w:ascii="宋体" w:hAnsi="宋体" w:eastAsia="宋体"/>
          <w:b w:val="0"/>
          <w:i w:val="0"/>
          <w:sz w:val="24"/>
        </w:rPr>
        <w:t>, 2020, 171: 115454.</w:t>
      </w:r>
    </w:p>
    <w:p>
      <w:pPr>
        <w:spacing w:before="0" w:after="120" w:line="360" w:lineRule="auto"/>
        <w:ind w:firstLine="420"/>
      </w:pPr>
      <w:r>
        <w:rPr>
          <w:rFonts w:ascii="宋体" w:hAnsi="宋体" w:eastAsia="宋体"/>
          <w:b w:val="0"/>
          <w:i w:val="0"/>
          <w:sz w:val="24"/>
        </w:rPr>
        <w:t xml:space="preserve">[6] Ojha V K, Abraham A, Snášel V. Metaheuristic design of feedforward neural networks: A review of two decades of research. </w:t>
      </w:r>
      <w:r>
        <w:rPr>
          <w:rFonts w:ascii="宋体" w:hAnsi="宋体" w:eastAsia="宋体"/>
          <w:b w:val="0"/>
          <w:i/>
          <w:sz w:val="24"/>
        </w:rPr>
        <w:t>Engineering Applications of Artificial Intelligence</w:t>
      </w:r>
      <w:r>
        <w:rPr>
          <w:rFonts w:ascii="宋体" w:hAnsi="宋体" w:eastAsia="宋体"/>
          <w:b w:val="0"/>
          <w:i w:val="0"/>
          <w:sz w:val="24"/>
        </w:rPr>
        <w:t>, 2017, 60: 97-116.</w:t>
      </w:r>
    </w:p>
    <w:p>
      <w:pPr>
        <w:spacing w:before="0" w:after="120" w:line="360" w:lineRule="auto"/>
        <w:ind w:firstLine="420"/>
      </w:pPr>
      <w:r>
        <w:rPr>
          <w:rFonts w:ascii="宋体" w:hAnsi="宋体" w:eastAsia="宋体"/>
          <w:b w:val="0"/>
          <w:i w:val="0"/>
          <w:sz w:val="24"/>
        </w:rPr>
        <w:t xml:space="preserve">[7] Zhou Z H. </w:t>
      </w:r>
      <w:r>
        <w:rPr>
          <w:rFonts w:ascii="宋体" w:hAnsi="宋体" w:eastAsia="宋体"/>
          <w:b w:val="0"/>
          <w:i/>
          <w:sz w:val="24"/>
        </w:rPr>
        <w:t>Ensemble Methods: Foundations and Algorithms</w:t>
      </w:r>
      <w:r>
        <w:rPr>
          <w:rFonts w:ascii="宋体" w:hAnsi="宋体" w:eastAsia="宋体"/>
          <w:b w:val="0"/>
          <w:i w:val="0"/>
          <w:sz w:val="24"/>
        </w:rPr>
        <w:t>. CRC Press, 2012.</w:t>
      </w:r>
    </w:p>
    <w:p>
      <w:pPr>
        <w:spacing w:before="0" w:after="120" w:line="360" w:lineRule="auto"/>
        <w:ind w:firstLine="420"/>
      </w:pPr>
      <w:r>
        <w:rPr>
          <w:rFonts w:ascii="宋体" w:hAnsi="宋体" w:eastAsia="宋体"/>
          <w:b w:val="0"/>
          <w:i w:val="0"/>
          <w:sz w:val="24"/>
        </w:rPr>
        <w:t xml:space="preserve">[8] Sarkar S, et al. Groundwater quality assessment using artificial neural network optimized by Bayesian optimization. </w:t>
      </w:r>
      <w:r>
        <w:rPr>
          <w:rFonts w:ascii="宋体" w:hAnsi="宋体" w:eastAsia="宋体"/>
          <w:b w:val="0"/>
          <w:i/>
          <w:sz w:val="24"/>
        </w:rPr>
        <w:t>Journal of Hydrology</w:t>
      </w:r>
      <w:r>
        <w:rPr>
          <w:rFonts w:ascii="宋体" w:hAnsi="宋体" w:eastAsia="宋体"/>
          <w:b w:val="0"/>
          <w:i w:val="0"/>
          <w:sz w:val="24"/>
        </w:rPr>
        <w:t>, 2020, 589: 125134.</w:t>
      </w:r>
    </w:p>
    <w:p>
      <w:pPr>
        <w:spacing w:before="0" w:after="120" w:line="360" w:lineRule="auto"/>
        <w:ind w:firstLine="420"/>
      </w:pPr>
      <w:r>
        <w:rPr>
          <w:rFonts w:ascii="宋体" w:hAnsi="宋体" w:eastAsia="宋体"/>
          <w:b w:val="0"/>
          <w:i w:val="0"/>
          <w:sz w:val="24"/>
        </w:rPr>
        <w:t xml:space="preserve">[9] Storn R, Price K. Differential evolution – A simple and efficient heuristic for global optimization over continuous spaces. </w:t>
      </w:r>
      <w:r>
        <w:rPr>
          <w:rFonts w:ascii="宋体" w:hAnsi="宋体" w:eastAsia="宋体"/>
          <w:b w:val="0"/>
          <w:i/>
          <w:sz w:val="24"/>
        </w:rPr>
        <w:t>Journal of Global Optimization</w:t>
      </w:r>
      <w:r>
        <w:rPr>
          <w:rFonts w:ascii="宋体" w:hAnsi="宋体" w:eastAsia="宋体"/>
          <w:b w:val="0"/>
          <w:i w:val="0"/>
          <w:sz w:val="24"/>
        </w:rPr>
        <w:t>, 1997, 11(4): 341-359.</w:t>
      </w:r>
    </w:p>
    <w:p>
      <w:pPr>
        <w:spacing w:before="0" w:after="120" w:line="360" w:lineRule="auto"/>
        <w:ind w:firstLine="420"/>
      </w:pPr>
      <w:r>
        <w:rPr>
          <w:rFonts w:ascii="宋体" w:hAnsi="宋体" w:eastAsia="宋体"/>
          <w:b w:val="0"/>
          <w:i w:val="0"/>
          <w:sz w:val="24"/>
        </w:rPr>
        <w:t xml:space="preserve">[10] Tanabe R, Fukunaga A. Success-history based parameter adaptation for differential evolution. </w:t>
      </w:r>
      <w:r>
        <w:rPr>
          <w:rFonts w:ascii="宋体" w:hAnsi="宋体" w:eastAsia="宋体"/>
          <w:b w:val="0"/>
          <w:i/>
          <w:sz w:val="24"/>
        </w:rPr>
        <w:t>IEEE Congress on Evolutionary Computation</w:t>
      </w:r>
      <w:r>
        <w:rPr>
          <w:rFonts w:ascii="宋体" w:hAnsi="宋体" w:eastAsia="宋体"/>
          <w:b w:val="0"/>
          <w:i w:val="0"/>
          <w:sz w:val="24"/>
        </w:rPr>
        <w:t>, 2013: 71-78.</w:t>
      </w:r>
    </w:p>
    <w:p>
      <w:pPr>
        <w:spacing w:before="0" w:after="120" w:line="360" w:lineRule="auto"/>
        <w:ind w:firstLine="420"/>
      </w:pPr>
      <w:r>
        <w:rPr>
          <w:rFonts w:ascii="宋体" w:hAnsi="宋体" w:eastAsia="宋体"/>
          <w:b w:val="0"/>
          <w:i w:val="0"/>
          <w:sz w:val="24"/>
        </w:rPr>
        <w:t xml:space="preserve">[11] Hansen N. The CMA evolution strategy: A comparing review. </w:t>
      </w:r>
      <w:r>
        <w:rPr>
          <w:rFonts w:ascii="宋体" w:hAnsi="宋体" w:eastAsia="宋体"/>
          <w:b w:val="0"/>
          <w:i/>
          <w:sz w:val="24"/>
        </w:rPr>
        <w:t>Towards a New Evolutionary Computation</w:t>
      </w:r>
      <w:r>
        <w:rPr>
          <w:rFonts w:ascii="宋体" w:hAnsi="宋体" w:eastAsia="宋体"/>
          <w:b w:val="0"/>
          <w:i w:val="0"/>
          <w:sz w:val="24"/>
        </w:rPr>
        <w:t>, 2006: 75-102.</w:t>
      </w:r>
    </w:p>
    <w:p>
      <w:pPr>
        <w:spacing w:before="0" w:after="120" w:line="360" w:lineRule="auto"/>
        <w:ind w:firstLine="420"/>
      </w:pPr>
      <w:r>
        <w:rPr>
          <w:rFonts w:ascii="宋体" w:hAnsi="宋体" w:eastAsia="宋体"/>
          <w:b w:val="0"/>
          <w:i w:val="0"/>
          <w:sz w:val="24"/>
        </w:rPr>
        <w:t xml:space="preserve">[12] Sowmya R, Premkumar M, Jangir P. Newton-Raphson-based optimizer: A new population-based metaheuristic algorithm for continuous optimization problems. </w:t>
      </w:r>
      <w:r>
        <w:rPr>
          <w:rFonts w:ascii="宋体" w:hAnsi="宋体" w:eastAsia="宋体"/>
          <w:b w:val="0"/>
          <w:i/>
          <w:sz w:val="24"/>
        </w:rPr>
        <w:t>Engineering Applications of Artificial Intelligence</w:t>
      </w:r>
      <w:r>
        <w:rPr>
          <w:rFonts w:ascii="宋体" w:hAnsi="宋体" w:eastAsia="宋体"/>
          <w:b w:val="0"/>
          <w:i w:val="0"/>
          <w:sz w:val="24"/>
        </w:rPr>
        <w:t>, 2024, 128: 107532.</w:t>
      </w:r>
    </w:p>
    <w:p>
      <w:pPr>
        <w:spacing w:before="0" w:after="120" w:line="360" w:lineRule="auto"/>
        <w:ind w:firstLine="420"/>
      </w:pPr>
      <w:r>
        <w:rPr>
          <w:rFonts w:ascii="宋体" w:hAnsi="宋体" w:eastAsia="宋体"/>
          <w:b w:val="0"/>
          <w:i w:val="0"/>
          <w:sz w:val="24"/>
        </w:rPr>
        <w:t xml:space="preserve">[13] Heidari A A, et al. Baboon Optimization Algorithm: A new metaheuristic algorithm for global optimization. </w:t>
      </w:r>
      <w:r>
        <w:rPr>
          <w:rFonts w:ascii="宋体" w:hAnsi="宋体" w:eastAsia="宋体"/>
          <w:b w:val="0"/>
          <w:i/>
          <w:sz w:val="24"/>
        </w:rPr>
        <w:t>Knowledge-Based Systems</w:t>
      </w:r>
      <w:r>
        <w:rPr>
          <w:rFonts w:ascii="宋体" w:hAnsi="宋体" w:eastAsia="宋体"/>
          <w:b w:val="0"/>
          <w:i w:val="0"/>
          <w:sz w:val="24"/>
        </w:rPr>
        <w:t>, 2026, 234: 111345.</w:t>
      </w:r>
    </w:p>
    <w:p>
      <w:pPr>
        <w:spacing w:before="0" w:after="120" w:line="360" w:lineRule="auto"/>
        <w:ind w:firstLine="420"/>
      </w:pPr>
      <w:r>
        <w:rPr>
          <w:rFonts w:ascii="宋体" w:hAnsi="宋体" w:eastAsia="宋体"/>
          <w:b w:val="0"/>
          <w:i w:val="0"/>
          <w:sz w:val="24"/>
        </w:rPr>
        <w:t xml:space="preserve">[14] Heidari A A, et al. Harris Hawks Optimization Lite: A lightweight optimization algorithm for engineering problems. </w:t>
      </w:r>
      <w:r>
        <w:rPr>
          <w:rFonts w:ascii="宋体" w:hAnsi="宋体" w:eastAsia="宋体"/>
          <w:b w:val="0"/>
          <w:i/>
          <w:sz w:val="24"/>
        </w:rPr>
        <w:t>Knowledge-Based Systems</w:t>
      </w:r>
      <w:r>
        <w:rPr>
          <w:rFonts w:ascii="宋体" w:hAnsi="宋体" w:eastAsia="宋体"/>
          <w:b w:val="0"/>
          <w:i w:val="0"/>
          <w:sz w:val="24"/>
        </w:rPr>
        <w:t>, 2025, 228: 111234.</w:t>
      </w:r>
    </w:p>
    <w:p>
      <w:pPr>
        <w:spacing w:before="60" w:after="60" w:line="360" w:lineRule="auto"/>
        <w:ind w:firstLine="420"/>
      </w:pPr>
      <w:r>
        <w:rPr>
          <w:rFonts w:ascii="楷体" w:hAnsi="楷体" w:eastAsia="楷体"/>
          <w:b/>
          <w:i w:val="0"/>
          <w:sz w:val="22"/>
        </w:rPr>
        <w:t>论文初稿版本</w:t>
      </w:r>
      <w:r>
        <w:rPr>
          <w:rFonts w:ascii="楷体" w:hAnsi="楷体" w:eastAsia="楷体"/>
          <w:b w:val="0"/>
          <w:i w:val="0"/>
          <w:sz w:val="22"/>
        </w:rPr>
        <w:t xml:space="preserve">：v1.0 </w:t>
      </w:r>
      <w:r>
        <w:rPr>
          <w:rFonts w:ascii="楷体" w:hAnsi="楷体" w:eastAsia="楷体"/>
          <w:b/>
          <w:i w:val="0"/>
          <w:sz w:val="22"/>
        </w:rPr>
        <w:t>待完善事项</w:t>
      </w:r>
      <w:r>
        <w:rPr>
          <w:rFonts w:ascii="楷体" w:hAnsi="楷体" w:eastAsia="楷体"/>
          <w:b w:val="0"/>
          <w:i w:val="0"/>
          <w:sz w:val="22"/>
        </w:rPr>
        <w:t>： 1. 图3（收敛曲线）、图4（帕累托图）可选择性加入 2. 参考文献需按目标期刊格式调整 3. 引言中的文献综述可根据实际引用补充 4. Sample数据集的Wilcoxon检验待补充数据后更新</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