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698" w:tblpY="1919"/>
        <w:tblOverlap w:val="never"/>
        <w:tblW w:w="84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0"/>
        <w:gridCol w:w="1080"/>
        <w:gridCol w:w="909"/>
        <w:gridCol w:w="924"/>
        <w:gridCol w:w="1080"/>
        <w:gridCol w:w="888"/>
      </w:tblGrid>
      <w:tr w14:paraId="10273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DF69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题号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B9D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99A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B16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958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8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953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</w:t>
            </w:r>
          </w:p>
        </w:tc>
      </w:tr>
      <w:tr w14:paraId="38C4E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1F9A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第1题（年龄）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291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BB7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75D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CC4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CB38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1113C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1A87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第2题（学历）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7DB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5CB8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437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2DF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5017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024F4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A98A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第3题（职业）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295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3E8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7C5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5B0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79AC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323B0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85C7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第4题（收入来源）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A1F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3CD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061C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CA2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73CC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64F05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0494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第5题（年收入）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3B0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62A9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77F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D2B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D1D9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3C98C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87D1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第6题（投资占比）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FAD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6D2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616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73A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292E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3706A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2BC7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第7题（债务情况）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090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2C2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197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DE9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659F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53E1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58BF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第8题（投资经验）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B17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0D3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BAE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3F2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2D1F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79CDF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8766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第9题（投资品种）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6FE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409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80F2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649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6814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1B726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FCBF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第10题（知识水平）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E78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CC3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513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450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3D9E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1753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A611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第11题（投资倾向）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4C4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E3B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EF7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C22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D2D0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1B3E3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DEA8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第12题（亏损承受）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9A53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F15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478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3B8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C520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22A63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E6AF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第13题（亏损反应）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3BB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A2C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205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AD6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2EC0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78EAD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2374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第14题（投资目标）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7F8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60A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3A5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A86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85BD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7FD17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5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0255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第15题（资金期限）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34F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EBB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62C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579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B3DF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</w:tr>
    </w:tbl>
    <w:p w14:paraId="534F5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一、个题目选项分值</w:t>
      </w:r>
    </w:p>
    <w:p w14:paraId="74B230D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95DF01">
      <w:pPr>
        <w:tabs>
          <w:tab w:val="left" w:pos="81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计分说明：</w:t>
      </w:r>
    </w:p>
    <w:p w14:paraId="4A154BEE">
      <w:pPr>
        <w:tabs>
          <w:tab w:val="left" w:pos="812"/>
        </w:tabs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各题选项按A→E（或A→D）分值递增，得分越高代表风险承受能力越强</w:t>
      </w:r>
    </w:p>
    <w:p w14:paraId="44A5407A">
      <w:pPr>
        <w:tabs>
          <w:tab w:val="left" w:pos="812"/>
        </w:tabs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第9题为多选题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，以所选选项中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最高分值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计分，不累计加分</w:t>
      </w:r>
    </w:p>
    <w:p w14:paraId="32BCC03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 w:line="360" w:lineRule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第7题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分值设置逻辑：无债务（10分）→长期债务（7分）→短期债务（4分）→多笔债务压力大（2分），债务负担越重，风险承受能力越低。</w:t>
      </w:r>
    </w:p>
    <w:p w14:paraId="2C1F62C3">
      <w:pPr>
        <w:tabs>
          <w:tab w:val="left" w:pos="812"/>
        </w:tabs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二、总分与风险等级对应关系</w:t>
      </w:r>
    </w:p>
    <w:p w14:paraId="655D5072">
      <w:pPr>
        <w:tabs>
          <w:tab w:val="left" w:pos="812"/>
        </w:tabs>
        <w:bidi w:val="0"/>
        <w:spacing w:line="360" w:lineRule="auto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问卷满分为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148分（第7题满分10分 + 其余14题各10分 + 第9题额外加2分封顶 = 148分）。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2067"/>
        <w:gridCol w:w="5072"/>
      </w:tblGrid>
      <w:tr w14:paraId="44B41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5CA0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测评总分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9B1C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风险承受能力等级</w:t>
            </w:r>
          </w:p>
        </w:tc>
        <w:tc>
          <w:tcPr>
            <w:tcW w:w="5072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EE1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等级描述</w:t>
            </w:r>
          </w:p>
        </w:tc>
      </w:tr>
      <w:tr w14:paraId="4774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7F35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20分及以下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7B2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C1</w:t>
            </w:r>
          </w:p>
        </w:tc>
        <w:tc>
          <w:tcPr>
            <w:tcW w:w="507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89D2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保守型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— 风险承受能力极低，仅适合低风险产品</w:t>
            </w:r>
          </w:p>
        </w:tc>
      </w:tr>
      <w:tr w14:paraId="518C0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813A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21 - 40分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B70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C2</w:t>
            </w:r>
          </w:p>
        </w:tc>
        <w:tc>
          <w:tcPr>
            <w:tcW w:w="507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AA1C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谨慎型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— 风险承受能力较低，适合中低风险产品</w:t>
            </w:r>
          </w:p>
        </w:tc>
      </w:tr>
      <w:tr w14:paraId="67150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C40B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41 - 65分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55F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C3</w:t>
            </w:r>
          </w:p>
        </w:tc>
        <w:tc>
          <w:tcPr>
            <w:tcW w:w="507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2C16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稳健型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— 风险承受能力中等，适合中风险产品</w:t>
            </w:r>
          </w:p>
        </w:tc>
      </w:tr>
      <w:tr w14:paraId="503A3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652D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66 - 90分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132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C4</w:t>
            </w:r>
          </w:p>
        </w:tc>
        <w:tc>
          <w:tcPr>
            <w:tcW w:w="507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4386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积极型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— 风险承受能力较高，适合中高风险产品</w:t>
            </w:r>
          </w:p>
        </w:tc>
      </w:tr>
      <w:tr w14:paraId="72231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3052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91分及以上</w:t>
            </w:r>
          </w:p>
        </w:tc>
        <w:tc>
          <w:tcPr>
            <w:tcW w:w="206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365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C5</w:t>
            </w:r>
          </w:p>
        </w:tc>
        <w:tc>
          <w:tcPr>
            <w:tcW w:w="507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2498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激进型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— 风险承受能力高，可投资所有风险等级产品</w:t>
            </w:r>
          </w:p>
        </w:tc>
      </w:tr>
    </w:tbl>
    <w:p w14:paraId="731FBFE3">
      <w:pPr>
        <w:tabs>
          <w:tab w:val="left" w:pos="812"/>
        </w:tabs>
        <w:bidi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7CA35308">
      <w:pPr>
        <w:tabs>
          <w:tab w:val="left" w:pos="812"/>
        </w:tabs>
        <w:bidi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22F5AA05">
      <w:pPr>
        <w:tabs>
          <w:tab w:val="left" w:pos="812"/>
        </w:tabs>
        <w:bidi w:val="0"/>
        <w:spacing w:line="360" w:lineRule="auto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特殊认定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：若用户在第12题（最大亏损承受）中选择A（不能承受任何亏损）且总分在30分以下，可认定为 “风险承受能力最低类别” ，仅能购买R1级产品。</w:t>
      </w:r>
    </w:p>
    <w:p w14:paraId="3EA5FFC1">
      <w:pPr>
        <w:tabs>
          <w:tab w:val="left" w:pos="812"/>
        </w:tabs>
        <w:bidi w:val="0"/>
        <w:spacing w:line="360" w:lineRule="auto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2C8AC94">
      <w:pPr>
        <w:tabs>
          <w:tab w:val="left" w:pos="812"/>
        </w:tabs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三、测评管理规则</w:t>
      </w:r>
    </w:p>
    <w:p w14:paraId="70A3F5CF">
      <w:pPr>
        <w:tabs>
          <w:tab w:val="left" w:pos="812"/>
        </w:tabs>
        <w:bidi w:val="0"/>
        <w:spacing w:line="360" w:lineRule="auto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有效期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：测评结果有效期为12个月，到期后需重新测评</w:t>
      </w:r>
    </w:p>
    <w:p w14:paraId="36C0B1CA">
      <w:pPr>
        <w:tabs>
          <w:tab w:val="left" w:pos="812"/>
        </w:tabs>
        <w:bidi w:val="0"/>
        <w:spacing w:line="360" w:lineRule="auto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测评频次限制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：单日不超过2次，12个月内累计不超过8次。</w:t>
      </w:r>
    </w:p>
    <w:p w14:paraId="37CC676C">
      <w:pPr>
        <w:tabs>
          <w:tab w:val="left" w:pos="812"/>
        </w:tabs>
        <w:bidi w:val="0"/>
        <w:spacing w:line="360" w:lineRule="auto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动态更新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：若用户的财务状况、投资目标发生重大变化，应主动重新测评。</w:t>
      </w:r>
    </w:p>
    <w:p w14:paraId="15A0A769">
      <w:pPr>
        <w:tabs>
          <w:tab w:val="left" w:pos="812"/>
        </w:tabs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如实作答义务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：用户应确保所填信息真实、准确、完整，否则测评结果可能失效。</w:t>
      </w:r>
    </w:p>
    <w:p w14:paraId="24A2222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2E56896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7413D3F5">
      <w:pPr>
        <w:tabs>
          <w:tab w:val="left" w:pos="812"/>
        </w:tabs>
        <w:bidi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6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2026-07-26T11:01:51Z</dcterms:created>
  <dc:creator>lenovo</dc:creator>
  <cp:lastModifiedBy>Aury.</cp:lastModifiedBy>
  <dcterms:modified xsi:type="dcterms:W3CDTF">2026-07-26T11:53:20Z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eyJoZGlkIjoiYjk5ODM0YmMxOWJiYWQyNDU4MGIzYWRmYTA0ZmI5NDciLCJ1c2VySWQiOiI2ODI3NTg3MjYifQ==</vt:lpwstr>
  </property>
  <property fmtid="{D5CDD505-2E9C-101B-9397-08002B2CF9AE}" pid="4" name="ICV">
    <vt:lpwstr>8DEDA54825884A9C8B7BEEE18FA48389_12</vt:lpwstr>
  </property>
</Properties>
</file>