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charts/chart17.xml" ContentType="application/vnd.openxmlformats-officedocument.drawingml.chart+xml"/>
  <Override PartName="/word/charts/chart18.xml" ContentType="application/vnd.openxmlformats-officedocument.drawingml.chart+xml"/>
  <Override PartName="/word/charts/chart19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720" w:hanging="360"/>
        <w:contextualSpacing/>
        <w:rPr>
          <w:rFonts w:hint="default" w:ascii="Times New Roman" w:hAnsi="Times New Roman" w:cs="Times New Roman"/>
          <w:color w:val="auto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rtl w:val="0"/>
        </w:rPr>
        <w:t>Mean &amp; Mu</w:t>
      </w: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drawing>
          <wp:inline distT="0" distB="0" distL="114300" distR="114300">
            <wp:extent cx="5728970" cy="3595370"/>
            <wp:effectExtent l="4445" t="4445" r="0" b="0"/>
            <wp:docPr id="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  <w:highlight w:val="white"/>
          <w:rtl w:val="0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rtl w:val="0"/>
        </w:rPr>
        <w:t xml:space="preserve">Overall, the Buy&amp; Hold and rebalancing strategies have almost the same positive relationships between 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white"/>
          <w:rtl w:val="0"/>
        </w:rPr>
        <w:t xml:space="preserve">μ and </w:t>
      </w:r>
      <w:r>
        <w:rPr>
          <w:rFonts w:hint="default" w:ascii="Times New Roman" w:hAnsi="Times New Roman" w:cs="Times New Roman"/>
          <w:color w:val="auto"/>
          <w:sz w:val="24"/>
          <w:szCs w:val="24"/>
          <w:shd w:val="clear" w:fill="F9F9F9"/>
          <w:rtl w:val="0"/>
        </w:rPr>
        <w:t xml:space="preserve">mean. The subtle differences exist when the absolute values of 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white"/>
          <w:rtl w:val="0"/>
        </w:rPr>
        <w:t>μ are bigger (which means at the left and right hand side of the x-axis), and then Buy &amp; Hold has bigger value of mean than rebalancing.</w:t>
      </w: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  <w:highlight w:val="white"/>
          <w:rtl w:val="0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  <w:highlight w:val="white"/>
          <w:rtl w:val="0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  <w:highlight w:val="white"/>
          <w:rtl w:val="0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  <w:highlight w:val="white"/>
          <w:rtl w:val="0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  <w:highlight w:val="white"/>
          <w:rtl w:val="0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  <w:highlight w:val="white"/>
          <w:rtl w:val="0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  <w:highlight w:val="white"/>
          <w:rtl w:val="0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  <w:highlight w:val="white"/>
          <w:rtl w:val="0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  <w:highlight w:val="white"/>
          <w:rtl w:val="0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  <w:highlight w:val="white"/>
          <w:rtl w:val="0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  <w:highlight w:val="white"/>
          <w:rtl w:val="0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  <w:highlight w:val="white"/>
          <w:rtl w:val="0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  <w:highlight w:val="white"/>
          <w:rtl w:val="0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  <w:highlight w:val="white"/>
          <w:rtl w:val="0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  <w:highlight w:val="white"/>
          <w:rtl w:val="0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  <w:highlight w:val="white"/>
          <w:rtl w:val="0"/>
        </w:rPr>
      </w:pPr>
    </w:p>
    <w:p>
      <w:pPr>
        <w:numPr>
          <w:ilvl w:val="0"/>
          <w:numId w:val="1"/>
        </w:numPr>
        <w:ind w:left="720" w:hanging="360"/>
        <w:contextualSpacing/>
        <w:rPr>
          <w:rFonts w:hint="default" w:ascii="Times New Roman" w:hAnsi="Times New Roman" w:cs="Times New Roman"/>
          <w:color w:val="auto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rtl w:val="0"/>
        </w:rPr>
        <w:t>Mean &amp; Sigma</w:t>
      </w: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drawing>
          <wp:inline distT="0" distB="0" distL="114300" distR="114300">
            <wp:extent cx="5775960" cy="3759835"/>
            <wp:effectExtent l="4445" t="4445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rtl w:val="0"/>
        </w:rPr>
        <w:t xml:space="preserve">The two different kinds of strategies have the same pattern of relationships between </w:t>
      </w:r>
      <w:r>
        <w:rPr>
          <w:rFonts w:hint="default" w:ascii="Times New Roman" w:hAnsi="Times New Roman" w:cs="Times New Roman"/>
          <w:color w:val="auto"/>
          <w:sz w:val="24"/>
          <w:szCs w:val="24"/>
          <w:shd w:val="clear" w:fill="F9F9F9"/>
          <w:rtl w:val="0"/>
        </w:rPr>
        <w:t xml:space="preserve">σ </w:t>
      </w:r>
      <w:r>
        <w:rPr>
          <w:rFonts w:hint="default" w:ascii="Times New Roman" w:hAnsi="Times New Roman" w:cs="Times New Roman"/>
          <w:color w:val="auto"/>
          <w:sz w:val="24"/>
          <w:szCs w:val="24"/>
          <w:rtl w:val="0"/>
        </w:rPr>
        <w:t xml:space="preserve">and mean. </w:t>
      </w: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rtl w:val="0"/>
        </w:rPr>
        <w:t xml:space="preserve">The Buy &amp; Hold strategy have bigger mean value than rebalancing strategies at every point of </w:t>
      </w:r>
      <w:r>
        <w:rPr>
          <w:rFonts w:hint="default" w:ascii="Times New Roman" w:hAnsi="Times New Roman" w:cs="Times New Roman"/>
          <w:color w:val="auto"/>
          <w:sz w:val="24"/>
          <w:szCs w:val="24"/>
          <w:shd w:val="clear" w:fill="F9F9F9"/>
          <w:rtl w:val="0"/>
        </w:rPr>
        <w:t>σ</w:t>
      </w:r>
      <w:r>
        <w:rPr>
          <w:rFonts w:hint="default" w:ascii="Times New Roman" w:hAnsi="Times New Roman" w:cs="Times New Roman"/>
          <w:color w:val="auto"/>
          <w:sz w:val="24"/>
          <w:szCs w:val="24"/>
          <w:rtl w:val="0"/>
        </w:rPr>
        <w:t xml:space="preserve">. </w:t>
      </w: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numPr>
          <w:ilvl w:val="0"/>
          <w:numId w:val="1"/>
        </w:numPr>
        <w:ind w:left="720" w:hanging="360"/>
        <w:contextualSpacing/>
        <w:rPr>
          <w:rFonts w:hint="default" w:ascii="Times New Roman" w:hAnsi="Times New Roman" w:cs="Times New Roman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  <w:u w:val="none"/>
          <w:lang w:val="en-US" w:eastAsia="zh-CN"/>
        </w:rPr>
        <w:t>Mean&amp;r</w:t>
      </w:r>
    </w:p>
    <w:p>
      <w:pPr>
        <w:numPr>
          <w:ilvl w:val="0"/>
          <w:numId w:val="0"/>
        </w:numPr>
        <w:ind w:right="0" w:rightChars="0"/>
        <w:contextualSpacing/>
      </w:pPr>
      <w:r>
        <w:drawing>
          <wp:inline distT="0" distB="0" distL="114300" distR="114300">
            <wp:extent cx="5740400" cy="3083560"/>
            <wp:effectExtent l="4445" t="4445" r="8255" b="474345"/>
            <wp:docPr id="3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drawing>
          <wp:inline distT="0" distB="0" distL="114300" distR="114300">
            <wp:extent cx="5740400" cy="3274060"/>
            <wp:effectExtent l="4445" t="4445" r="8255" b="283845"/>
            <wp:docPr id="4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numPr>
          <w:ilvl w:val="0"/>
          <w:numId w:val="0"/>
        </w:numPr>
        <w:ind w:right="0" w:rightChars="0"/>
        <w:contextualSpacing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rtl w:val="0"/>
        </w:rPr>
        <w:t xml:space="preserve">The two different kinds of strategies have the same pattern of relationships between r and mean. However, the Buy &amp; Hold strategy has bigger mean value than rebalancing strategies at every point of r. </w:t>
      </w: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rtl w:val="0"/>
        </w:rPr>
        <w:t xml:space="preserve">Under the circumstances of same </w:t>
      </w:r>
      <w:r>
        <w:rPr>
          <w:rFonts w:hint="default" w:ascii="Times New Roman" w:hAnsi="Times New Roman" w:cs="Times New Roman"/>
          <w:color w:val="auto"/>
          <w:sz w:val="24"/>
          <w:szCs w:val="24"/>
          <w:shd w:val="clear" w:fill="F9F9F9"/>
          <w:rtl w:val="0"/>
        </w:rPr>
        <w:t xml:space="preserve">σ, 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white"/>
          <w:rtl w:val="0"/>
        </w:rPr>
        <w:t>the overall difference between the</w:t>
      </w:r>
      <w:r>
        <w:rPr>
          <w:rFonts w:hint="default" w:ascii="Times New Roman" w:hAnsi="Times New Roman" w:cs="Times New Roman"/>
          <w:color w:val="auto"/>
          <w:sz w:val="24"/>
          <w:szCs w:val="24"/>
          <w:rtl w:val="0"/>
        </w:rPr>
        <w:t xml:space="preserve"> two different kinds of strategies are bigger if the 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white"/>
          <w:rtl w:val="0"/>
        </w:rPr>
        <w:t>μ is smaller.</w:t>
      </w:r>
    </w:p>
    <w:p>
      <w:pPr>
        <w:keepNext w:val="0"/>
        <w:keepLines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 w:rightChars="0"/>
        <w:contextualSpacing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 w:rightChars="0"/>
        <w:contextualSpacing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numPr>
          <w:ilvl w:val="0"/>
          <w:numId w:val="1"/>
        </w:numPr>
        <w:ind w:left="720" w:hanging="360"/>
        <w:contextualSpacing/>
        <w:rPr>
          <w:rFonts w:hint="default" w:ascii="Times New Roman" w:hAnsi="Times New Roman" w:cs="Times New Roman"/>
          <w:color w:val="auto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rtl w:val="0"/>
        </w:rPr>
        <w:t>Std &amp; Mu</w:t>
      </w: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drawing>
          <wp:inline distT="0" distB="0" distL="114300" distR="114300">
            <wp:extent cx="5777230" cy="4171950"/>
            <wp:effectExtent l="4445" t="4445" r="9525" b="14605"/>
            <wp:docPr id="5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rtl w:val="0"/>
        </w:rPr>
        <w:t xml:space="preserve">As μ goes up, standard deviation will increase correspondingly which indicates that a bull market would lead to more deviation than a bear market.  Also, when μ is less than 0, standard deviation of b&amp;h strategy is less than rebalancing strategy while when μ is higher than 0, standard deviation of b&amp;h strategy is higher than rebalancing strategy. </w:t>
      </w: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numPr>
          <w:ilvl w:val="0"/>
          <w:numId w:val="1"/>
        </w:numPr>
        <w:ind w:left="720" w:hanging="360"/>
        <w:contextualSpacing/>
        <w:rPr>
          <w:rFonts w:hint="default" w:ascii="Times New Roman" w:hAnsi="Times New Roman" w:cs="Times New Roman"/>
          <w:color w:val="auto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rtl w:val="0"/>
        </w:rPr>
        <w:t>Std &amp; Sigma</w:t>
      </w: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drawing>
          <wp:inline distT="0" distB="0" distL="114300" distR="114300">
            <wp:extent cx="5777230" cy="3946525"/>
            <wp:effectExtent l="4445" t="4445" r="9525" b="11430"/>
            <wp:docPr id="6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rtl w:val="0"/>
        </w:rPr>
        <w:t xml:space="preserve">In this case, standard deviation is highly positively correlated with σ because the setting of σ would have a big impact on the standard deviation of  final results. Also, the difference between b&amp;h strategy and rebalancing strategy is quite slim. </w:t>
      </w: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  <w:rtl w:val="0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  <w:rtl w:val="0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  <w:rtl w:val="0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  <w:rtl w:val="0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  <w:rtl w:val="0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  <w:rtl w:val="0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  <w:rtl w:val="0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  <w:rtl w:val="0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  <w:rtl w:val="0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  <w:rtl w:val="0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  <w:rtl w:val="0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  <w:rtl w:val="0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  <w:rtl w:val="0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  <w:rtl w:val="0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  <w:rtl w:val="0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  <w:rtl w:val="0"/>
        </w:rPr>
      </w:pPr>
    </w:p>
    <w:p>
      <w:pPr>
        <w:numPr>
          <w:ilvl w:val="0"/>
          <w:numId w:val="1"/>
        </w:numPr>
        <w:ind w:left="720" w:hanging="360"/>
        <w:contextualSpacing/>
        <w:rPr>
          <w:rFonts w:hint="default" w:ascii="Times New Roman" w:hAnsi="Times New Roman" w:cs="Times New Roman"/>
          <w:color w:val="auto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rtl w:val="0"/>
        </w:rPr>
        <w:t>Std &amp;r</w:t>
      </w: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drawing>
          <wp:inline distT="0" distB="0" distL="114300" distR="114300">
            <wp:extent cx="5777230" cy="3657600"/>
            <wp:effectExtent l="4445" t="4445" r="9525" b="14605"/>
            <wp:docPr id="7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drawing>
          <wp:inline distT="0" distB="0" distL="114300" distR="114300">
            <wp:extent cx="5777230" cy="3593465"/>
            <wp:effectExtent l="4445" t="4445" r="9525" b="21590"/>
            <wp:docPr id="8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rtl w:val="0"/>
        </w:rPr>
        <w:t>Standard deviation doesn’t change a lot as the change of interest rate which means r would not influence the standard deviation.</w:t>
      </w: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rtl w:val="0"/>
        </w:rPr>
        <w:t>Also, when μ is above 0, which refers to an uptrend, standard deviation of b&amp;h strategy is higher than rebalancing strategy while when μ is below 0, which refers to a downtrend, standard deviation of rebalancing strategy is higher than b&amp;h strategy. Consequently, different strategies indicates the function of risk management in a bull or bear market.</w:t>
      </w: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  <w:rtl w:val="0"/>
        </w:rPr>
      </w:pPr>
    </w:p>
    <w:p>
      <w:pPr>
        <w:numPr>
          <w:ilvl w:val="0"/>
          <w:numId w:val="1"/>
        </w:numPr>
        <w:ind w:left="720" w:hanging="360"/>
        <w:contextualSpacing/>
        <w:rPr>
          <w:rFonts w:hint="default" w:ascii="Times New Roman" w:hAnsi="Times New Roman" w:cs="Times New Roman"/>
          <w:color w:val="auto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rtl w:val="0"/>
        </w:rPr>
        <w:t xml:space="preserve"> Skew &amp; Mu</w:t>
      </w: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drawing>
          <wp:inline distT="0" distB="0" distL="114300" distR="114300">
            <wp:extent cx="5777230" cy="4171950"/>
            <wp:effectExtent l="4445" t="4445" r="9525" b="14605"/>
            <wp:docPr id="9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rtl w:val="0"/>
        </w:rPr>
        <w:t>There is no trend between skewness and μ and skewness of b&amp;h strategy is higher than that of rebalancing strategy. Since skewness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white"/>
          <w:rtl w:val="0"/>
        </w:rPr>
        <w:t xml:space="preserve"> is a measure of symmetry and positive skew means the long tail is on the positive side of the peak, all strategies show the pattern of right skewness and b&amp;h strategy is more obvious than rebalancing strategy.</w:t>
      </w: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numPr>
          <w:ilvl w:val="0"/>
          <w:numId w:val="1"/>
        </w:numPr>
        <w:ind w:left="720" w:hanging="360"/>
        <w:contextualSpacing/>
        <w:rPr>
          <w:rFonts w:hint="default" w:ascii="Times New Roman" w:hAnsi="Times New Roman" w:cs="Times New Roman"/>
          <w:color w:val="auto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rtl w:val="0"/>
        </w:rPr>
        <w:t>Skew &amp; Sigma</w:t>
      </w: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drawing>
          <wp:inline distT="0" distB="0" distL="114300" distR="114300">
            <wp:extent cx="5941695" cy="3436620"/>
            <wp:effectExtent l="5080" t="4445" r="15875" b="6985"/>
            <wp:docPr id="10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rtl w:val="0"/>
        </w:rPr>
        <w:t>Skewness will increase slightly as σ increases and skewness is above 0. Skewness of b&amp;h strategy is a little higher than that of rebalancing strategy and as discussed before, they are all right skew.</w:t>
      </w: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  <w:rtl w:val="0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  <w:rtl w:val="0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  <w:rtl w:val="0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  <w:rtl w:val="0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  <w:rtl w:val="0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  <w:rtl w:val="0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  <w:rtl w:val="0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  <w:rtl w:val="0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  <w:rtl w:val="0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  <w:rtl w:val="0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  <w:rtl w:val="0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  <w:rtl w:val="0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  <w:rtl w:val="0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  <w:rtl w:val="0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  <w:rtl w:val="0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  <w:rtl w:val="0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  <w:rtl w:val="0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  <w:rtl w:val="0"/>
        </w:rPr>
      </w:pPr>
    </w:p>
    <w:p>
      <w:pPr>
        <w:numPr>
          <w:ilvl w:val="0"/>
          <w:numId w:val="1"/>
        </w:numPr>
        <w:ind w:left="720" w:hanging="360"/>
        <w:contextualSpacing/>
        <w:rPr>
          <w:rFonts w:hint="default" w:ascii="Times New Roman" w:hAnsi="Times New Roman" w:cs="Times New Roman"/>
          <w:color w:val="auto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rtl w:val="0"/>
        </w:rPr>
        <w:t>Skew &amp; r</w:t>
      </w: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drawing>
          <wp:inline distT="0" distB="0" distL="114300" distR="114300">
            <wp:extent cx="5939155" cy="3378835"/>
            <wp:effectExtent l="4445" t="4445" r="19050" b="7620"/>
            <wp:docPr id="1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rtl w:val="0"/>
        </w:rPr>
        <w:t xml:space="preserve">The chart shows that skewness doesn’t change a lot with the change of interest rate. And skewness of b&amp;h strategy is higher than that of rebalancing strategy which means b&amp;h strategy is more positive skew. </w:t>
      </w: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numPr>
          <w:ilvl w:val="0"/>
          <w:numId w:val="1"/>
        </w:numPr>
        <w:ind w:left="720" w:hanging="360"/>
        <w:contextualSpacing/>
        <w:rPr>
          <w:rFonts w:hint="default" w:ascii="Times New Roman" w:hAnsi="Times New Roman" w:cs="Times New Roman"/>
          <w:color w:val="auto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rtl w:val="0"/>
        </w:rPr>
        <w:t>Kurt &amp; Mu</w:t>
      </w: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drawing>
          <wp:inline distT="0" distB="0" distL="114300" distR="114300">
            <wp:extent cx="5937885" cy="4062095"/>
            <wp:effectExtent l="4445" t="4445" r="20320" b="10160"/>
            <wp:docPr id="1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  <w:shd w:val="clear" w:fill="F9F9F9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rtl w:val="0"/>
        </w:rPr>
        <w:t xml:space="preserve">All the plots under different </w:t>
      </w:r>
      <w:r>
        <w:rPr>
          <w:rFonts w:hint="default" w:ascii="Times New Roman" w:hAnsi="Times New Roman" w:cs="Times New Roman"/>
          <w:color w:val="auto"/>
          <w:sz w:val="24"/>
          <w:szCs w:val="24"/>
          <w:shd w:val="clear" w:fill="F9F9F9"/>
          <w:rtl w:val="0"/>
        </w:rPr>
        <w:t xml:space="preserve">σ’s </w:t>
      </w:r>
      <w:r>
        <w:rPr>
          <w:rFonts w:hint="default" w:ascii="Times New Roman" w:hAnsi="Times New Roman" w:cs="Times New Roman"/>
          <w:color w:val="auto"/>
          <w:sz w:val="24"/>
          <w:szCs w:val="24"/>
          <w:rtl w:val="0"/>
        </w:rPr>
        <w:t>and</w:t>
      </w:r>
      <w:r>
        <w:rPr>
          <w:rFonts w:hint="default" w:ascii="Times New Roman" w:hAnsi="Times New Roman" w:cs="Times New Roman"/>
          <w:color w:val="auto"/>
          <w:sz w:val="24"/>
          <w:szCs w:val="24"/>
          <w:shd w:val="clear" w:fill="F9F9F9"/>
          <w:rtl w:val="0"/>
        </w:rPr>
        <w:t xml:space="preserve"> r’s show that the Kurtosis value for Buy and Hold strategy is higher than the rebalancing strategies. And there are no clear pattern between 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white"/>
          <w:rtl w:val="0"/>
        </w:rPr>
        <w:t>μ and kurtosis, the relationship is quite random.</w:t>
      </w: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  <w:shd w:val="clear" w:fill="F9F9F9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  <w:shd w:val="clear" w:fill="F9F9F9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fill="F9F9F9"/>
          <w:rtl w:val="0"/>
        </w:rPr>
        <w:t>All the strategies have the kurtosis less than 3, which means that they are Platykurtic.</w:t>
      </w: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  <w:shd w:val="clear" w:fill="F9F9F9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fill="F9F9F9"/>
          <w:rtl w:val="0"/>
        </w:rPr>
        <w:t xml:space="preserve">The frequency of rebalancing strategies don’t have too much impact on the Kurtosis. </w:t>
      </w: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numPr>
          <w:ilvl w:val="0"/>
          <w:numId w:val="1"/>
        </w:numPr>
        <w:ind w:left="720" w:hanging="360"/>
        <w:contextualSpacing/>
        <w:rPr>
          <w:rFonts w:hint="default" w:ascii="Times New Roman" w:hAnsi="Times New Roman" w:cs="Times New Roman"/>
          <w:color w:val="auto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rtl w:val="0"/>
        </w:rPr>
        <w:t>Kurt &amp; Sigma</w:t>
      </w: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drawing>
          <wp:inline distT="0" distB="0" distL="114300" distR="114300">
            <wp:extent cx="5941695" cy="3452495"/>
            <wp:effectExtent l="4445" t="4445" r="16510" b="10160"/>
            <wp:docPr id="13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rtl w:val="0"/>
        </w:rPr>
        <w:t xml:space="preserve">From this plot, we could see that when 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white"/>
          <w:rtl w:val="0"/>
        </w:rPr>
        <w:t xml:space="preserve">μ and </w:t>
      </w:r>
      <w:r>
        <w:rPr>
          <w:rFonts w:hint="default" w:ascii="Times New Roman" w:hAnsi="Times New Roman" w:cs="Times New Roman"/>
          <w:color w:val="auto"/>
          <w:sz w:val="24"/>
          <w:szCs w:val="24"/>
          <w:shd w:val="clear" w:fill="F9F9F9"/>
          <w:rtl w:val="0"/>
        </w:rPr>
        <w:t>r are fixed, as σ becomes bigger, all the strategies’ kurtosis becomes bigger also. Overall, the rebalancing strategies’ kurtosis is bigger than Buy &amp; Hold strategies and the difference between Buy&amp;Hold and Rebalancing increases as σ grows.</w:t>
      </w: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  <w:highlight w:val="white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  <w:highlight w:val="white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  <w:highlight w:val="white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  <w:highlight w:val="white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  <w:highlight w:val="white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  <w:highlight w:val="white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  <w:highlight w:val="white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  <w:highlight w:val="white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  <w:highlight w:val="white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  <w:highlight w:val="white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  <w:highlight w:val="white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  <w:highlight w:val="white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  <w:highlight w:val="white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  <w:highlight w:val="white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  <w:highlight w:val="white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  <w:highlight w:val="white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  <w:highlight w:val="white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  <w:highlight w:val="white"/>
        </w:rPr>
      </w:pPr>
    </w:p>
    <w:p>
      <w:pPr>
        <w:numPr>
          <w:ilvl w:val="0"/>
          <w:numId w:val="1"/>
        </w:numPr>
        <w:ind w:left="720" w:hanging="360"/>
        <w:contextualSpacing/>
        <w:rPr>
          <w:rFonts w:hint="default" w:ascii="Times New Roman" w:hAnsi="Times New Roman" w:cs="Times New Roman"/>
          <w:color w:val="auto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rtl w:val="0"/>
        </w:rPr>
        <w:t>Kurt &amp; r</w:t>
      </w: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drawing>
          <wp:inline distT="0" distB="0" distL="114300" distR="114300">
            <wp:extent cx="5740400" cy="3559175"/>
            <wp:effectExtent l="4445" t="4445" r="8255" b="17780"/>
            <wp:docPr id="14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  <w:highlight w:val="white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rtl w:val="0"/>
        </w:rPr>
        <w:t xml:space="preserve">All the plots under different </w:t>
      </w:r>
      <w:r>
        <w:rPr>
          <w:rFonts w:hint="default" w:ascii="Times New Roman" w:hAnsi="Times New Roman" w:cs="Times New Roman"/>
          <w:color w:val="auto"/>
          <w:sz w:val="24"/>
          <w:szCs w:val="24"/>
          <w:shd w:val="clear" w:fill="F9F9F9"/>
          <w:rtl w:val="0"/>
        </w:rPr>
        <w:t xml:space="preserve">σ’s </w:t>
      </w:r>
      <w:r>
        <w:rPr>
          <w:rFonts w:hint="default" w:ascii="Times New Roman" w:hAnsi="Times New Roman" w:cs="Times New Roman"/>
          <w:color w:val="auto"/>
          <w:sz w:val="24"/>
          <w:szCs w:val="24"/>
          <w:rtl w:val="0"/>
        </w:rPr>
        <w:t>and</w:t>
      </w:r>
      <w:r>
        <w:rPr>
          <w:rFonts w:hint="default" w:ascii="Times New Roman" w:hAnsi="Times New Roman" w:cs="Times New Roman"/>
          <w:color w:val="auto"/>
          <w:sz w:val="24"/>
          <w:szCs w:val="24"/>
          <w:shd w:val="clear" w:fill="F9F9F9"/>
          <w:rtl w:val="0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white"/>
          <w:rtl w:val="0"/>
        </w:rPr>
        <w:t>μ</w:t>
      </w:r>
      <w:r>
        <w:rPr>
          <w:rFonts w:hint="default" w:ascii="Times New Roman" w:hAnsi="Times New Roman" w:cs="Times New Roman"/>
          <w:color w:val="auto"/>
          <w:sz w:val="24"/>
          <w:szCs w:val="24"/>
          <w:shd w:val="clear" w:fill="F9F9F9"/>
          <w:rtl w:val="0"/>
        </w:rPr>
        <w:t xml:space="preserve">’s show that the Kurtosis value for Buy and Hold strategy is higher than the rebalancing strategies. And there are also no clear pattern between 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white"/>
          <w:rtl w:val="0"/>
        </w:rPr>
        <w:t>r and kurtosis, the relationship is quite random.</w:t>
      </w: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  <w:highlight w:val="white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  <w:shd w:val="clear" w:fill="F9F9F9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white"/>
          <w:rtl w:val="0"/>
        </w:rPr>
        <w:t xml:space="preserve">Comparing the plot with same μ and different </w:t>
      </w:r>
      <w:r>
        <w:rPr>
          <w:rFonts w:hint="default" w:ascii="Times New Roman" w:hAnsi="Times New Roman" w:cs="Times New Roman"/>
          <w:color w:val="auto"/>
          <w:sz w:val="24"/>
          <w:szCs w:val="24"/>
          <w:shd w:val="clear" w:fill="F9F9F9"/>
          <w:rtl w:val="0"/>
        </w:rPr>
        <w:t>σ, we can find that the difference between Buy and Hold strategy and rebalancing strategies are bigger if σ is bigger.</w:t>
      </w: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  <w:shd w:val="clear" w:fill="F9F9F9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  <w:shd w:val="clear" w:fill="F9F9F9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fill="F9F9F9"/>
          <w:rtl w:val="0"/>
        </w:rPr>
        <w:t xml:space="preserve">The frequency of rebalancing strategies don’t have too much impact on the Kurtosis. </w:t>
      </w: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numPr>
          <w:ilvl w:val="0"/>
          <w:numId w:val="1"/>
        </w:numPr>
        <w:ind w:left="720" w:hanging="360"/>
        <w:contextualSpacing/>
        <w:rPr>
          <w:rFonts w:hint="default" w:ascii="Times New Roman" w:hAnsi="Times New Roman" w:cs="Times New Roman"/>
          <w:color w:val="auto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rtl w:val="0"/>
        </w:rPr>
        <w:t xml:space="preserve">Sharp &amp; Mu </w:t>
      </w: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drawing>
          <wp:inline distT="0" distB="0" distL="114300" distR="114300">
            <wp:extent cx="5777230" cy="4171950"/>
            <wp:effectExtent l="4445" t="4445" r="9525" b="14605"/>
            <wp:docPr id="15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  <w:highlight w:val="white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rtl w:val="0"/>
        </w:rPr>
        <w:t xml:space="preserve">When 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white"/>
          <w:rtl w:val="0"/>
        </w:rPr>
        <w:t>μ is less than 0, the Buy &amp; Hold strategy has bigger sharpe value than rebalancing strategies.</w:t>
      </w: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  <w:highlight w:val="white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rtl w:val="0"/>
        </w:rPr>
        <w:t xml:space="preserve">When 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white"/>
          <w:rtl w:val="0"/>
        </w:rPr>
        <w:t>μ is more than 0, the Buy &amp; Hold strategy has smaller sharpe value than rebalancing strategies.</w:t>
      </w: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  <w:highlight w:val="white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  <w:highlight w:val="white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white"/>
          <w:rtl w:val="0"/>
        </w:rPr>
        <w:t>Although the relationship between two strategies are changing as μ changes, they have almost the same pattern between μ and sharpe.</w:t>
      </w: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numPr>
          <w:ilvl w:val="0"/>
          <w:numId w:val="1"/>
        </w:numPr>
        <w:ind w:left="720" w:hanging="360"/>
        <w:contextualSpacing/>
        <w:rPr>
          <w:rFonts w:hint="default" w:ascii="Times New Roman" w:hAnsi="Times New Roman" w:cs="Times New Roman"/>
          <w:color w:val="auto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rtl w:val="0"/>
        </w:rPr>
        <w:t>Sharp &amp; Sigma</w:t>
      </w: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drawing>
          <wp:inline distT="0" distB="0" distL="114300" distR="114300">
            <wp:extent cx="5942965" cy="3591560"/>
            <wp:effectExtent l="4445" t="4445" r="15240" b="23495"/>
            <wp:docPr id="16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drawing>
          <wp:inline distT="0" distB="0" distL="114300" distR="114300">
            <wp:extent cx="5942330" cy="3504565"/>
            <wp:effectExtent l="4445" t="4445" r="15875" b="15240"/>
            <wp:docPr id="17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rtl w:val="0"/>
        </w:rPr>
        <w:t>As σ goes up, sharpe ratio goes down and it looks like an exponential function. When σ is close to 0.05, sharpe ratio is quite large yet when σ goes to 0.5, sharpe ratio approaches 0. Similarly, the difference between b&amp;h strategy and rebalancing strategy is big when σ is small and vice versa.</w:t>
      </w: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numPr>
          <w:ilvl w:val="0"/>
          <w:numId w:val="1"/>
        </w:numPr>
        <w:ind w:left="720" w:hanging="360"/>
        <w:contextualSpacing/>
        <w:rPr>
          <w:rFonts w:hint="default" w:ascii="Times New Roman" w:hAnsi="Times New Roman" w:cs="Times New Roman"/>
          <w:color w:val="auto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rtl w:val="0"/>
        </w:rPr>
        <w:t>Sharp &amp; r</w:t>
      </w: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drawing>
          <wp:inline distT="0" distB="0" distL="114300" distR="114300">
            <wp:extent cx="5942330" cy="3512185"/>
            <wp:effectExtent l="4445" t="4445" r="15875" b="7620"/>
            <wp:docPr id="18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drawing>
          <wp:inline distT="0" distB="0" distL="114300" distR="114300">
            <wp:extent cx="5939155" cy="3447415"/>
            <wp:effectExtent l="4445" t="4445" r="19050" b="15240"/>
            <wp:docPr id="19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  <w:bookmarkStart w:id="0" w:name="_GoBack"/>
      <w:bookmarkEnd w:id="0"/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rtl w:val="0"/>
        </w:rPr>
        <w:t xml:space="preserve">When interest rate increases, sharpe ratio doesn’t increase a lot and the plot is quite flat. However,  when 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white"/>
          <w:rtl w:val="0"/>
        </w:rPr>
        <w:t>μ is higher than 0, sharpe ratio of rebalancing strategy is higher than that of b&amp;h strategy. When</w:t>
      </w:r>
      <w:r>
        <w:rPr>
          <w:rFonts w:hint="default" w:ascii="Times New Roman" w:hAnsi="Times New Roman" w:cs="Times New Roman"/>
          <w:color w:val="auto"/>
          <w:sz w:val="24"/>
          <w:szCs w:val="24"/>
          <w:rtl w:val="0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white"/>
          <w:rtl w:val="0"/>
        </w:rPr>
        <w:t>μ is less than 0, sharpe ratio of rebalancing strategy is less than that of b&amp;h strategy. It implies that risk-adjusted return are different for those strategies in different market trend.</w:t>
      </w: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contextualSpacing w:val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sectPr>
      <w:pgSz w:w="12240" w:h="15840"/>
      <w:pgMar w:top="1440" w:right="1440" w:bottom="1440" w:left="1440" w:header="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90F22"/>
    <w:multiLevelType w:val="multilevel"/>
    <w:tmpl w:val="5A090F22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useFELayout/>
    <w:compatSetting w:name="compatibilityMode" w:uri="http://schemas.microsoft.com/office/word" w:val="14"/>
  </w:compat>
  <w:rsids>
    <w:rsidRoot w:val="00000000"/>
    <w:rsid w:val="1DC64BCD"/>
    <w:rsid w:val="30CD1B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contextualSpacing w:val="0"/>
      <w:jc w:val="left"/>
    </w:pPr>
    <w:rPr>
      <w:rFonts w:ascii="Arial" w:hAnsi="Arial" w:eastAsia="Arial" w:cs="Arial"/>
      <w:color w:val="000000"/>
      <w:sz w:val="22"/>
      <w:szCs w:val="22"/>
      <w:u w:val="none"/>
      <w:shd w:val="clear" w:fill="auto"/>
      <w:vertAlign w:val="baseline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6.xml"/><Relationship Id="rId8" Type="http://schemas.openxmlformats.org/officeDocument/2006/relationships/chart" Target="charts/chart5.xml"/><Relationship Id="rId7" Type="http://schemas.openxmlformats.org/officeDocument/2006/relationships/chart" Target="charts/chart4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chart" Target="charts/chart19.xml"/><Relationship Id="rId21" Type="http://schemas.openxmlformats.org/officeDocument/2006/relationships/chart" Target="charts/chart18.xml"/><Relationship Id="rId20" Type="http://schemas.openxmlformats.org/officeDocument/2006/relationships/chart" Target="charts/chart17.xml"/><Relationship Id="rId2" Type="http://schemas.openxmlformats.org/officeDocument/2006/relationships/settings" Target="settings.xml"/><Relationship Id="rId19" Type="http://schemas.openxmlformats.org/officeDocument/2006/relationships/chart" Target="charts/chart16.xml"/><Relationship Id="rId18" Type="http://schemas.openxmlformats.org/officeDocument/2006/relationships/chart" Target="charts/chart15.xml"/><Relationship Id="rId17" Type="http://schemas.openxmlformats.org/officeDocument/2006/relationships/chart" Target="charts/chart14.xml"/><Relationship Id="rId16" Type="http://schemas.openxmlformats.org/officeDocument/2006/relationships/chart" Target="charts/chart13.xml"/><Relationship Id="rId15" Type="http://schemas.openxmlformats.org/officeDocument/2006/relationships/chart" Target="charts/chart12.xml"/><Relationship Id="rId14" Type="http://schemas.openxmlformats.org/officeDocument/2006/relationships/chart" Target="charts/chart11.xml"/><Relationship Id="rId13" Type="http://schemas.openxmlformats.org/officeDocument/2006/relationships/chart" Target="charts/chart10.xml"/><Relationship Id="rId12" Type="http://schemas.openxmlformats.org/officeDocument/2006/relationships/chart" Target="charts/chart9.xml"/><Relationship Id="rId11" Type="http://schemas.openxmlformats.org/officeDocument/2006/relationships/chart" Target="charts/chart8.xml"/><Relationship Id="rId10" Type="http://schemas.openxmlformats.org/officeDocument/2006/relationships/chart" Target="charts/chart7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fg\Desktop\2017%20Fall\Financial%20Project\All%20Graphs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fg\Desktop\2017%20Fall\Financial%20Project\All%20Graphs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fg\Desktop\2017%20Fall\Financial%20Project\All%20Graphs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fg\Desktop\2017%20Fall\Financial%20Project\All%20Graphs.xlsx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fg\Desktop\2017%20Fall\Financial%20Project\All%20Graphs.xlsx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fg\Desktop\2017%20Fall\Financial%20Project\All%20Graphs.xlsx" TargetMode="External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fg\Desktop\2017%20Fall\Financial%20Project\All%20Graphs.xlsx" TargetMode="External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fg\Desktop\2017%20Fall\Financial%20Project\All%20Graphs.xlsx" TargetMode="External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fg\Desktop\2017%20Fall\Financial%20Project\All%20Graphs.xlsx" TargetMode="External"/></Relationships>
</file>

<file path=word/charts/_rels/chart1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fg\Desktop\2017%20Fall\Financial%20Project\All%20Graphs.xlsx" TargetMode="External"/></Relationships>
</file>

<file path=word/charts/_rels/chart1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fg\Desktop\2017%20Fall\Financial%20Project\All%20Graph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fg\Desktop\2017%20Fall\Financial%20Project\All%20Graph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fg\Desktop\2017%20Fall\Financial%20Project\All%20Graph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fg\Desktop\2017%20Fall\Financial%20Project\All%20Graphs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fg\Desktop\2017%20Fall\Financial%20Project\All%20Graphs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fg\Desktop\2017%20Fall\Financial%20Project\All%20Graphs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fg\Desktop\2017%20Fall\Financial%20Project\All%20Graphs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fg\Desktop\2017%20Fall\Financial%20Project\All%20Graphs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fg\Desktop\2017%20Fall\Financial%20Project\All%20Graph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libri" panose="020F0502020204030204" pitchFamily="2" charset="0"/>
                <a:ea typeface="Calibri" panose="020F0502020204030204" pitchFamily="2" charset="0"/>
                <a:cs typeface="Calibri" panose="020F0502020204030204" pitchFamily="2" charset="0"/>
              </a:defRPr>
            </a:pPr>
            <a:r>
              <a:rPr lang="en-US">
                <a:latin typeface="Calibri" panose="020F0502020204030204" pitchFamily="2" charset="0"/>
                <a:ea typeface="Calibri" panose="020F0502020204030204" pitchFamily="2" charset="0"/>
                <a:cs typeface="Calibri" panose="020F0502020204030204" pitchFamily="2" charset="0"/>
              </a:rPr>
              <a:t>Relationship between mean and µ</a:t>
            </a:r>
            <a:endParaRPr lang="zh-CN" altLang="en-US">
              <a:latin typeface="Calibri" panose="020F0502020204030204" pitchFamily="2" charset="0"/>
              <a:ea typeface="Calibri" panose="020F0502020204030204" pitchFamily="2" charset="0"/>
              <a:cs typeface="Calibri" panose="020F0502020204030204" pitchFamily="2" charset="0"/>
            </a:endParaRPr>
          </a:p>
          <a:p>
            <a:pPr>
              <a:defRPr lang="zh-CN"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libri" panose="020F0502020204030204" pitchFamily="2" charset="0"/>
                <a:ea typeface="Calibri" panose="020F0502020204030204" pitchFamily="2" charset="0"/>
                <a:cs typeface="Calibri" panose="020F0502020204030204" pitchFamily="2" charset="0"/>
              </a:defRPr>
            </a:pPr>
            <a:r>
              <a:rPr lang="en-US" altLang="zh-CN">
                <a:solidFill>
                  <a:schemeClr val="bg1">
                    <a:lumMod val="65000"/>
                  </a:schemeClr>
                </a:solidFill>
                <a:latin typeface="Calibri" panose="020F0502020204030204" pitchFamily="2" charset="0"/>
                <a:ea typeface="Calibri" panose="020F0502020204030204" pitchFamily="2" charset="0"/>
                <a:cs typeface="Calibri" panose="020F0502020204030204" pitchFamily="2" charset="0"/>
              </a:rPr>
              <a:t>(when σ = 0.05 and r = 0.02)</a:t>
            </a:r>
            <a:endParaRPr lang="en-US">
              <a:solidFill>
                <a:schemeClr val="bg1">
                  <a:lumMod val="65000"/>
                </a:schemeClr>
              </a:solidFill>
              <a:latin typeface="Calibri" panose="020F0502020204030204" pitchFamily="2" charset="0"/>
              <a:ea typeface="Calibri" panose="020F0502020204030204" pitchFamily="2" charset="0"/>
              <a:cs typeface="Calibri" panose="020F0502020204030204" pitchFamily="2" charset="0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1"/>
        <c:ser>
          <c:idx val="0"/>
          <c:order val="0"/>
          <c:tx>
            <c:strRef>
              <c:f>'[All Graphs.xlsx]Mean &amp; Mu'!$B$1</c:f>
              <c:strCache>
                <c:ptCount val="1"/>
                <c:pt idx="0">
                  <c:v>Value of Buy &amp; Hold Strategy</c:v>
                </c:pt>
              </c:strCache>
            </c:strRef>
          </c:tx>
          <c:spPr>
            <a:ln w="34925" cap="rnd" cmpd="sng" algn="ctr">
              <a:solidFill>
                <a:schemeClr val="accent1"/>
              </a:solidFill>
              <a:prstDash val="solid"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numRef>
              <c:f>'[All Graphs.xlsx]Mean &amp; Mu'!$A$2:$A$22</c:f>
              <c:numCache>
                <c:formatCode>General</c:formatCode>
                <c:ptCount val="21"/>
                <c:pt idx="0">
                  <c:v>-0.5</c:v>
                </c:pt>
                <c:pt idx="1">
                  <c:v>-0.45</c:v>
                </c:pt>
                <c:pt idx="2">
                  <c:v>-0.4</c:v>
                </c:pt>
                <c:pt idx="3">
                  <c:v>-0.35</c:v>
                </c:pt>
                <c:pt idx="4">
                  <c:v>-0.3</c:v>
                </c:pt>
                <c:pt idx="5">
                  <c:v>-0.25</c:v>
                </c:pt>
                <c:pt idx="6">
                  <c:v>-0.2</c:v>
                </c:pt>
                <c:pt idx="7">
                  <c:v>-0.15</c:v>
                </c:pt>
                <c:pt idx="8">
                  <c:v>-0.1</c:v>
                </c:pt>
                <c:pt idx="9">
                  <c:v>-0.05</c:v>
                </c:pt>
                <c:pt idx="10">
                  <c:v>0</c:v>
                </c:pt>
                <c:pt idx="11">
                  <c:v>0.05</c:v>
                </c:pt>
                <c:pt idx="12">
                  <c:v>0.1</c:v>
                </c:pt>
                <c:pt idx="13">
                  <c:v>0.15</c:v>
                </c:pt>
                <c:pt idx="14">
                  <c:v>0.2</c:v>
                </c:pt>
                <c:pt idx="15">
                  <c:v>0.25</c:v>
                </c:pt>
                <c:pt idx="16">
                  <c:v>0.3</c:v>
                </c:pt>
                <c:pt idx="17">
                  <c:v>0.35</c:v>
                </c:pt>
                <c:pt idx="18">
                  <c:v>0.4</c:v>
                </c:pt>
                <c:pt idx="19">
                  <c:v>0.45</c:v>
                </c:pt>
                <c:pt idx="20">
                  <c:v>0.5</c:v>
                </c:pt>
              </c:numCache>
            </c:numRef>
          </c:cat>
          <c:val>
            <c:numRef>
              <c:f>'[All Graphs.xlsx]Mean &amp; Mu'!$B$2:$B$22</c:f>
              <c:numCache>
                <c:formatCode>General</c:formatCode>
                <c:ptCount val="21"/>
                <c:pt idx="0">
                  <c:v>813864.4407</c:v>
                </c:pt>
                <c:pt idx="1">
                  <c:v>829702.4441</c:v>
                </c:pt>
                <c:pt idx="2">
                  <c:v>845311.4679</c:v>
                </c:pt>
                <c:pt idx="3">
                  <c:v>861456.6435</c:v>
                </c:pt>
                <c:pt idx="4">
                  <c:v>881400.5242</c:v>
                </c:pt>
                <c:pt idx="5">
                  <c:v>899312.0505</c:v>
                </c:pt>
                <c:pt idx="6">
                  <c:v>919151.099</c:v>
                </c:pt>
                <c:pt idx="7">
                  <c:v>941038.9455</c:v>
                </c:pt>
                <c:pt idx="8">
                  <c:v>961559.1705</c:v>
                </c:pt>
                <c:pt idx="9">
                  <c:v>986609.6363</c:v>
                </c:pt>
                <c:pt idx="10">
                  <c:v>1010755.005</c:v>
                </c:pt>
                <c:pt idx="11">
                  <c:v>1036453.565</c:v>
                </c:pt>
                <c:pt idx="12">
                  <c:v>1063197.119</c:v>
                </c:pt>
                <c:pt idx="13">
                  <c:v>1091858.35</c:v>
                </c:pt>
                <c:pt idx="14">
                  <c:v>1119962.262</c:v>
                </c:pt>
                <c:pt idx="15">
                  <c:v>1151113.772</c:v>
                </c:pt>
                <c:pt idx="16">
                  <c:v>1187346.769</c:v>
                </c:pt>
                <c:pt idx="17">
                  <c:v>1218821.53</c:v>
                </c:pt>
                <c:pt idx="18">
                  <c:v>1255910.928</c:v>
                </c:pt>
                <c:pt idx="19">
                  <c:v>1293109.36</c:v>
                </c:pt>
                <c:pt idx="20">
                  <c:v>1335879.529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'[All Graphs.xlsx]Mean &amp; Mu'!$C$1</c:f>
              <c:strCache>
                <c:ptCount val="1"/>
                <c:pt idx="0">
                  <c:v>Value of Daily Rebalancing Strategy</c:v>
                </c:pt>
              </c:strCache>
            </c:strRef>
          </c:tx>
          <c:spPr>
            <a:ln w="34925" cap="rnd" cmpd="sng" algn="ctr">
              <a:solidFill>
                <a:schemeClr val="accent2"/>
              </a:solidFill>
              <a:prstDash val="solid"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numRef>
              <c:f>'[All Graphs.xlsx]Mean &amp; Mu'!$A$2:$A$22</c:f>
              <c:numCache>
                <c:formatCode>General</c:formatCode>
                <c:ptCount val="21"/>
                <c:pt idx="0">
                  <c:v>-0.5</c:v>
                </c:pt>
                <c:pt idx="1">
                  <c:v>-0.45</c:v>
                </c:pt>
                <c:pt idx="2">
                  <c:v>-0.4</c:v>
                </c:pt>
                <c:pt idx="3">
                  <c:v>-0.35</c:v>
                </c:pt>
                <c:pt idx="4">
                  <c:v>-0.3</c:v>
                </c:pt>
                <c:pt idx="5">
                  <c:v>-0.25</c:v>
                </c:pt>
                <c:pt idx="6">
                  <c:v>-0.2</c:v>
                </c:pt>
                <c:pt idx="7">
                  <c:v>-0.15</c:v>
                </c:pt>
                <c:pt idx="8">
                  <c:v>-0.1</c:v>
                </c:pt>
                <c:pt idx="9">
                  <c:v>-0.05</c:v>
                </c:pt>
                <c:pt idx="10">
                  <c:v>0</c:v>
                </c:pt>
                <c:pt idx="11">
                  <c:v>0.05</c:v>
                </c:pt>
                <c:pt idx="12">
                  <c:v>0.1</c:v>
                </c:pt>
                <c:pt idx="13">
                  <c:v>0.15</c:v>
                </c:pt>
                <c:pt idx="14">
                  <c:v>0.2</c:v>
                </c:pt>
                <c:pt idx="15">
                  <c:v>0.25</c:v>
                </c:pt>
                <c:pt idx="16">
                  <c:v>0.3</c:v>
                </c:pt>
                <c:pt idx="17">
                  <c:v>0.35</c:v>
                </c:pt>
                <c:pt idx="18">
                  <c:v>0.4</c:v>
                </c:pt>
                <c:pt idx="19">
                  <c:v>0.45</c:v>
                </c:pt>
                <c:pt idx="20">
                  <c:v>0.5</c:v>
                </c:pt>
              </c:numCache>
            </c:numRef>
          </c:cat>
          <c:val>
            <c:numRef>
              <c:f>'[All Graphs.xlsx]Mean &amp; Mu'!$C$2:$C$22</c:f>
              <c:numCache>
                <c:formatCode>General</c:formatCode>
                <c:ptCount val="21"/>
                <c:pt idx="0">
                  <c:v>787449.7281</c:v>
                </c:pt>
                <c:pt idx="1">
                  <c:v>807691.7269</c:v>
                </c:pt>
                <c:pt idx="2">
                  <c:v>827134.6399</c:v>
                </c:pt>
                <c:pt idx="3">
                  <c:v>846817.8979</c:v>
                </c:pt>
                <c:pt idx="4">
                  <c:v>870484.8019</c:v>
                </c:pt>
                <c:pt idx="5">
                  <c:v>891217.2666</c:v>
                </c:pt>
                <c:pt idx="6">
                  <c:v>913625.3661</c:v>
                </c:pt>
                <c:pt idx="7">
                  <c:v>937736.7432</c:v>
                </c:pt>
                <c:pt idx="8">
                  <c:v>959789.8226</c:v>
                </c:pt>
                <c:pt idx="9">
                  <c:v>986073.061</c:v>
                </c:pt>
                <c:pt idx="10">
                  <c:v>1010701.509</c:v>
                </c:pt>
                <c:pt idx="11">
                  <c:v>1036327.919</c:v>
                </c:pt>
                <c:pt idx="12">
                  <c:v>1062294.823</c:v>
                </c:pt>
                <c:pt idx="13">
                  <c:v>1089483.975</c:v>
                </c:pt>
                <c:pt idx="14">
                  <c:v>1115461.099</c:v>
                </c:pt>
                <c:pt idx="15">
                  <c:v>1143607.026</c:v>
                </c:pt>
                <c:pt idx="16">
                  <c:v>1175547.008</c:v>
                </c:pt>
                <c:pt idx="17">
                  <c:v>1202555.119</c:v>
                </c:pt>
                <c:pt idx="18">
                  <c:v>1233608.774</c:v>
                </c:pt>
                <c:pt idx="19">
                  <c:v>1264040.953</c:v>
                </c:pt>
                <c:pt idx="20">
                  <c:v>1298129.173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'[All Graphs.xlsx]Mean &amp; Mu'!$D$1</c:f>
              <c:strCache>
                <c:ptCount val="1"/>
                <c:pt idx="0">
                  <c:v>Value of Monthly Rebalancing Strategy</c:v>
                </c:pt>
              </c:strCache>
            </c:strRef>
          </c:tx>
          <c:spPr>
            <a:ln w="34925" cap="rnd" cmpd="sng" algn="ctr">
              <a:solidFill>
                <a:schemeClr val="accent3"/>
              </a:solidFill>
              <a:prstDash val="solid"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numRef>
              <c:f>'[All Graphs.xlsx]Mean &amp; Mu'!$A$2:$A$22</c:f>
              <c:numCache>
                <c:formatCode>General</c:formatCode>
                <c:ptCount val="21"/>
                <c:pt idx="0">
                  <c:v>-0.5</c:v>
                </c:pt>
                <c:pt idx="1">
                  <c:v>-0.45</c:v>
                </c:pt>
                <c:pt idx="2">
                  <c:v>-0.4</c:v>
                </c:pt>
                <c:pt idx="3">
                  <c:v>-0.35</c:v>
                </c:pt>
                <c:pt idx="4">
                  <c:v>-0.3</c:v>
                </c:pt>
                <c:pt idx="5">
                  <c:v>-0.25</c:v>
                </c:pt>
                <c:pt idx="6">
                  <c:v>-0.2</c:v>
                </c:pt>
                <c:pt idx="7">
                  <c:v>-0.15</c:v>
                </c:pt>
                <c:pt idx="8">
                  <c:v>-0.1</c:v>
                </c:pt>
                <c:pt idx="9">
                  <c:v>-0.05</c:v>
                </c:pt>
                <c:pt idx="10">
                  <c:v>0</c:v>
                </c:pt>
                <c:pt idx="11">
                  <c:v>0.05</c:v>
                </c:pt>
                <c:pt idx="12">
                  <c:v>0.1</c:v>
                </c:pt>
                <c:pt idx="13">
                  <c:v>0.15</c:v>
                </c:pt>
                <c:pt idx="14">
                  <c:v>0.2</c:v>
                </c:pt>
                <c:pt idx="15">
                  <c:v>0.25</c:v>
                </c:pt>
                <c:pt idx="16">
                  <c:v>0.3</c:v>
                </c:pt>
                <c:pt idx="17">
                  <c:v>0.35</c:v>
                </c:pt>
                <c:pt idx="18">
                  <c:v>0.4</c:v>
                </c:pt>
                <c:pt idx="19">
                  <c:v>0.45</c:v>
                </c:pt>
                <c:pt idx="20">
                  <c:v>0.5</c:v>
                </c:pt>
              </c:numCache>
            </c:numRef>
          </c:cat>
          <c:val>
            <c:numRef>
              <c:f>'[All Graphs.xlsx]Mean &amp; Mu'!$D$2:$D$22</c:f>
              <c:numCache>
                <c:formatCode>General</c:formatCode>
                <c:ptCount val="21"/>
                <c:pt idx="0">
                  <c:v>789549.8471</c:v>
                </c:pt>
                <c:pt idx="1">
                  <c:v>809440.588</c:v>
                </c:pt>
                <c:pt idx="2">
                  <c:v>828579.5713</c:v>
                </c:pt>
                <c:pt idx="3">
                  <c:v>847980.1681</c:v>
                </c:pt>
                <c:pt idx="4">
                  <c:v>871351.9108</c:v>
                </c:pt>
                <c:pt idx="5">
                  <c:v>891856.5516</c:v>
                </c:pt>
                <c:pt idx="6">
                  <c:v>914065.6564</c:v>
                </c:pt>
                <c:pt idx="7">
                  <c:v>937998.8248</c:v>
                </c:pt>
                <c:pt idx="8">
                  <c:v>959943.4372</c:v>
                </c:pt>
                <c:pt idx="9">
                  <c:v>986116.3734</c:v>
                </c:pt>
                <c:pt idx="10">
                  <c:v>1010707.995</c:v>
                </c:pt>
                <c:pt idx="11">
                  <c:v>1036338.888</c:v>
                </c:pt>
                <c:pt idx="12">
                  <c:v>1062364.085</c:v>
                </c:pt>
                <c:pt idx="13">
                  <c:v>1089669.479</c:v>
                </c:pt>
                <c:pt idx="14">
                  <c:v>1115822.363</c:v>
                </c:pt>
                <c:pt idx="15">
                  <c:v>1144212.107</c:v>
                </c:pt>
                <c:pt idx="16">
                  <c:v>1176494.679</c:v>
                </c:pt>
                <c:pt idx="17">
                  <c:v>1203850.151</c:v>
                </c:pt>
                <c:pt idx="18">
                  <c:v>1235391.792</c:v>
                </c:pt>
                <c:pt idx="19">
                  <c:v>1266351.192</c:v>
                </c:pt>
                <c:pt idx="20">
                  <c:v>1301125.769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'[All Graphs.xlsx]Mean &amp; Mu'!$E$1</c:f>
              <c:strCache>
                <c:ptCount val="1"/>
                <c:pt idx="0">
                  <c:v>Value of Continuous Rebalancing Strategy</c:v>
                </c:pt>
              </c:strCache>
            </c:strRef>
          </c:tx>
          <c:spPr>
            <a:ln w="34925" cap="rnd" cmpd="sng" algn="ctr">
              <a:solidFill>
                <a:schemeClr val="accent4"/>
              </a:solidFill>
              <a:prstDash val="solid"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numRef>
              <c:f>'[All Graphs.xlsx]Mean &amp; Mu'!$A$2:$A$22</c:f>
              <c:numCache>
                <c:formatCode>General</c:formatCode>
                <c:ptCount val="21"/>
                <c:pt idx="0">
                  <c:v>-0.5</c:v>
                </c:pt>
                <c:pt idx="1">
                  <c:v>-0.45</c:v>
                </c:pt>
                <c:pt idx="2">
                  <c:v>-0.4</c:v>
                </c:pt>
                <c:pt idx="3">
                  <c:v>-0.35</c:v>
                </c:pt>
                <c:pt idx="4">
                  <c:v>-0.3</c:v>
                </c:pt>
                <c:pt idx="5">
                  <c:v>-0.25</c:v>
                </c:pt>
                <c:pt idx="6">
                  <c:v>-0.2</c:v>
                </c:pt>
                <c:pt idx="7">
                  <c:v>-0.15</c:v>
                </c:pt>
                <c:pt idx="8">
                  <c:v>-0.1</c:v>
                </c:pt>
                <c:pt idx="9">
                  <c:v>-0.05</c:v>
                </c:pt>
                <c:pt idx="10">
                  <c:v>0</c:v>
                </c:pt>
                <c:pt idx="11">
                  <c:v>0.05</c:v>
                </c:pt>
                <c:pt idx="12">
                  <c:v>0.1</c:v>
                </c:pt>
                <c:pt idx="13">
                  <c:v>0.15</c:v>
                </c:pt>
                <c:pt idx="14">
                  <c:v>0.2</c:v>
                </c:pt>
                <c:pt idx="15">
                  <c:v>0.25</c:v>
                </c:pt>
                <c:pt idx="16">
                  <c:v>0.3</c:v>
                </c:pt>
                <c:pt idx="17">
                  <c:v>0.35</c:v>
                </c:pt>
                <c:pt idx="18">
                  <c:v>0.4</c:v>
                </c:pt>
                <c:pt idx="19">
                  <c:v>0.45</c:v>
                </c:pt>
                <c:pt idx="20">
                  <c:v>0.5</c:v>
                </c:pt>
              </c:numCache>
            </c:numRef>
          </c:cat>
          <c:val>
            <c:numRef>
              <c:f>'[All Graphs.xlsx]Mean &amp; Mu'!$E$2:$E$22</c:f>
              <c:numCache>
                <c:formatCode>General</c:formatCode>
                <c:ptCount val="21"/>
                <c:pt idx="0">
                  <c:v>787355.2666</c:v>
                </c:pt>
                <c:pt idx="1">
                  <c:v>807613.2421</c:v>
                </c:pt>
                <c:pt idx="2">
                  <c:v>827068.1629</c:v>
                </c:pt>
                <c:pt idx="3">
                  <c:v>846766.4016</c:v>
                </c:pt>
                <c:pt idx="4">
                  <c:v>870445.2506</c:v>
                </c:pt>
                <c:pt idx="5">
                  <c:v>891187.6628</c:v>
                </c:pt>
                <c:pt idx="6">
                  <c:v>913607.9377</c:v>
                </c:pt>
                <c:pt idx="7">
                  <c:v>937725.5339</c:v>
                </c:pt>
                <c:pt idx="8">
                  <c:v>959784.3333</c:v>
                </c:pt>
                <c:pt idx="9">
                  <c:v>986070.8363</c:v>
                </c:pt>
                <c:pt idx="10">
                  <c:v>1010700.609</c:v>
                </c:pt>
                <c:pt idx="11">
                  <c:v>1036326.981</c:v>
                </c:pt>
                <c:pt idx="12">
                  <c:v>1062290.146</c:v>
                </c:pt>
                <c:pt idx="13">
                  <c:v>1089477.055</c:v>
                </c:pt>
                <c:pt idx="14">
                  <c:v>1115443.673</c:v>
                </c:pt>
                <c:pt idx="15">
                  <c:v>1143581.237</c:v>
                </c:pt>
                <c:pt idx="16">
                  <c:v>1175503.786</c:v>
                </c:pt>
                <c:pt idx="17">
                  <c:v>1202498.191</c:v>
                </c:pt>
                <c:pt idx="18">
                  <c:v>1233527.806</c:v>
                </c:pt>
                <c:pt idx="19">
                  <c:v>1263938.028</c:v>
                </c:pt>
                <c:pt idx="20">
                  <c:v>1297996.517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-2017357920"/>
        <c:axId val="-2102271104"/>
      </c:lineChart>
      <c:catAx>
        <c:axId val="-20173579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lang="zh-CN"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Calibri" panose="020F0502020204030204" pitchFamily="2" charset="0"/>
                    <a:ea typeface="Calibri" panose="020F0502020204030204" pitchFamily="2" charset="0"/>
                    <a:cs typeface="Calibri" panose="020F0502020204030204" pitchFamily="2" charset="0"/>
                  </a:defRPr>
                </a:pPr>
                <a:r>
                  <a:rPr lang="en-US" sz="1200">
                    <a:latin typeface="Calibri" panose="020F0502020204030204" pitchFamily="2" charset="0"/>
                    <a:ea typeface="Calibri" panose="020F0502020204030204" pitchFamily="2" charset="0"/>
                    <a:cs typeface="Calibri" panose="020F0502020204030204" pitchFamily="2" charset="0"/>
                  </a:rPr>
                  <a:t>µ</a:t>
                </a:r>
                <a:endParaRPr lang="en-US" sz="1200">
                  <a:latin typeface="Calibri" panose="020F0502020204030204" pitchFamily="2" charset="0"/>
                  <a:ea typeface="Calibri" panose="020F0502020204030204" pitchFamily="2" charset="0"/>
                  <a:cs typeface="Calibri" panose="020F0502020204030204" pitchFamily="2" charset="0"/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0"/>
        <c:majorTickMark val="none"/>
        <c:minorTickMark val="none"/>
        <c:tickLblPos val="low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libri" panose="020F0502020204030204" pitchFamily="2" charset="0"/>
                <a:ea typeface="Calibri" panose="020F0502020204030204" pitchFamily="2" charset="0"/>
                <a:cs typeface="Calibri" panose="020F0502020204030204" pitchFamily="2" charset="0"/>
              </a:defRPr>
            </a:pPr>
          </a:p>
        </c:txPr>
        <c:crossAx val="-2102271104"/>
        <c:crossesAt val="0"/>
        <c:auto val="0"/>
        <c:lblAlgn val="ctr"/>
        <c:lblOffset val="100"/>
        <c:tickLblSkip val="1"/>
        <c:noMultiLvlLbl val="1"/>
      </c:catAx>
      <c:valAx>
        <c:axId val="-2102271104"/>
        <c:scaling>
          <c:orientation val="minMax"/>
          <c:max val="1400000"/>
          <c:min val="70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zh-CN"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Calibri" panose="020F0502020204030204" pitchFamily="2" charset="0"/>
                    <a:ea typeface="Calibri" panose="020F0502020204030204" pitchFamily="2" charset="0"/>
                    <a:cs typeface="Calibri" panose="020F0502020204030204" pitchFamily="2" charset="0"/>
                  </a:defRPr>
                </a:pPr>
                <a:r>
                  <a:rPr lang="en-US" sz="1200">
                    <a:latin typeface="Calibri" panose="020F0502020204030204" pitchFamily="2" charset="0"/>
                    <a:ea typeface="Calibri" panose="020F0502020204030204" pitchFamily="2" charset="0"/>
                    <a:cs typeface="Calibri" panose="020F0502020204030204" pitchFamily="2" charset="0"/>
                  </a:rPr>
                  <a:t>Mean</a:t>
                </a:r>
                <a:endParaRPr lang="en-US" sz="1200">
                  <a:latin typeface="Calibri" panose="020F0502020204030204" pitchFamily="2" charset="0"/>
                  <a:ea typeface="Calibri" panose="020F0502020204030204" pitchFamily="2" charset="0"/>
                  <a:cs typeface="Calibri" panose="020F0502020204030204" pitchFamily="2" charset="0"/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libri" panose="020F0502020204030204" pitchFamily="2" charset="0"/>
                <a:ea typeface="Calibri" panose="020F0502020204030204" pitchFamily="2" charset="0"/>
                <a:cs typeface="Calibri" panose="020F0502020204030204" pitchFamily="2" charset="0"/>
              </a:defRPr>
            </a:pPr>
          </a:p>
        </c:txPr>
        <c:crossAx val="-2017357920"/>
        <c:crosses val="autoZero"/>
        <c:crossBetween val="midCat"/>
        <c:minorUnit val="0.25"/>
      </c:valAx>
      <c:spPr>
        <a:noFill/>
        <a:ln>
          <a:solidFill>
            <a:schemeClr val="bg1">
              <a:lumMod val="65000"/>
            </a:schemeClr>
          </a:solidFill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1050" b="0" i="0" u="none" strike="noStrike" kern="1200" baseline="0">
              <a:solidFill>
                <a:schemeClr val="tx1">
                  <a:lumMod val="75000"/>
                  <a:lumOff val="25000"/>
                </a:schemeClr>
              </a:solidFill>
              <a:latin typeface="Calibri" panose="020F0502020204030204" pitchFamily="2" charset="0"/>
              <a:ea typeface="Calibri" panose="020F0502020204030204" pitchFamily="2" charset="0"/>
              <a:cs typeface="Calibri" panose="020F0502020204030204" pitchFamily="2" charset="0"/>
            </a:defRPr>
          </a:pPr>
        </a:p>
      </c:txPr>
    </c:legend>
    <c:plotVisOnly val="1"/>
    <c:dispBlanksAs val="zero"/>
    <c:showDLblsOverMax val="1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libri" panose="020F0502020204030204" pitchFamily="2" charset="0"/>
                <a:ea typeface="Calibri" panose="020F0502020204030204" pitchFamily="2" charset="0"/>
                <a:cs typeface="Calibri" panose="020F0502020204030204" pitchFamily="2" charset="0"/>
              </a:defRPr>
            </a:pPr>
            <a:r>
              <a:rPr lang="en-US">
                <a:latin typeface="Calibri" panose="020F0502020204030204" pitchFamily="2" charset="0"/>
                <a:ea typeface="Calibri" panose="020F0502020204030204" pitchFamily="2" charset="0"/>
                <a:cs typeface="Calibri" panose="020F0502020204030204" pitchFamily="2" charset="0"/>
              </a:rPr>
              <a:t>Relationship between</a:t>
            </a:r>
            <a:r>
              <a:rPr lang="en-US" baseline="0">
                <a:latin typeface="Calibri" panose="020F0502020204030204" pitchFamily="2" charset="0"/>
                <a:ea typeface="Calibri" panose="020F0502020204030204" pitchFamily="2" charset="0"/>
                <a:cs typeface="Calibri" panose="020F0502020204030204" pitchFamily="2" charset="0"/>
              </a:rPr>
              <a:t> Skewness and </a:t>
            </a:r>
            <a:r>
              <a:rPr lang="el-GR" sz="1600" b="1" i="0" u="none" strike="noStrike" baseline="0">
                <a:effectLst/>
              </a:rPr>
              <a:t>σ</a:t>
            </a:r>
            <a:r>
              <a:rPr lang="zh-CN" altLang="en-US">
                <a:latin typeface="Calibri" panose="020F0502020204030204" pitchFamily="2" charset="0"/>
                <a:ea typeface="Calibri" panose="020F0502020204030204" pitchFamily="2" charset="0"/>
                <a:cs typeface="Calibri" panose="020F0502020204030204" pitchFamily="2" charset="0"/>
              </a:rPr>
              <a:t> </a:t>
            </a:r>
            <a:endParaRPr lang="en-US" altLang="zh-CN">
              <a:latin typeface="Calibri" panose="020F0502020204030204" pitchFamily="2" charset="0"/>
              <a:ea typeface="Calibri" panose="020F0502020204030204" pitchFamily="2" charset="0"/>
              <a:cs typeface="Calibri" panose="020F0502020204030204" pitchFamily="2" charset="0"/>
            </a:endParaRPr>
          </a:p>
          <a:p>
            <a:pPr>
              <a:defRPr lang="zh-CN"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libri" panose="020F0502020204030204" pitchFamily="2" charset="0"/>
                <a:ea typeface="Calibri" panose="020F0502020204030204" pitchFamily="2" charset="0"/>
                <a:cs typeface="Calibri" panose="020F0502020204030204" pitchFamily="2" charset="0"/>
              </a:defRPr>
            </a:pPr>
            <a:r>
              <a:rPr lang="en-US" sz="1600" b="1" i="0" u="none" strike="noStrike" baseline="0">
                <a:solidFill>
                  <a:schemeClr val="accent3"/>
                </a:solidFill>
                <a:latin typeface="Calibri" panose="020F0502020204030204" pitchFamily="2" charset="0"/>
                <a:ea typeface="Calibri" panose="020F0502020204030204" pitchFamily="2" charset="0"/>
                <a:cs typeface="Calibri" panose="020F0502020204030204" pitchFamily="2" charset="0"/>
              </a:rPr>
              <a:t>(When μ=0.3 and r=0.02) </a:t>
            </a:r>
            <a:endParaRPr lang="en-US">
              <a:solidFill>
                <a:schemeClr val="accent3"/>
              </a:solidFill>
              <a:latin typeface="Calibri" panose="020F0502020204030204" pitchFamily="2" charset="0"/>
              <a:ea typeface="Calibri" panose="020F0502020204030204" pitchFamily="2" charset="0"/>
              <a:cs typeface="Calibri" panose="020F0502020204030204" pitchFamily="2" charset="0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1"/>
        <c:ser>
          <c:idx val="0"/>
          <c:order val="0"/>
          <c:tx>
            <c:strRef>
              <c:f>'[All Graphs.xlsx]Skew &amp; Sigma'!$B$1</c:f>
              <c:strCache>
                <c:ptCount val="1"/>
                <c:pt idx="0">
                  <c:v>Value of Buy &amp; Hold Strategy</c:v>
                </c:pt>
              </c:strCache>
            </c:strRef>
          </c:tx>
          <c:spPr>
            <a:ln w="34925" cap="rnd" cmpd="sng" algn="ctr">
              <a:solidFill>
                <a:schemeClr val="accent1"/>
              </a:solidFill>
              <a:prstDash val="solid"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numRef>
              <c:f>'[All Graphs.xlsx]Skew &amp; Sigma'!$A$2:$A$11</c:f>
              <c:numCache>
                <c:formatCode>General</c:formatCode>
                <c:ptCount val="10"/>
                <c:pt idx="0">
                  <c:v>0.05</c:v>
                </c:pt>
                <c:pt idx="1">
                  <c:v>0.1</c:v>
                </c:pt>
                <c:pt idx="2">
                  <c:v>0.15</c:v>
                </c:pt>
                <c:pt idx="3">
                  <c:v>0.2</c:v>
                </c:pt>
                <c:pt idx="4">
                  <c:v>0.25</c:v>
                </c:pt>
                <c:pt idx="5">
                  <c:v>0.3</c:v>
                </c:pt>
                <c:pt idx="6">
                  <c:v>0.35</c:v>
                </c:pt>
                <c:pt idx="7">
                  <c:v>0.4</c:v>
                </c:pt>
                <c:pt idx="8">
                  <c:v>0.45</c:v>
                </c:pt>
                <c:pt idx="9">
                  <c:v>0.5</c:v>
                </c:pt>
              </c:numCache>
            </c:numRef>
          </c:cat>
          <c:val>
            <c:numRef>
              <c:f>'[All Graphs.xlsx]Skew &amp; Sigma'!$B$2:$B$11</c:f>
              <c:numCache>
                <c:formatCode>General</c:formatCode>
                <c:ptCount val="10"/>
                <c:pt idx="0">
                  <c:v>0.046581929</c:v>
                </c:pt>
                <c:pt idx="1">
                  <c:v>0.260402506</c:v>
                </c:pt>
                <c:pt idx="2">
                  <c:v>0.488337282</c:v>
                </c:pt>
                <c:pt idx="3">
                  <c:v>0.397286851</c:v>
                </c:pt>
                <c:pt idx="4">
                  <c:v>0.92258516</c:v>
                </c:pt>
                <c:pt idx="5">
                  <c:v>0.961389041</c:v>
                </c:pt>
                <c:pt idx="6">
                  <c:v>0.983739097</c:v>
                </c:pt>
                <c:pt idx="7">
                  <c:v>1.588036471</c:v>
                </c:pt>
                <c:pt idx="8">
                  <c:v>1.612988853</c:v>
                </c:pt>
                <c:pt idx="9">
                  <c:v>1.628258274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'[All Graphs.xlsx]Skew &amp; Sigma'!$C$1</c:f>
              <c:strCache>
                <c:ptCount val="1"/>
                <c:pt idx="0">
                  <c:v>Value of Daily Rebalancing Strategy</c:v>
                </c:pt>
              </c:strCache>
            </c:strRef>
          </c:tx>
          <c:spPr>
            <a:ln w="34925" cap="rnd" cmpd="sng" algn="ctr">
              <a:solidFill>
                <a:schemeClr val="accent2"/>
              </a:solidFill>
              <a:prstDash val="solid"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numRef>
              <c:f>'[All Graphs.xlsx]Skew &amp; Sigma'!$A$2:$A$11</c:f>
              <c:numCache>
                <c:formatCode>General</c:formatCode>
                <c:ptCount val="10"/>
                <c:pt idx="0">
                  <c:v>0.05</c:v>
                </c:pt>
                <c:pt idx="1">
                  <c:v>0.1</c:v>
                </c:pt>
                <c:pt idx="2">
                  <c:v>0.15</c:v>
                </c:pt>
                <c:pt idx="3">
                  <c:v>0.2</c:v>
                </c:pt>
                <c:pt idx="4">
                  <c:v>0.25</c:v>
                </c:pt>
                <c:pt idx="5">
                  <c:v>0.3</c:v>
                </c:pt>
                <c:pt idx="6">
                  <c:v>0.35</c:v>
                </c:pt>
                <c:pt idx="7">
                  <c:v>0.4</c:v>
                </c:pt>
                <c:pt idx="8">
                  <c:v>0.45</c:v>
                </c:pt>
                <c:pt idx="9">
                  <c:v>0.5</c:v>
                </c:pt>
              </c:numCache>
            </c:numRef>
          </c:cat>
          <c:val>
            <c:numRef>
              <c:f>'[All Graphs.xlsx]Skew &amp; Sigma'!$C$2:$C$11</c:f>
              <c:numCache>
                <c:formatCode>General</c:formatCode>
                <c:ptCount val="10"/>
                <c:pt idx="0">
                  <c:v>-0.018983712</c:v>
                </c:pt>
                <c:pt idx="1">
                  <c:v>0.124058145</c:v>
                </c:pt>
                <c:pt idx="2">
                  <c:v>0.279054209</c:v>
                </c:pt>
                <c:pt idx="3">
                  <c:v>0.14016921</c:v>
                </c:pt>
                <c:pt idx="4">
                  <c:v>0.43332404</c:v>
                </c:pt>
                <c:pt idx="5">
                  <c:v>0.456189249</c:v>
                </c:pt>
                <c:pt idx="6">
                  <c:v>0.536268023</c:v>
                </c:pt>
                <c:pt idx="7">
                  <c:v>0.737610256</c:v>
                </c:pt>
                <c:pt idx="8">
                  <c:v>0.782509476</c:v>
                </c:pt>
                <c:pt idx="9">
                  <c:v>0.799416986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'[All Graphs.xlsx]Skew &amp; Sigma'!$D$1</c:f>
              <c:strCache>
                <c:ptCount val="1"/>
                <c:pt idx="0">
                  <c:v>Value of Monthly Rebalancing Strategy</c:v>
                </c:pt>
              </c:strCache>
            </c:strRef>
          </c:tx>
          <c:spPr>
            <a:ln w="34925" cap="rnd" cmpd="sng" algn="ctr">
              <a:solidFill>
                <a:schemeClr val="accent3"/>
              </a:solidFill>
              <a:prstDash val="solid"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numRef>
              <c:f>'[All Graphs.xlsx]Skew &amp; Sigma'!$A$2:$A$11</c:f>
              <c:numCache>
                <c:formatCode>General</c:formatCode>
                <c:ptCount val="10"/>
                <c:pt idx="0">
                  <c:v>0.05</c:v>
                </c:pt>
                <c:pt idx="1">
                  <c:v>0.1</c:v>
                </c:pt>
                <c:pt idx="2">
                  <c:v>0.15</c:v>
                </c:pt>
                <c:pt idx="3">
                  <c:v>0.2</c:v>
                </c:pt>
                <c:pt idx="4">
                  <c:v>0.25</c:v>
                </c:pt>
                <c:pt idx="5">
                  <c:v>0.3</c:v>
                </c:pt>
                <c:pt idx="6">
                  <c:v>0.35</c:v>
                </c:pt>
                <c:pt idx="7">
                  <c:v>0.4</c:v>
                </c:pt>
                <c:pt idx="8">
                  <c:v>0.45</c:v>
                </c:pt>
                <c:pt idx="9">
                  <c:v>0.5</c:v>
                </c:pt>
              </c:numCache>
            </c:numRef>
          </c:cat>
          <c:val>
            <c:numRef>
              <c:f>'[All Graphs.xlsx]Skew &amp; Sigma'!$D$2:$D$11</c:f>
              <c:numCache>
                <c:formatCode>General</c:formatCode>
                <c:ptCount val="10"/>
                <c:pt idx="0">
                  <c:v>-0.013101908</c:v>
                </c:pt>
                <c:pt idx="1">
                  <c:v>0.136847542</c:v>
                </c:pt>
                <c:pt idx="2">
                  <c:v>0.296634715</c:v>
                </c:pt>
                <c:pt idx="3">
                  <c:v>0.163793035</c:v>
                </c:pt>
                <c:pt idx="4">
                  <c:v>0.47894117</c:v>
                </c:pt>
                <c:pt idx="5">
                  <c:v>0.497994394</c:v>
                </c:pt>
                <c:pt idx="6">
                  <c:v>0.579056497</c:v>
                </c:pt>
                <c:pt idx="7">
                  <c:v>0.79498012</c:v>
                </c:pt>
                <c:pt idx="8">
                  <c:v>0.852187815</c:v>
                </c:pt>
                <c:pt idx="9">
                  <c:v>0.875781362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'[All Graphs.xlsx]Skew &amp; Sigma'!$E$1</c:f>
              <c:strCache>
                <c:ptCount val="1"/>
                <c:pt idx="0">
                  <c:v>Value of Continuous Rebalancing Strategy</c:v>
                </c:pt>
              </c:strCache>
            </c:strRef>
          </c:tx>
          <c:spPr>
            <a:ln w="34925" cap="rnd" cmpd="sng" algn="ctr">
              <a:solidFill>
                <a:schemeClr val="accent4"/>
              </a:solidFill>
              <a:prstDash val="solid"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numRef>
              <c:f>'[All Graphs.xlsx]Skew &amp; Sigma'!$A$2:$A$11</c:f>
              <c:numCache>
                <c:formatCode>General</c:formatCode>
                <c:ptCount val="10"/>
                <c:pt idx="0">
                  <c:v>0.05</c:v>
                </c:pt>
                <c:pt idx="1">
                  <c:v>0.1</c:v>
                </c:pt>
                <c:pt idx="2">
                  <c:v>0.15</c:v>
                </c:pt>
                <c:pt idx="3">
                  <c:v>0.2</c:v>
                </c:pt>
                <c:pt idx="4">
                  <c:v>0.25</c:v>
                </c:pt>
                <c:pt idx="5">
                  <c:v>0.3</c:v>
                </c:pt>
                <c:pt idx="6">
                  <c:v>0.35</c:v>
                </c:pt>
                <c:pt idx="7">
                  <c:v>0.4</c:v>
                </c:pt>
                <c:pt idx="8">
                  <c:v>0.45</c:v>
                </c:pt>
                <c:pt idx="9">
                  <c:v>0.5</c:v>
                </c:pt>
              </c:numCache>
            </c:numRef>
          </c:cat>
          <c:val>
            <c:numRef>
              <c:f>'[All Graphs.xlsx]Skew &amp; Sigma'!$E$2:$E$11</c:f>
              <c:numCache>
                <c:formatCode>General</c:formatCode>
                <c:ptCount val="10"/>
                <c:pt idx="0">
                  <c:v>-0.019072433</c:v>
                </c:pt>
                <c:pt idx="1">
                  <c:v>0.123299672</c:v>
                </c:pt>
                <c:pt idx="2">
                  <c:v>0.276991917</c:v>
                </c:pt>
                <c:pt idx="3">
                  <c:v>0.138306822</c:v>
                </c:pt>
                <c:pt idx="4">
                  <c:v>0.431897347</c:v>
                </c:pt>
                <c:pt idx="5">
                  <c:v>0.453973198</c:v>
                </c:pt>
                <c:pt idx="6">
                  <c:v>0.535589506</c:v>
                </c:pt>
                <c:pt idx="7">
                  <c:v>0.732680509</c:v>
                </c:pt>
                <c:pt idx="8">
                  <c:v>0.784090754</c:v>
                </c:pt>
                <c:pt idx="9">
                  <c:v>0.792828346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-2124179216"/>
        <c:axId val="-2016743104"/>
      </c:lineChart>
      <c:catAx>
        <c:axId val="-21241792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defRPr lang="zh-CN" sz="12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Calibri" panose="020F0502020204030204" pitchFamily="2" charset="0"/>
                    <a:ea typeface="Calibri" panose="020F0502020204030204" pitchFamily="2" charset="0"/>
                    <a:cs typeface="Calibri" panose="020F0502020204030204" pitchFamily="2" charset="0"/>
                  </a:defRPr>
                </a:pPr>
                <a:r>
                  <a:rPr lang="el-GR" sz="1200">
                    <a:latin typeface="Calibri" panose="020F0502020204030204" pitchFamily="2" charset="0"/>
                    <a:ea typeface="Calibri" panose="020F0502020204030204" pitchFamily="2" charset="0"/>
                    <a:cs typeface="Calibri" panose="020F0502020204030204" pitchFamily="2" charset="0"/>
                  </a:rPr>
                  <a:t>σ </a:t>
                </a:r>
                <a:endParaRPr lang="en-US" sz="1200">
                  <a:latin typeface="Calibri" panose="020F0502020204030204" pitchFamily="2" charset="0"/>
                  <a:ea typeface="Calibri" panose="020F0502020204030204" pitchFamily="2" charset="0"/>
                  <a:cs typeface="Calibri" panose="020F0502020204030204" pitchFamily="2" charset="0"/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low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libri" panose="020F0502020204030204" pitchFamily="2" charset="0"/>
                <a:ea typeface="Calibri" panose="020F0502020204030204" pitchFamily="2" charset="0"/>
                <a:cs typeface="Calibri" panose="020F0502020204030204" pitchFamily="2" charset="0"/>
              </a:defRPr>
            </a:pPr>
          </a:p>
        </c:txPr>
        <c:crossAx val="-2016743104"/>
        <c:crosses val="autoZero"/>
        <c:auto val="1"/>
        <c:lblAlgn val="ctr"/>
        <c:lblOffset val="100"/>
        <c:noMultiLvlLbl val="1"/>
      </c:catAx>
      <c:valAx>
        <c:axId val="-2016743104"/>
        <c:scaling>
          <c:orientation val="minMax"/>
          <c:max val="2"/>
          <c:min val="-0.5"/>
        </c:scaling>
        <c:delete val="0"/>
        <c:axPos val="l"/>
        <c:majorGridlines>
          <c:spPr>
            <a:ln w="9525" cap="flat" cmpd="sng" algn="ctr">
              <a:solidFill>
                <a:schemeClr val="bg2"/>
              </a:solidFill>
              <a:prstDash val="solid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zh-CN"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Calibri" panose="020F0502020204030204" pitchFamily="2" charset="0"/>
                    <a:ea typeface="Calibri" panose="020F0502020204030204" pitchFamily="2" charset="0"/>
                    <a:cs typeface="Calibri" panose="020F0502020204030204" pitchFamily="2" charset="0"/>
                  </a:defRPr>
                </a:pPr>
                <a:r>
                  <a:rPr lang="en-US" sz="1200">
                    <a:latin typeface="Calibri" panose="020F0502020204030204" pitchFamily="2" charset="0"/>
                    <a:ea typeface="Calibri" panose="020F0502020204030204" pitchFamily="2" charset="0"/>
                    <a:cs typeface="Calibri" panose="020F0502020204030204" pitchFamily="2" charset="0"/>
                  </a:rPr>
                  <a:t>Skewness</a:t>
                </a:r>
                <a:endParaRPr lang="en-US" sz="1200">
                  <a:latin typeface="Calibri" panose="020F0502020204030204" pitchFamily="2" charset="0"/>
                  <a:ea typeface="Calibri" panose="020F0502020204030204" pitchFamily="2" charset="0"/>
                  <a:cs typeface="Calibri" panose="020F0502020204030204" pitchFamily="2" charset="0"/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libri" panose="020F0502020204030204" pitchFamily="2" charset="0"/>
                <a:ea typeface="Calibri" panose="020F0502020204030204" pitchFamily="2" charset="0"/>
                <a:cs typeface="Calibri" panose="020F0502020204030204" pitchFamily="2" charset="0"/>
              </a:defRPr>
            </a:pPr>
          </a:p>
        </c:txPr>
        <c:crossAx val="-2124179216"/>
        <c:crosses val="autoZero"/>
        <c:crossBetween val="midCat"/>
      </c:valAx>
      <c:spPr>
        <a:noFill/>
        <a:ln>
          <a:solidFill>
            <a:schemeClr val="bg1">
              <a:lumMod val="85000"/>
            </a:schemeClr>
          </a:solidFill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Calibri" panose="020F0502020204030204" pitchFamily="2" charset="0"/>
              <a:ea typeface="Calibri" panose="020F0502020204030204" pitchFamily="2" charset="0"/>
              <a:cs typeface="Calibri" panose="020F0502020204030204" pitchFamily="2" charset="0"/>
            </a:defRPr>
          </a:pPr>
        </a:p>
      </c:txPr>
    </c:legend>
    <c:plotVisOnly val="1"/>
    <c:dispBlanksAs val="zero"/>
    <c:showDLblsOverMax val="1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libri" panose="020F0502020204030204" pitchFamily="2" charset="0"/>
                <a:ea typeface="Calibri" panose="020F0502020204030204" pitchFamily="2" charset="0"/>
                <a:cs typeface="Calibri" panose="020F0502020204030204" pitchFamily="2" charset="0"/>
              </a:defRPr>
            </a:pPr>
            <a:r>
              <a:rPr lang="en-US">
                <a:latin typeface="Calibri" panose="020F0502020204030204" pitchFamily="2" charset="0"/>
                <a:ea typeface="Calibri" panose="020F0502020204030204" pitchFamily="2" charset="0"/>
                <a:cs typeface="Calibri" panose="020F0502020204030204" pitchFamily="2" charset="0"/>
              </a:rPr>
              <a:t>Relationship between Skewness and r</a:t>
            </a:r>
            <a:r>
              <a:rPr lang="zh-CN" altLang="en-US">
                <a:latin typeface="Calibri" panose="020F0502020204030204" pitchFamily="2" charset="0"/>
                <a:ea typeface="Calibri" panose="020F0502020204030204" pitchFamily="2" charset="0"/>
                <a:cs typeface="Calibri" panose="020F0502020204030204" pitchFamily="2" charset="0"/>
              </a:rPr>
              <a:t> </a:t>
            </a:r>
            <a:endParaRPr lang="en-US" altLang="zh-CN">
              <a:latin typeface="Calibri" panose="020F0502020204030204" pitchFamily="2" charset="0"/>
              <a:ea typeface="Calibri" panose="020F0502020204030204" pitchFamily="2" charset="0"/>
              <a:cs typeface="Calibri" panose="020F0502020204030204" pitchFamily="2" charset="0"/>
            </a:endParaRPr>
          </a:p>
          <a:p>
            <a:pPr>
              <a:defRPr lang="zh-CN"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libri" panose="020F0502020204030204" pitchFamily="2" charset="0"/>
                <a:ea typeface="Calibri" panose="020F0502020204030204" pitchFamily="2" charset="0"/>
                <a:cs typeface="Calibri" panose="020F0502020204030204" pitchFamily="2" charset="0"/>
              </a:defRPr>
            </a:pPr>
            <a:r>
              <a:rPr lang="en-US" sz="1600" b="1" i="0" u="none" strike="noStrike" baseline="0">
                <a:solidFill>
                  <a:schemeClr val="accent3"/>
                </a:solidFill>
                <a:latin typeface="Calibri" panose="020F0502020204030204" pitchFamily="2" charset="0"/>
                <a:ea typeface="Calibri" panose="020F0502020204030204" pitchFamily="2" charset="0"/>
                <a:cs typeface="Calibri" panose="020F0502020204030204" pitchFamily="2" charset="0"/>
              </a:rPr>
              <a:t>(When μ= -0.4 and σ=0.5)</a:t>
            </a:r>
            <a:endParaRPr lang="en-US">
              <a:solidFill>
                <a:schemeClr val="accent3"/>
              </a:solidFill>
              <a:latin typeface="Calibri" panose="020F0502020204030204" pitchFamily="2" charset="0"/>
              <a:ea typeface="Calibri" panose="020F0502020204030204" pitchFamily="2" charset="0"/>
              <a:cs typeface="Calibri" panose="020F0502020204030204" pitchFamily="2" charset="0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1"/>
        <c:ser>
          <c:idx val="0"/>
          <c:order val="0"/>
          <c:tx>
            <c:strRef>
              <c:f>'[All Graphs.xlsx]Skew &amp; r'!$B$1</c:f>
              <c:strCache>
                <c:ptCount val="1"/>
                <c:pt idx="0">
                  <c:v>Value of Buy &amp; Hold Strategy</c:v>
                </c:pt>
              </c:strCache>
            </c:strRef>
          </c:tx>
          <c:spPr>
            <a:ln w="34925" cap="rnd" cmpd="sng" algn="ctr">
              <a:solidFill>
                <a:schemeClr val="accent1"/>
              </a:solidFill>
              <a:prstDash val="solid"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numRef>
              <c:f>'[All Graphs.xlsx]Skew &amp; r'!$A$2:$A$8</c:f>
              <c:numCache>
                <c:formatCode>General</c:formatCode>
                <c:ptCount val="7"/>
                <c:pt idx="0">
                  <c:v>-0.05</c:v>
                </c:pt>
                <c:pt idx="1">
                  <c:v>-0.02</c:v>
                </c:pt>
                <c:pt idx="2">
                  <c:v>0</c:v>
                </c:pt>
                <c:pt idx="3">
                  <c:v>0.02</c:v>
                </c:pt>
                <c:pt idx="4">
                  <c:v>0.05</c:v>
                </c:pt>
                <c:pt idx="5">
                  <c:v>0.1</c:v>
                </c:pt>
                <c:pt idx="6">
                  <c:v>0.15</c:v>
                </c:pt>
              </c:numCache>
            </c:numRef>
          </c:cat>
          <c:val>
            <c:numRef>
              <c:f>'[All Graphs.xlsx]Skew &amp; r'!$B$2:$B$8</c:f>
              <c:numCache>
                <c:formatCode>General</c:formatCode>
                <c:ptCount val="7"/>
                <c:pt idx="0">
                  <c:v>1.830497893</c:v>
                </c:pt>
                <c:pt idx="1">
                  <c:v>2.023081606</c:v>
                </c:pt>
                <c:pt idx="2">
                  <c:v>2.134163269</c:v>
                </c:pt>
                <c:pt idx="3">
                  <c:v>1.528080886</c:v>
                </c:pt>
                <c:pt idx="4">
                  <c:v>1.496282661</c:v>
                </c:pt>
                <c:pt idx="5">
                  <c:v>1.466181803</c:v>
                </c:pt>
                <c:pt idx="6">
                  <c:v>1.665759424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'[All Graphs.xlsx]Skew &amp; r'!$C$1</c:f>
              <c:strCache>
                <c:ptCount val="1"/>
                <c:pt idx="0">
                  <c:v>Value of Daily Rebalancing Strategy</c:v>
                </c:pt>
              </c:strCache>
            </c:strRef>
          </c:tx>
          <c:spPr>
            <a:ln w="34925" cap="rnd" cmpd="sng" algn="ctr">
              <a:solidFill>
                <a:schemeClr val="accent2"/>
              </a:solidFill>
              <a:prstDash val="solid"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numRef>
              <c:f>'[All Graphs.xlsx]Skew &amp; r'!$A$2:$A$8</c:f>
              <c:numCache>
                <c:formatCode>General</c:formatCode>
                <c:ptCount val="7"/>
                <c:pt idx="0">
                  <c:v>-0.05</c:v>
                </c:pt>
                <c:pt idx="1">
                  <c:v>-0.02</c:v>
                </c:pt>
                <c:pt idx="2">
                  <c:v>0</c:v>
                </c:pt>
                <c:pt idx="3">
                  <c:v>0.02</c:v>
                </c:pt>
                <c:pt idx="4">
                  <c:v>0.05</c:v>
                </c:pt>
                <c:pt idx="5">
                  <c:v>0.1</c:v>
                </c:pt>
                <c:pt idx="6">
                  <c:v>0.15</c:v>
                </c:pt>
              </c:numCache>
            </c:numRef>
          </c:cat>
          <c:val>
            <c:numRef>
              <c:f>'[All Graphs.xlsx]Skew &amp; r'!$C$2:$C$8</c:f>
              <c:numCache>
                <c:formatCode>General</c:formatCode>
                <c:ptCount val="7"/>
                <c:pt idx="0">
                  <c:v>0.900125324</c:v>
                </c:pt>
                <c:pt idx="1">
                  <c:v>1.100791735</c:v>
                </c:pt>
                <c:pt idx="2">
                  <c:v>0.874546844</c:v>
                </c:pt>
                <c:pt idx="3">
                  <c:v>0.692165661</c:v>
                </c:pt>
                <c:pt idx="4">
                  <c:v>0.63055483</c:v>
                </c:pt>
                <c:pt idx="5">
                  <c:v>0.739250729</c:v>
                </c:pt>
                <c:pt idx="6">
                  <c:v>0.759999514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'[All Graphs.xlsx]Skew &amp; r'!$D$1</c:f>
              <c:strCache>
                <c:ptCount val="1"/>
                <c:pt idx="0">
                  <c:v>Value of Monthly Rebalancing Strategy</c:v>
                </c:pt>
              </c:strCache>
            </c:strRef>
          </c:tx>
          <c:spPr>
            <a:ln w="34925" cap="rnd" cmpd="sng" algn="ctr">
              <a:solidFill>
                <a:schemeClr val="accent3"/>
              </a:solidFill>
              <a:prstDash val="solid"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numRef>
              <c:f>'[All Graphs.xlsx]Skew &amp; r'!$A$2:$A$8</c:f>
              <c:numCache>
                <c:formatCode>General</c:formatCode>
                <c:ptCount val="7"/>
                <c:pt idx="0">
                  <c:v>-0.05</c:v>
                </c:pt>
                <c:pt idx="1">
                  <c:v>-0.02</c:v>
                </c:pt>
                <c:pt idx="2">
                  <c:v>0</c:v>
                </c:pt>
                <c:pt idx="3">
                  <c:v>0.02</c:v>
                </c:pt>
                <c:pt idx="4">
                  <c:v>0.05</c:v>
                </c:pt>
                <c:pt idx="5">
                  <c:v>0.1</c:v>
                </c:pt>
                <c:pt idx="6">
                  <c:v>0.15</c:v>
                </c:pt>
              </c:numCache>
            </c:numRef>
          </c:cat>
          <c:val>
            <c:numRef>
              <c:f>'[All Graphs.xlsx]Skew &amp; r'!$D$2:$D$8</c:f>
              <c:numCache>
                <c:formatCode>General</c:formatCode>
                <c:ptCount val="7"/>
                <c:pt idx="0">
                  <c:v>0.965568897</c:v>
                </c:pt>
                <c:pt idx="1">
                  <c:v>1.203541598</c:v>
                </c:pt>
                <c:pt idx="2">
                  <c:v>0.956333933</c:v>
                </c:pt>
                <c:pt idx="3">
                  <c:v>0.732420739</c:v>
                </c:pt>
                <c:pt idx="4">
                  <c:v>0.685116364</c:v>
                </c:pt>
                <c:pt idx="5">
                  <c:v>0.783230478</c:v>
                </c:pt>
                <c:pt idx="6">
                  <c:v>0.808277486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'[All Graphs.xlsx]Skew &amp; r'!$E$1</c:f>
              <c:strCache>
                <c:ptCount val="1"/>
                <c:pt idx="0">
                  <c:v>Value of Continuous Rebalancing Strategy</c:v>
                </c:pt>
              </c:strCache>
            </c:strRef>
          </c:tx>
          <c:spPr>
            <a:ln w="34925" cap="rnd" cmpd="sng" algn="ctr">
              <a:solidFill>
                <a:schemeClr val="accent4"/>
              </a:solidFill>
              <a:prstDash val="solid"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numRef>
              <c:f>'[All Graphs.xlsx]Skew &amp; r'!$A$2:$A$8</c:f>
              <c:numCache>
                <c:formatCode>General</c:formatCode>
                <c:ptCount val="7"/>
                <c:pt idx="0">
                  <c:v>-0.05</c:v>
                </c:pt>
                <c:pt idx="1">
                  <c:v>-0.02</c:v>
                </c:pt>
                <c:pt idx="2">
                  <c:v>0</c:v>
                </c:pt>
                <c:pt idx="3">
                  <c:v>0.02</c:v>
                </c:pt>
                <c:pt idx="4">
                  <c:v>0.05</c:v>
                </c:pt>
                <c:pt idx="5">
                  <c:v>0.1</c:v>
                </c:pt>
                <c:pt idx="6">
                  <c:v>0.15</c:v>
                </c:pt>
              </c:numCache>
            </c:numRef>
          </c:cat>
          <c:val>
            <c:numRef>
              <c:f>'[All Graphs.xlsx]Skew &amp; r'!$E$2:$E$8</c:f>
              <c:numCache>
                <c:formatCode>General</c:formatCode>
                <c:ptCount val="7"/>
                <c:pt idx="0">
                  <c:v>0.89888729</c:v>
                </c:pt>
                <c:pt idx="1">
                  <c:v>1.098349407</c:v>
                </c:pt>
                <c:pt idx="2">
                  <c:v>0.867973867</c:v>
                </c:pt>
                <c:pt idx="3">
                  <c:v>0.683710092</c:v>
                </c:pt>
                <c:pt idx="4">
                  <c:v>0.625464248</c:v>
                </c:pt>
                <c:pt idx="5">
                  <c:v>0.738192905</c:v>
                </c:pt>
                <c:pt idx="6">
                  <c:v>0.758829635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-2073918400"/>
        <c:axId val="-2089235376"/>
      </c:lineChart>
      <c:catAx>
        <c:axId val="-20739184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lang="zh-CN"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Calibri" panose="020F0502020204030204" pitchFamily="2" charset="0"/>
                    <a:ea typeface="Calibri" panose="020F0502020204030204" pitchFamily="2" charset="0"/>
                    <a:cs typeface="Calibri" panose="020F0502020204030204" pitchFamily="2" charset="0"/>
                  </a:defRPr>
                </a:pPr>
                <a:r>
                  <a:rPr lang="en-US" sz="1200">
                    <a:latin typeface="Calibri" panose="020F0502020204030204" pitchFamily="2" charset="0"/>
                    <a:ea typeface="Calibri" panose="020F0502020204030204" pitchFamily="2" charset="0"/>
                    <a:cs typeface="Calibri" panose="020F0502020204030204" pitchFamily="2" charset="0"/>
                  </a:rPr>
                  <a:t>r</a:t>
                </a:r>
                <a:endParaRPr lang="en-US" sz="1200">
                  <a:latin typeface="Calibri" panose="020F0502020204030204" pitchFamily="2" charset="0"/>
                  <a:ea typeface="Calibri" panose="020F0502020204030204" pitchFamily="2" charset="0"/>
                  <a:cs typeface="Calibri" panose="020F0502020204030204" pitchFamily="2" charset="0"/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low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libri" panose="020F0502020204030204" pitchFamily="2" charset="0"/>
                <a:ea typeface="Calibri" panose="020F0502020204030204" pitchFamily="2" charset="0"/>
                <a:cs typeface="Calibri" panose="020F0502020204030204" pitchFamily="2" charset="0"/>
              </a:defRPr>
            </a:pPr>
          </a:p>
        </c:txPr>
        <c:crossAx val="-2089235376"/>
        <c:crosses val="autoZero"/>
        <c:auto val="1"/>
        <c:lblAlgn val="ctr"/>
        <c:lblOffset val="100"/>
        <c:noMultiLvlLbl val="1"/>
      </c:catAx>
      <c:valAx>
        <c:axId val="-2089235376"/>
        <c:scaling>
          <c:orientation val="minMax"/>
          <c:max val="2.5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/>
              </a:solidFill>
              <a:prstDash val="solid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zh-CN"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Calibri" panose="020F0502020204030204" pitchFamily="2" charset="0"/>
                    <a:ea typeface="Calibri" panose="020F0502020204030204" pitchFamily="2" charset="0"/>
                    <a:cs typeface="Calibri" panose="020F0502020204030204" pitchFamily="2" charset="0"/>
                  </a:defRPr>
                </a:pPr>
                <a:r>
                  <a:rPr lang="en-US" sz="1200">
                    <a:latin typeface="Calibri" panose="020F0502020204030204" pitchFamily="2" charset="0"/>
                    <a:ea typeface="Calibri" panose="020F0502020204030204" pitchFamily="2" charset="0"/>
                    <a:cs typeface="Calibri" panose="020F0502020204030204" pitchFamily="2" charset="0"/>
                  </a:rPr>
                  <a:t>Skewness</a:t>
                </a:r>
                <a:endParaRPr lang="en-US" sz="1200">
                  <a:latin typeface="Calibri" panose="020F0502020204030204" pitchFamily="2" charset="0"/>
                  <a:ea typeface="Calibri" panose="020F0502020204030204" pitchFamily="2" charset="0"/>
                  <a:cs typeface="Calibri" panose="020F0502020204030204" pitchFamily="2" charset="0"/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libri" panose="020F0502020204030204" pitchFamily="2" charset="0"/>
                <a:ea typeface="Calibri" panose="020F0502020204030204" pitchFamily="2" charset="0"/>
                <a:cs typeface="Calibri" panose="020F0502020204030204" pitchFamily="2" charset="0"/>
              </a:defRPr>
            </a:pPr>
          </a:p>
        </c:txPr>
        <c:crossAx val="-2073918400"/>
        <c:crosses val="autoZero"/>
        <c:crossBetween val="midCat"/>
      </c:valAx>
      <c:spPr>
        <a:noFill/>
        <a:ln>
          <a:solidFill>
            <a:schemeClr val="bg1">
              <a:lumMod val="85000"/>
            </a:schemeClr>
          </a:solidFill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Calibri" panose="020F0502020204030204" pitchFamily="2" charset="0"/>
              <a:ea typeface="Calibri" panose="020F0502020204030204" pitchFamily="2" charset="0"/>
              <a:cs typeface="Calibri" panose="020F0502020204030204" pitchFamily="2" charset="0"/>
            </a:defRPr>
          </a:pPr>
        </a:p>
      </c:txPr>
    </c:legend>
    <c:plotVisOnly val="1"/>
    <c:dispBlanksAs val="zero"/>
    <c:showDLblsOverMax val="1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libri" panose="020F0502020204030204" pitchFamily="2" charset="0"/>
                <a:ea typeface="Calibri" panose="020F0502020204030204" pitchFamily="2" charset="0"/>
                <a:cs typeface="Calibri" panose="020F0502020204030204" pitchFamily="2" charset="0"/>
              </a:defRPr>
            </a:pPr>
            <a:r>
              <a:rPr lang="en-US">
                <a:latin typeface="Calibri" panose="020F0502020204030204" pitchFamily="2" charset="0"/>
                <a:ea typeface="Calibri" panose="020F0502020204030204" pitchFamily="2" charset="0"/>
                <a:cs typeface="Calibri" panose="020F0502020204030204" pitchFamily="2" charset="0"/>
              </a:rPr>
              <a:t>Relationship between Kurtosis and µ </a:t>
            </a:r>
            <a:endParaRPr lang="zh-CN" altLang="en-US">
              <a:latin typeface="Calibri" panose="020F0502020204030204" pitchFamily="2" charset="0"/>
              <a:ea typeface="Calibri" panose="020F0502020204030204" pitchFamily="2" charset="0"/>
              <a:cs typeface="Calibri" panose="020F0502020204030204" pitchFamily="2" charset="0"/>
            </a:endParaRPr>
          </a:p>
          <a:p>
            <a:pPr>
              <a:defRPr lang="zh-CN"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libri" panose="020F0502020204030204" pitchFamily="2" charset="0"/>
                <a:ea typeface="Calibri" panose="020F0502020204030204" pitchFamily="2" charset="0"/>
                <a:cs typeface="Calibri" panose="020F0502020204030204" pitchFamily="2" charset="0"/>
              </a:defRPr>
            </a:pPr>
            <a:r>
              <a:rPr lang="en-US" altLang="zh-CN">
                <a:solidFill>
                  <a:schemeClr val="bg1">
                    <a:lumMod val="65000"/>
                  </a:schemeClr>
                </a:solidFill>
                <a:latin typeface="Calibri" panose="020F0502020204030204" pitchFamily="2" charset="0"/>
                <a:ea typeface="Calibri" panose="020F0502020204030204" pitchFamily="2" charset="0"/>
                <a:cs typeface="Calibri" panose="020F0502020204030204" pitchFamily="2" charset="0"/>
              </a:rPr>
              <a:t>(when σ = 0.3 and r = 0.02)</a:t>
            </a:r>
            <a:endParaRPr lang="en-US">
              <a:solidFill>
                <a:schemeClr val="bg1">
                  <a:lumMod val="65000"/>
                </a:schemeClr>
              </a:solidFill>
              <a:latin typeface="Calibri" panose="020F0502020204030204" pitchFamily="2" charset="0"/>
              <a:ea typeface="Calibri" panose="020F0502020204030204" pitchFamily="2" charset="0"/>
              <a:cs typeface="Calibri" panose="020F0502020204030204" pitchFamily="2" charset="0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1"/>
        <c:ser>
          <c:idx val="0"/>
          <c:order val="0"/>
          <c:tx>
            <c:strRef>
              <c:f>'[All Graphs.xlsx]Kurt &amp; Mu'!$B$1</c:f>
              <c:strCache>
                <c:ptCount val="1"/>
                <c:pt idx="0">
                  <c:v>Value of Buy &amp; Hold Strategy</c:v>
                </c:pt>
              </c:strCache>
            </c:strRef>
          </c:tx>
          <c:spPr>
            <a:ln w="34925" cap="rnd" cmpd="sng" algn="ctr">
              <a:solidFill>
                <a:schemeClr val="accent1"/>
              </a:solidFill>
              <a:prstDash val="solid"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numRef>
              <c:f>'[All Graphs.xlsx]Kurt &amp; Mu'!$A$2:$A$22</c:f>
              <c:numCache>
                <c:formatCode>General</c:formatCode>
                <c:ptCount val="21"/>
                <c:pt idx="0">
                  <c:v>-0.5</c:v>
                </c:pt>
                <c:pt idx="1">
                  <c:v>-0.45</c:v>
                </c:pt>
                <c:pt idx="2">
                  <c:v>-0.4</c:v>
                </c:pt>
                <c:pt idx="3">
                  <c:v>-0.35</c:v>
                </c:pt>
                <c:pt idx="4">
                  <c:v>-0.3</c:v>
                </c:pt>
                <c:pt idx="5">
                  <c:v>-0.25</c:v>
                </c:pt>
                <c:pt idx="6">
                  <c:v>-0.2</c:v>
                </c:pt>
                <c:pt idx="7">
                  <c:v>-0.15</c:v>
                </c:pt>
                <c:pt idx="8">
                  <c:v>-0.1</c:v>
                </c:pt>
                <c:pt idx="9">
                  <c:v>-0.05</c:v>
                </c:pt>
                <c:pt idx="10">
                  <c:v>0</c:v>
                </c:pt>
                <c:pt idx="11">
                  <c:v>0.05</c:v>
                </c:pt>
                <c:pt idx="12">
                  <c:v>0.1</c:v>
                </c:pt>
                <c:pt idx="13">
                  <c:v>0.15</c:v>
                </c:pt>
                <c:pt idx="14">
                  <c:v>0.2</c:v>
                </c:pt>
                <c:pt idx="15">
                  <c:v>0.25</c:v>
                </c:pt>
                <c:pt idx="16">
                  <c:v>0.3</c:v>
                </c:pt>
                <c:pt idx="17">
                  <c:v>0.35</c:v>
                </c:pt>
                <c:pt idx="18">
                  <c:v>0.4</c:v>
                </c:pt>
                <c:pt idx="19">
                  <c:v>0.45</c:v>
                </c:pt>
                <c:pt idx="20">
                  <c:v>0.5</c:v>
                </c:pt>
              </c:numCache>
            </c:numRef>
          </c:cat>
          <c:val>
            <c:numRef>
              <c:f>'[All Graphs.xlsx]Kurt &amp; Mu'!$B$2:$B$22</c:f>
              <c:numCache>
                <c:formatCode>General</c:formatCode>
                <c:ptCount val="21"/>
                <c:pt idx="0">
                  <c:v>0.361738404</c:v>
                </c:pt>
                <c:pt idx="1">
                  <c:v>0.884591201</c:v>
                </c:pt>
                <c:pt idx="2">
                  <c:v>2.044601086</c:v>
                </c:pt>
                <c:pt idx="3">
                  <c:v>0.557840601</c:v>
                </c:pt>
                <c:pt idx="4">
                  <c:v>1.369847673</c:v>
                </c:pt>
                <c:pt idx="5">
                  <c:v>0.435856661</c:v>
                </c:pt>
                <c:pt idx="6">
                  <c:v>0.896863662</c:v>
                </c:pt>
                <c:pt idx="7">
                  <c:v>0.902916543</c:v>
                </c:pt>
                <c:pt idx="8">
                  <c:v>1.878066214</c:v>
                </c:pt>
                <c:pt idx="9">
                  <c:v>1.55952667</c:v>
                </c:pt>
                <c:pt idx="10">
                  <c:v>0.975346458</c:v>
                </c:pt>
                <c:pt idx="11">
                  <c:v>0.856459226</c:v>
                </c:pt>
                <c:pt idx="12">
                  <c:v>1.504381154</c:v>
                </c:pt>
                <c:pt idx="13">
                  <c:v>1.990410536</c:v>
                </c:pt>
                <c:pt idx="14">
                  <c:v>1.520971645</c:v>
                </c:pt>
                <c:pt idx="15">
                  <c:v>0.513991959</c:v>
                </c:pt>
                <c:pt idx="16">
                  <c:v>1.663062115</c:v>
                </c:pt>
                <c:pt idx="17">
                  <c:v>2.032725625</c:v>
                </c:pt>
                <c:pt idx="18">
                  <c:v>2.562880044</c:v>
                </c:pt>
                <c:pt idx="19">
                  <c:v>1.909093317</c:v>
                </c:pt>
                <c:pt idx="20">
                  <c:v>1.224187764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'[All Graphs.xlsx]Kurt &amp; Mu'!$C$1</c:f>
              <c:strCache>
                <c:ptCount val="1"/>
                <c:pt idx="0">
                  <c:v>Value of Daily Rebalancing Strategy</c:v>
                </c:pt>
              </c:strCache>
            </c:strRef>
          </c:tx>
          <c:spPr>
            <a:ln w="34925" cap="rnd" cmpd="sng" algn="ctr">
              <a:solidFill>
                <a:schemeClr val="accent2"/>
              </a:solidFill>
              <a:prstDash val="solid"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numRef>
              <c:f>'[All Graphs.xlsx]Kurt &amp; Mu'!$A$2:$A$22</c:f>
              <c:numCache>
                <c:formatCode>General</c:formatCode>
                <c:ptCount val="21"/>
                <c:pt idx="0">
                  <c:v>-0.5</c:v>
                </c:pt>
                <c:pt idx="1">
                  <c:v>-0.45</c:v>
                </c:pt>
                <c:pt idx="2">
                  <c:v>-0.4</c:v>
                </c:pt>
                <c:pt idx="3">
                  <c:v>-0.35</c:v>
                </c:pt>
                <c:pt idx="4">
                  <c:v>-0.3</c:v>
                </c:pt>
                <c:pt idx="5">
                  <c:v>-0.25</c:v>
                </c:pt>
                <c:pt idx="6">
                  <c:v>-0.2</c:v>
                </c:pt>
                <c:pt idx="7">
                  <c:v>-0.15</c:v>
                </c:pt>
                <c:pt idx="8">
                  <c:v>-0.1</c:v>
                </c:pt>
                <c:pt idx="9">
                  <c:v>-0.05</c:v>
                </c:pt>
                <c:pt idx="10">
                  <c:v>0</c:v>
                </c:pt>
                <c:pt idx="11">
                  <c:v>0.05</c:v>
                </c:pt>
                <c:pt idx="12">
                  <c:v>0.1</c:v>
                </c:pt>
                <c:pt idx="13">
                  <c:v>0.15</c:v>
                </c:pt>
                <c:pt idx="14">
                  <c:v>0.2</c:v>
                </c:pt>
                <c:pt idx="15">
                  <c:v>0.25</c:v>
                </c:pt>
                <c:pt idx="16">
                  <c:v>0.3</c:v>
                </c:pt>
                <c:pt idx="17">
                  <c:v>0.35</c:v>
                </c:pt>
                <c:pt idx="18">
                  <c:v>0.4</c:v>
                </c:pt>
                <c:pt idx="19">
                  <c:v>0.45</c:v>
                </c:pt>
                <c:pt idx="20">
                  <c:v>0.5</c:v>
                </c:pt>
              </c:numCache>
            </c:numRef>
          </c:cat>
          <c:val>
            <c:numRef>
              <c:f>'[All Graphs.xlsx]Kurt &amp; Mu'!$C$2:$C$22</c:f>
              <c:numCache>
                <c:formatCode>General</c:formatCode>
                <c:ptCount val="21"/>
                <c:pt idx="0">
                  <c:v>-0.157915148</c:v>
                </c:pt>
                <c:pt idx="1">
                  <c:v>0.131878184</c:v>
                </c:pt>
                <c:pt idx="2">
                  <c:v>0.718603894</c:v>
                </c:pt>
                <c:pt idx="3">
                  <c:v>-0.029699679</c:v>
                </c:pt>
                <c:pt idx="4">
                  <c:v>0.292082409</c:v>
                </c:pt>
                <c:pt idx="5">
                  <c:v>0.022251224</c:v>
                </c:pt>
                <c:pt idx="6">
                  <c:v>0.07499895</c:v>
                </c:pt>
                <c:pt idx="7">
                  <c:v>0.009198396</c:v>
                </c:pt>
                <c:pt idx="8">
                  <c:v>0.476531107</c:v>
                </c:pt>
                <c:pt idx="9">
                  <c:v>0.392450781</c:v>
                </c:pt>
                <c:pt idx="10">
                  <c:v>0.131584562</c:v>
                </c:pt>
                <c:pt idx="11">
                  <c:v>0.049633995</c:v>
                </c:pt>
                <c:pt idx="12">
                  <c:v>0.394725885</c:v>
                </c:pt>
                <c:pt idx="13">
                  <c:v>0.519055524</c:v>
                </c:pt>
                <c:pt idx="14">
                  <c:v>0.493223207</c:v>
                </c:pt>
                <c:pt idx="15">
                  <c:v>0.00845504</c:v>
                </c:pt>
                <c:pt idx="16">
                  <c:v>0.394951244</c:v>
                </c:pt>
                <c:pt idx="17">
                  <c:v>0.709584327</c:v>
                </c:pt>
                <c:pt idx="18">
                  <c:v>0.797157062</c:v>
                </c:pt>
                <c:pt idx="19">
                  <c:v>0.678676033</c:v>
                </c:pt>
                <c:pt idx="20">
                  <c:v>0.313304055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'[All Graphs.xlsx]Kurt &amp; Mu'!$D$1</c:f>
              <c:strCache>
                <c:ptCount val="1"/>
                <c:pt idx="0">
                  <c:v>Value of Monthly Rebalancing Strategy</c:v>
                </c:pt>
              </c:strCache>
            </c:strRef>
          </c:tx>
          <c:spPr>
            <a:ln w="34925" cap="rnd" cmpd="sng" algn="ctr">
              <a:solidFill>
                <a:schemeClr val="accent3"/>
              </a:solidFill>
              <a:prstDash val="solid"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numRef>
              <c:f>'[All Graphs.xlsx]Kurt &amp; Mu'!$A$2:$A$22</c:f>
              <c:numCache>
                <c:formatCode>General</c:formatCode>
                <c:ptCount val="21"/>
                <c:pt idx="0">
                  <c:v>-0.5</c:v>
                </c:pt>
                <c:pt idx="1">
                  <c:v>-0.45</c:v>
                </c:pt>
                <c:pt idx="2">
                  <c:v>-0.4</c:v>
                </c:pt>
                <c:pt idx="3">
                  <c:v>-0.35</c:v>
                </c:pt>
                <c:pt idx="4">
                  <c:v>-0.3</c:v>
                </c:pt>
                <c:pt idx="5">
                  <c:v>-0.25</c:v>
                </c:pt>
                <c:pt idx="6">
                  <c:v>-0.2</c:v>
                </c:pt>
                <c:pt idx="7">
                  <c:v>-0.15</c:v>
                </c:pt>
                <c:pt idx="8">
                  <c:v>-0.1</c:v>
                </c:pt>
                <c:pt idx="9">
                  <c:v>-0.05</c:v>
                </c:pt>
                <c:pt idx="10">
                  <c:v>0</c:v>
                </c:pt>
                <c:pt idx="11">
                  <c:v>0.05</c:v>
                </c:pt>
                <c:pt idx="12">
                  <c:v>0.1</c:v>
                </c:pt>
                <c:pt idx="13">
                  <c:v>0.15</c:v>
                </c:pt>
                <c:pt idx="14">
                  <c:v>0.2</c:v>
                </c:pt>
                <c:pt idx="15">
                  <c:v>0.25</c:v>
                </c:pt>
                <c:pt idx="16">
                  <c:v>0.3</c:v>
                </c:pt>
                <c:pt idx="17">
                  <c:v>0.35</c:v>
                </c:pt>
                <c:pt idx="18">
                  <c:v>0.4</c:v>
                </c:pt>
                <c:pt idx="19">
                  <c:v>0.45</c:v>
                </c:pt>
                <c:pt idx="20">
                  <c:v>0.5</c:v>
                </c:pt>
              </c:numCache>
            </c:numRef>
          </c:cat>
          <c:val>
            <c:numRef>
              <c:f>'[All Graphs.xlsx]Kurt &amp; Mu'!$D$2:$D$22</c:f>
              <c:numCache>
                <c:formatCode>General</c:formatCode>
                <c:ptCount val="21"/>
                <c:pt idx="0">
                  <c:v>-0.145861559</c:v>
                </c:pt>
                <c:pt idx="1">
                  <c:v>0.151163674</c:v>
                </c:pt>
                <c:pt idx="2">
                  <c:v>0.776588863</c:v>
                </c:pt>
                <c:pt idx="3">
                  <c:v>-0.00700056</c:v>
                </c:pt>
                <c:pt idx="4">
                  <c:v>0.380427612</c:v>
                </c:pt>
                <c:pt idx="5">
                  <c:v>0.032160942</c:v>
                </c:pt>
                <c:pt idx="6">
                  <c:v>0.095235211</c:v>
                </c:pt>
                <c:pt idx="7">
                  <c:v>0.058897387</c:v>
                </c:pt>
                <c:pt idx="8">
                  <c:v>0.600641243</c:v>
                </c:pt>
                <c:pt idx="9">
                  <c:v>0.466413281</c:v>
                </c:pt>
                <c:pt idx="10">
                  <c:v>0.169008952</c:v>
                </c:pt>
                <c:pt idx="11">
                  <c:v>0.114800881</c:v>
                </c:pt>
                <c:pt idx="12">
                  <c:v>0.458994954</c:v>
                </c:pt>
                <c:pt idx="13">
                  <c:v>0.6123346</c:v>
                </c:pt>
                <c:pt idx="14">
                  <c:v>0.540031359</c:v>
                </c:pt>
                <c:pt idx="15">
                  <c:v>0.027422495</c:v>
                </c:pt>
                <c:pt idx="16">
                  <c:v>0.472832849</c:v>
                </c:pt>
                <c:pt idx="17">
                  <c:v>0.809726124</c:v>
                </c:pt>
                <c:pt idx="18">
                  <c:v>0.931694914</c:v>
                </c:pt>
                <c:pt idx="19">
                  <c:v>0.764589762</c:v>
                </c:pt>
                <c:pt idx="20">
                  <c:v>0.348838518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'[All Graphs.xlsx]Kurt &amp; Mu'!$E$1</c:f>
              <c:strCache>
                <c:ptCount val="1"/>
                <c:pt idx="0">
                  <c:v>Value of Continuous Rebalancing Strategy</c:v>
                </c:pt>
              </c:strCache>
            </c:strRef>
          </c:tx>
          <c:spPr>
            <a:ln w="34925" cap="rnd" cmpd="sng" algn="ctr">
              <a:solidFill>
                <a:schemeClr val="accent4"/>
              </a:solidFill>
              <a:prstDash val="solid"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numRef>
              <c:f>'[All Graphs.xlsx]Kurt &amp; Mu'!$A$2:$A$22</c:f>
              <c:numCache>
                <c:formatCode>General</c:formatCode>
                <c:ptCount val="21"/>
                <c:pt idx="0">
                  <c:v>-0.5</c:v>
                </c:pt>
                <c:pt idx="1">
                  <c:v>-0.45</c:v>
                </c:pt>
                <c:pt idx="2">
                  <c:v>-0.4</c:v>
                </c:pt>
                <c:pt idx="3">
                  <c:v>-0.35</c:v>
                </c:pt>
                <c:pt idx="4">
                  <c:v>-0.3</c:v>
                </c:pt>
                <c:pt idx="5">
                  <c:v>-0.25</c:v>
                </c:pt>
                <c:pt idx="6">
                  <c:v>-0.2</c:v>
                </c:pt>
                <c:pt idx="7">
                  <c:v>-0.15</c:v>
                </c:pt>
                <c:pt idx="8">
                  <c:v>-0.1</c:v>
                </c:pt>
                <c:pt idx="9">
                  <c:v>-0.05</c:v>
                </c:pt>
                <c:pt idx="10">
                  <c:v>0</c:v>
                </c:pt>
                <c:pt idx="11">
                  <c:v>0.05</c:v>
                </c:pt>
                <c:pt idx="12">
                  <c:v>0.1</c:v>
                </c:pt>
                <c:pt idx="13">
                  <c:v>0.15</c:v>
                </c:pt>
                <c:pt idx="14">
                  <c:v>0.2</c:v>
                </c:pt>
                <c:pt idx="15">
                  <c:v>0.25</c:v>
                </c:pt>
                <c:pt idx="16">
                  <c:v>0.3</c:v>
                </c:pt>
                <c:pt idx="17">
                  <c:v>0.35</c:v>
                </c:pt>
                <c:pt idx="18">
                  <c:v>0.4</c:v>
                </c:pt>
                <c:pt idx="19">
                  <c:v>0.45</c:v>
                </c:pt>
                <c:pt idx="20">
                  <c:v>0.5</c:v>
                </c:pt>
              </c:numCache>
            </c:numRef>
          </c:cat>
          <c:val>
            <c:numRef>
              <c:f>'[All Graphs.xlsx]Kurt &amp; Mu'!$E$2:$E$22</c:f>
              <c:numCache>
                <c:formatCode>General</c:formatCode>
                <c:ptCount val="21"/>
                <c:pt idx="0">
                  <c:v>-0.159228739</c:v>
                </c:pt>
                <c:pt idx="1">
                  <c:v>0.136091732</c:v>
                </c:pt>
                <c:pt idx="2">
                  <c:v>0.720113469</c:v>
                </c:pt>
                <c:pt idx="3">
                  <c:v>-0.026628108</c:v>
                </c:pt>
                <c:pt idx="4">
                  <c:v>0.290446409</c:v>
                </c:pt>
                <c:pt idx="5">
                  <c:v>0.023053048</c:v>
                </c:pt>
                <c:pt idx="6">
                  <c:v>0.070946372</c:v>
                </c:pt>
                <c:pt idx="7">
                  <c:v>0.011407756</c:v>
                </c:pt>
                <c:pt idx="8">
                  <c:v>0.476539651</c:v>
                </c:pt>
                <c:pt idx="9">
                  <c:v>0.387802766</c:v>
                </c:pt>
                <c:pt idx="10">
                  <c:v>0.134015423</c:v>
                </c:pt>
                <c:pt idx="11">
                  <c:v>0.047614902</c:v>
                </c:pt>
                <c:pt idx="12">
                  <c:v>0.392863409</c:v>
                </c:pt>
                <c:pt idx="13">
                  <c:v>0.517826891</c:v>
                </c:pt>
                <c:pt idx="14">
                  <c:v>0.493190526</c:v>
                </c:pt>
                <c:pt idx="15">
                  <c:v>0.010824814</c:v>
                </c:pt>
                <c:pt idx="16">
                  <c:v>0.391758967</c:v>
                </c:pt>
                <c:pt idx="17">
                  <c:v>0.697762993</c:v>
                </c:pt>
                <c:pt idx="18">
                  <c:v>0.799071275</c:v>
                </c:pt>
                <c:pt idx="19">
                  <c:v>0.669660907</c:v>
                </c:pt>
                <c:pt idx="20">
                  <c:v>0.318312546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-2065259840"/>
        <c:axId val="-2096010496"/>
      </c:lineChart>
      <c:catAx>
        <c:axId val="-20652598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lang="zh-CN"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Calibri" panose="020F0502020204030204" pitchFamily="2" charset="0"/>
                    <a:ea typeface="Calibri" panose="020F0502020204030204" pitchFamily="2" charset="0"/>
                    <a:cs typeface="Calibri" panose="020F0502020204030204" pitchFamily="2" charset="0"/>
                  </a:defRPr>
                </a:pPr>
                <a:r>
                  <a:rPr lang="en-US" sz="1200">
                    <a:latin typeface="Calibri" panose="020F0502020204030204" pitchFamily="2" charset="0"/>
                    <a:ea typeface="Calibri" panose="020F0502020204030204" pitchFamily="2" charset="0"/>
                    <a:cs typeface="Calibri" panose="020F0502020204030204" pitchFamily="2" charset="0"/>
                  </a:rPr>
                  <a:t>µ</a:t>
                </a:r>
                <a:endParaRPr lang="en-US" sz="1200">
                  <a:latin typeface="Calibri" panose="020F0502020204030204" pitchFamily="2" charset="0"/>
                  <a:ea typeface="Calibri" panose="020F0502020204030204" pitchFamily="2" charset="0"/>
                  <a:cs typeface="Calibri" panose="020F0502020204030204" pitchFamily="2" charset="0"/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0"/>
        <c:majorTickMark val="none"/>
        <c:minorTickMark val="none"/>
        <c:tickLblPos val="low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libri" panose="020F0502020204030204" pitchFamily="2" charset="0"/>
                <a:ea typeface="Calibri" panose="020F0502020204030204" pitchFamily="2" charset="0"/>
                <a:cs typeface="Calibri" panose="020F0502020204030204" pitchFamily="2" charset="0"/>
              </a:defRPr>
            </a:pPr>
          </a:p>
        </c:txPr>
        <c:crossAx val="-2096010496"/>
        <c:crossesAt val="0"/>
        <c:auto val="0"/>
        <c:lblAlgn val="ctr"/>
        <c:lblOffset val="100"/>
        <c:tickLblSkip val="1"/>
        <c:noMultiLvlLbl val="1"/>
      </c:catAx>
      <c:valAx>
        <c:axId val="-2096010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zh-CN"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Calibri" panose="020F0502020204030204" pitchFamily="2" charset="0"/>
                    <a:ea typeface="Calibri" panose="020F0502020204030204" pitchFamily="2" charset="0"/>
                    <a:cs typeface="Calibri" panose="020F0502020204030204" pitchFamily="2" charset="0"/>
                  </a:defRPr>
                </a:pPr>
                <a:r>
                  <a:rPr lang="en-US" sz="1200">
                    <a:latin typeface="Calibri" panose="020F0502020204030204" pitchFamily="2" charset="0"/>
                    <a:ea typeface="Calibri" panose="020F0502020204030204" pitchFamily="2" charset="0"/>
                    <a:cs typeface="Calibri" panose="020F0502020204030204" pitchFamily="2" charset="0"/>
                  </a:rPr>
                  <a:t>Kurtosis</a:t>
                </a:r>
                <a:endParaRPr lang="en-US" sz="1200">
                  <a:latin typeface="Calibri" panose="020F0502020204030204" pitchFamily="2" charset="0"/>
                  <a:ea typeface="Calibri" panose="020F0502020204030204" pitchFamily="2" charset="0"/>
                  <a:cs typeface="Calibri" panose="020F0502020204030204" pitchFamily="2" charset="0"/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libri" panose="020F0502020204030204" pitchFamily="2" charset="0"/>
                <a:ea typeface="Calibri" panose="020F0502020204030204" pitchFamily="2" charset="0"/>
                <a:cs typeface="Calibri" panose="020F0502020204030204" pitchFamily="2" charset="0"/>
              </a:defRPr>
            </a:pPr>
          </a:p>
        </c:txPr>
        <c:crossAx val="-2065259840"/>
        <c:crosses val="autoZero"/>
        <c:crossBetween val="midCat"/>
        <c:minorUnit val="0.25"/>
      </c:valAx>
      <c:spPr>
        <a:noFill/>
        <a:ln>
          <a:solidFill>
            <a:schemeClr val="bg1">
              <a:lumMod val="65000"/>
            </a:schemeClr>
          </a:solidFill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1050" b="0" i="0" u="none" strike="noStrike" kern="1200" baseline="0">
              <a:solidFill>
                <a:schemeClr val="tx1">
                  <a:lumMod val="75000"/>
                  <a:lumOff val="25000"/>
                </a:schemeClr>
              </a:solidFill>
              <a:latin typeface="Calibri" panose="020F0502020204030204" pitchFamily="2" charset="0"/>
              <a:ea typeface="Calibri" panose="020F0502020204030204" pitchFamily="2" charset="0"/>
              <a:cs typeface="Calibri" panose="020F0502020204030204" pitchFamily="2" charset="0"/>
            </a:defRPr>
          </a:pPr>
        </a:p>
      </c:txPr>
    </c:legend>
    <c:plotVisOnly val="1"/>
    <c:dispBlanksAs val="zero"/>
    <c:showDLblsOverMax val="1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defRPr lang="zh-CN" sz="1600" b="1" i="0" u="none" strike="noStrike" kern="120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 pitchFamily="2" charset="0"/>
                <a:ea typeface="Calibri" panose="020F0502020204030204" pitchFamily="2" charset="0"/>
                <a:cs typeface="Calibri" panose="020F0502020204030204" pitchFamily="2" charset="0"/>
              </a:defRPr>
            </a:pPr>
            <a:r>
              <a:rPr lang="en-US">
                <a:latin typeface="Calibri" panose="020F0502020204030204" pitchFamily="2" charset="0"/>
                <a:ea typeface="Calibri" panose="020F0502020204030204" pitchFamily="2" charset="0"/>
                <a:cs typeface="Calibri" panose="020F0502020204030204" pitchFamily="2" charset="0"/>
              </a:rPr>
              <a:t>Relationship between Kurtosis and </a:t>
            </a:r>
            <a:r>
              <a:rPr lang="el-GR">
                <a:latin typeface="Calibri" panose="020F0502020204030204" pitchFamily="2" charset="0"/>
                <a:ea typeface="Calibri" panose="020F0502020204030204" pitchFamily="2" charset="0"/>
                <a:cs typeface="Calibri" panose="020F0502020204030204" pitchFamily="2" charset="0"/>
              </a:rPr>
              <a:t>σ</a:t>
            </a:r>
            <a:endParaRPr lang="zh-CN" altLang="en-US">
              <a:latin typeface="Calibri" panose="020F0502020204030204" pitchFamily="2" charset="0"/>
              <a:ea typeface="Calibri" panose="020F0502020204030204" pitchFamily="2" charset="0"/>
              <a:cs typeface="Calibri" panose="020F0502020204030204" pitchFamily="2" charset="0"/>
            </a:endParaRPr>
          </a:p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defRPr lang="zh-CN" sz="1600" b="1" i="0" u="none" strike="noStrike" kern="120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 pitchFamily="2" charset="0"/>
                <a:ea typeface="Calibri" panose="020F0502020204030204" pitchFamily="2" charset="0"/>
                <a:cs typeface="Calibri" panose="020F0502020204030204" pitchFamily="2" charset="0"/>
              </a:defRPr>
            </a:pPr>
            <a:r>
              <a:rPr lang="en-US" altLang="zh-CN">
                <a:solidFill>
                  <a:schemeClr val="bg1">
                    <a:lumMod val="65000"/>
                  </a:schemeClr>
                </a:solidFill>
                <a:latin typeface="Calibri" panose="020F0502020204030204" pitchFamily="2" charset="0"/>
                <a:ea typeface="Calibri" panose="020F0502020204030204" pitchFamily="2" charset="0"/>
                <a:cs typeface="Calibri" panose="020F0502020204030204" pitchFamily="2" charset="0"/>
              </a:rPr>
              <a:t>(When μ=0.2 and r=0.02) </a:t>
            </a:r>
            <a:endParaRPr lang="en-US">
              <a:solidFill>
                <a:schemeClr val="bg1">
                  <a:lumMod val="65000"/>
                </a:schemeClr>
              </a:solidFill>
              <a:latin typeface="Calibri" panose="020F0502020204030204" pitchFamily="2" charset="0"/>
              <a:ea typeface="Calibri" panose="020F0502020204030204" pitchFamily="2" charset="0"/>
              <a:cs typeface="Calibri" panose="020F0502020204030204" pitchFamily="2" charset="0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1"/>
        <c:ser>
          <c:idx val="0"/>
          <c:order val="0"/>
          <c:tx>
            <c:strRef>
              <c:f>'[All Graphs.xlsx]Kurt &amp; Sigma'!$B$1</c:f>
              <c:strCache>
                <c:ptCount val="1"/>
                <c:pt idx="0">
                  <c:v>Value of Buy &amp; Hold Strategy</c:v>
                </c:pt>
              </c:strCache>
            </c:strRef>
          </c:tx>
          <c:spPr>
            <a:ln w="34925" cap="rnd" cmpd="sng" algn="ctr">
              <a:solidFill>
                <a:schemeClr val="accent1"/>
              </a:solidFill>
              <a:prstDash val="solid"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numRef>
              <c:f>'[All Graphs.xlsx]Kurt &amp; Sigma'!$A$2:$A$11</c:f>
              <c:numCache>
                <c:formatCode>General</c:formatCode>
                <c:ptCount val="10"/>
                <c:pt idx="0">
                  <c:v>0.05</c:v>
                </c:pt>
                <c:pt idx="1">
                  <c:v>0.1</c:v>
                </c:pt>
                <c:pt idx="2">
                  <c:v>0.15</c:v>
                </c:pt>
                <c:pt idx="3">
                  <c:v>0.2</c:v>
                </c:pt>
                <c:pt idx="4">
                  <c:v>0.25</c:v>
                </c:pt>
                <c:pt idx="5">
                  <c:v>0.3</c:v>
                </c:pt>
                <c:pt idx="6">
                  <c:v>0.35</c:v>
                </c:pt>
                <c:pt idx="7">
                  <c:v>0.4</c:v>
                </c:pt>
                <c:pt idx="8">
                  <c:v>0.45</c:v>
                </c:pt>
                <c:pt idx="9">
                  <c:v>0.5</c:v>
                </c:pt>
              </c:numCache>
            </c:numRef>
          </c:cat>
          <c:val>
            <c:numRef>
              <c:f>'[All Graphs.xlsx]Kurt &amp; Sigma'!$B$2:$B$11</c:f>
              <c:numCache>
                <c:formatCode>General</c:formatCode>
                <c:ptCount val="10"/>
                <c:pt idx="0">
                  <c:v>-0.225752449</c:v>
                </c:pt>
                <c:pt idx="1">
                  <c:v>0.355334086</c:v>
                </c:pt>
                <c:pt idx="2">
                  <c:v>0.414874835</c:v>
                </c:pt>
                <c:pt idx="3">
                  <c:v>0.84772318</c:v>
                </c:pt>
                <c:pt idx="4">
                  <c:v>0.592204487</c:v>
                </c:pt>
                <c:pt idx="5">
                  <c:v>1.520971645</c:v>
                </c:pt>
                <c:pt idx="6">
                  <c:v>1.637746539</c:v>
                </c:pt>
                <c:pt idx="7">
                  <c:v>2.180544581</c:v>
                </c:pt>
                <c:pt idx="8">
                  <c:v>3.129903507</c:v>
                </c:pt>
                <c:pt idx="9">
                  <c:v>4.412816096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'[All Graphs.xlsx]Kurt &amp; Sigma'!$C$1</c:f>
              <c:strCache>
                <c:ptCount val="1"/>
                <c:pt idx="0">
                  <c:v>Value of Daily Rebalancing Strategy</c:v>
                </c:pt>
              </c:strCache>
            </c:strRef>
          </c:tx>
          <c:spPr>
            <a:ln w="34925" cap="rnd" cmpd="sng" algn="ctr">
              <a:solidFill>
                <a:schemeClr val="accent2"/>
              </a:solidFill>
              <a:prstDash val="solid"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numRef>
              <c:f>'[All Graphs.xlsx]Kurt &amp; Sigma'!$A$2:$A$11</c:f>
              <c:numCache>
                <c:formatCode>General</c:formatCode>
                <c:ptCount val="10"/>
                <c:pt idx="0">
                  <c:v>0.05</c:v>
                </c:pt>
                <c:pt idx="1">
                  <c:v>0.1</c:v>
                </c:pt>
                <c:pt idx="2">
                  <c:v>0.15</c:v>
                </c:pt>
                <c:pt idx="3">
                  <c:v>0.2</c:v>
                </c:pt>
                <c:pt idx="4">
                  <c:v>0.25</c:v>
                </c:pt>
                <c:pt idx="5">
                  <c:v>0.3</c:v>
                </c:pt>
                <c:pt idx="6">
                  <c:v>0.35</c:v>
                </c:pt>
                <c:pt idx="7">
                  <c:v>0.4</c:v>
                </c:pt>
                <c:pt idx="8">
                  <c:v>0.45</c:v>
                </c:pt>
                <c:pt idx="9">
                  <c:v>0.5</c:v>
                </c:pt>
              </c:numCache>
            </c:numRef>
          </c:cat>
          <c:val>
            <c:numRef>
              <c:f>'[All Graphs.xlsx]Kurt &amp; Sigma'!$C$2:$C$11</c:f>
              <c:numCache>
                <c:formatCode>General</c:formatCode>
                <c:ptCount val="10"/>
                <c:pt idx="0">
                  <c:v>-0.25780209</c:v>
                </c:pt>
                <c:pt idx="1">
                  <c:v>0.185341052</c:v>
                </c:pt>
                <c:pt idx="2">
                  <c:v>0.23151575</c:v>
                </c:pt>
                <c:pt idx="3">
                  <c:v>0.268011897</c:v>
                </c:pt>
                <c:pt idx="4">
                  <c:v>0.097581547</c:v>
                </c:pt>
                <c:pt idx="5">
                  <c:v>0.493223207</c:v>
                </c:pt>
                <c:pt idx="6">
                  <c:v>0.250045196</c:v>
                </c:pt>
                <c:pt idx="7">
                  <c:v>0.342764838</c:v>
                </c:pt>
                <c:pt idx="8">
                  <c:v>0.598337812</c:v>
                </c:pt>
                <c:pt idx="9">
                  <c:v>1.083366465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'[All Graphs.xlsx]Kurt &amp; Sigma'!$D$1</c:f>
              <c:strCache>
                <c:ptCount val="1"/>
                <c:pt idx="0">
                  <c:v>Value of Monthly Rebalancing Strategy</c:v>
                </c:pt>
              </c:strCache>
            </c:strRef>
          </c:tx>
          <c:spPr>
            <a:ln w="34925" cap="rnd" cmpd="sng" algn="ctr">
              <a:solidFill>
                <a:schemeClr val="accent3"/>
              </a:solidFill>
              <a:prstDash val="solid"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numRef>
              <c:f>'[All Graphs.xlsx]Kurt &amp; Sigma'!$A$2:$A$11</c:f>
              <c:numCache>
                <c:formatCode>General</c:formatCode>
                <c:ptCount val="10"/>
                <c:pt idx="0">
                  <c:v>0.05</c:v>
                </c:pt>
                <c:pt idx="1">
                  <c:v>0.1</c:v>
                </c:pt>
                <c:pt idx="2">
                  <c:v>0.15</c:v>
                </c:pt>
                <c:pt idx="3">
                  <c:v>0.2</c:v>
                </c:pt>
                <c:pt idx="4">
                  <c:v>0.25</c:v>
                </c:pt>
                <c:pt idx="5">
                  <c:v>0.3</c:v>
                </c:pt>
                <c:pt idx="6">
                  <c:v>0.35</c:v>
                </c:pt>
                <c:pt idx="7">
                  <c:v>0.4</c:v>
                </c:pt>
                <c:pt idx="8">
                  <c:v>0.45</c:v>
                </c:pt>
                <c:pt idx="9">
                  <c:v>0.5</c:v>
                </c:pt>
              </c:numCache>
            </c:numRef>
          </c:cat>
          <c:val>
            <c:numRef>
              <c:f>'[All Graphs.xlsx]Kurt &amp; Sigma'!$D$2:$D$11</c:f>
              <c:numCache>
                <c:formatCode>General</c:formatCode>
                <c:ptCount val="10"/>
                <c:pt idx="0">
                  <c:v>-0.253045194</c:v>
                </c:pt>
                <c:pt idx="1">
                  <c:v>0.201162482</c:v>
                </c:pt>
                <c:pt idx="2">
                  <c:v>0.245198862</c:v>
                </c:pt>
                <c:pt idx="3">
                  <c:v>0.305100204</c:v>
                </c:pt>
                <c:pt idx="4">
                  <c:v>0.131702491</c:v>
                </c:pt>
                <c:pt idx="5">
                  <c:v>0.540031359</c:v>
                </c:pt>
                <c:pt idx="6">
                  <c:v>0.338324045</c:v>
                </c:pt>
                <c:pt idx="7">
                  <c:v>0.457935491</c:v>
                </c:pt>
                <c:pt idx="8">
                  <c:v>0.725619505</c:v>
                </c:pt>
                <c:pt idx="9">
                  <c:v>1.328094074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'[All Graphs.xlsx]Kurt &amp; Sigma'!$E$1</c:f>
              <c:strCache>
                <c:ptCount val="1"/>
                <c:pt idx="0">
                  <c:v>Value of Continuous Rebalancing Strategy</c:v>
                </c:pt>
              </c:strCache>
            </c:strRef>
          </c:tx>
          <c:spPr>
            <a:ln w="34925" cap="rnd" cmpd="sng" algn="ctr">
              <a:solidFill>
                <a:schemeClr val="accent4"/>
              </a:solidFill>
              <a:prstDash val="solid"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numRef>
              <c:f>'[All Graphs.xlsx]Kurt &amp; Sigma'!$A$2:$A$11</c:f>
              <c:numCache>
                <c:formatCode>General</c:formatCode>
                <c:ptCount val="10"/>
                <c:pt idx="0">
                  <c:v>0.05</c:v>
                </c:pt>
                <c:pt idx="1">
                  <c:v>0.1</c:v>
                </c:pt>
                <c:pt idx="2">
                  <c:v>0.15</c:v>
                </c:pt>
                <c:pt idx="3">
                  <c:v>0.2</c:v>
                </c:pt>
                <c:pt idx="4">
                  <c:v>0.25</c:v>
                </c:pt>
                <c:pt idx="5">
                  <c:v>0.3</c:v>
                </c:pt>
                <c:pt idx="6">
                  <c:v>0.35</c:v>
                </c:pt>
                <c:pt idx="7">
                  <c:v>0.4</c:v>
                </c:pt>
                <c:pt idx="8">
                  <c:v>0.45</c:v>
                </c:pt>
                <c:pt idx="9">
                  <c:v>0.5</c:v>
                </c:pt>
              </c:numCache>
            </c:numRef>
          </c:cat>
          <c:val>
            <c:numRef>
              <c:f>'[All Graphs.xlsx]Kurt &amp; Sigma'!$E$2:$E$11</c:f>
              <c:numCache>
                <c:formatCode>General</c:formatCode>
                <c:ptCount val="10"/>
                <c:pt idx="0">
                  <c:v>-0.259068364</c:v>
                </c:pt>
                <c:pt idx="1">
                  <c:v>0.183917734</c:v>
                </c:pt>
                <c:pt idx="2">
                  <c:v>0.230725589</c:v>
                </c:pt>
                <c:pt idx="3">
                  <c:v>0.268218738</c:v>
                </c:pt>
                <c:pt idx="4">
                  <c:v>0.098795366</c:v>
                </c:pt>
                <c:pt idx="5">
                  <c:v>0.493190526</c:v>
                </c:pt>
                <c:pt idx="6">
                  <c:v>0.246967338</c:v>
                </c:pt>
                <c:pt idx="7">
                  <c:v>0.349055373</c:v>
                </c:pt>
                <c:pt idx="8">
                  <c:v>0.590314245</c:v>
                </c:pt>
                <c:pt idx="9">
                  <c:v>1.041640201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-2074531920"/>
        <c:axId val="-2099461088"/>
      </c:lineChart>
      <c:catAx>
        <c:axId val="-20745319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lang="zh-CN"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Calibri" panose="020F0502020204030204" pitchFamily="2" charset="0"/>
                    <a:ea typeface="Calibri" panose="020F0502020204030204" pitchFamily="2" charset="0"/>
                    <a:cs typeface="Calibri" panose="020F0502020204030204" pitchFamily="2" charset="0"/>
                  </a:defRPr>
                </a:pPr>
                <a:r>
                  <a:rPr lang="el-GR" sz="1200" b="0" i="0" u="none" strike="noStrike" baseline="0">
                    <a:effectLst/>
                  </a:rPr>
                  <a:t>σ</a:t>
                </a:r>
                <a:r>
                  <a:rPr lang="el-GR" sz="1200" b="0" i="0" u="none" strike="noStrike" baseline="0"/>
                  <a:t>  </a:t>
                </a:r>
                <a:endParaRPr lang="en-US" sz="1200">
                  <a:latin typeface="Calibri" panose="020F0502020204030204" pitchFamily="2" charset="0"/>
                  <a:ea typeface="Calibri" panose="020F0502020204030204" pitchFamily="2" charset="0"/>
                  <a:cs typeface="Calibri" panose="020F0502020204030204" pitchFamily="2" charset="0"/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0"/>
        <c:majorTickMark val="none"/>
        <c:minorTickMark val="none"/>
        <c:tickLblPos val="low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libri" panose="020F0502020204030204" pitchFamily="2" charset="0"/>
                <a:ea typeface="Calibri" panose="020F0502020204030204" pitchFamily="2" charset="0"/>
                <a:cs typeface="Calibri" panose="020F0502020204030204" pitchFamily="2" charset="0"/>
              </a:defRPr>
            </a:pPr>
          </a:p>
        </c:txPr>
        <c:crossAx val="-2099461088"/>
        <c:crossesAt val="0"/>
        <c:auto val="0"/>
        <c:lblAlgn val="ctr"/>
        <c:lblOffset val="100"/>
        <c:tickLblSkip val="1"/>
        <c:noMultiLvlLbl val="1"/>
      </c:catAx>
      <c:valAx>
        <c:axId val="-2099461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zh-CN"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Calibri" panose="020F0502020204030204" pitchFamily="2" charset="0"/>
                    <a:ea typeface="Calibri" panose="020F0502020204030204" pitchFamily="2" charset="0"/>
                    <a:cs typeface="Calibri" panose="020F0502020204030204" pitchFamily="2" charset="0"/>
                  </a:defRPr>
                </a:pPr>
                <a:r>
                  <a:rPr lang="en-US" sz="1200">
                    <a:latin typeface="Calibri" panose="020F0502020204030204" pitchFamily="2" charset="0"/>
                    <a:ea typeface="Calibri" panose="020F0502020204030204" pitchFamily="2" charset="0"/>
                    <a:cs typeface="Calibri" panose="020F0502020204030204" pitchFamily="2" charset="0"/>
                  </a:rPr>
                  <a:t>Kurtosis</a:t>
                </a:r>
                <a:endParaRPr lang="en-US" sz="1200">
                  <a:latin typeface="Calibri" panose="020F0502020204030204" pitchFamily="2" charset="0"/>
                  <a:ea typeface="Calibri" panose="020F0502020204030204" pitchFamily="2" charset="0"/>
                  <a:cs typeface="Calibri" panose="020F0502020204030204" pitchFamily="2" charset="0"/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libri" panose="020F0502020204030204" pitchFamily="2" charset="0"/>
                <a:ea typeface="Calibri" panose="020F0502020204030204" pitchFamily="2" charset="0"/>
                <a:cs typeface="Calibri" panose="020F0502020204030204" pitchFamily="2" charset="0"/>
              </a:defRPr>
            </a:pPr>
          </a:p>
        </c:txPr>
        <c:crossAx val="-2074531920"/>
        <c:crosses val="autoZero"/>
        <c:crossBetween val="midCat"/>
        <c:minorUnit val="0.25"/>
      </c:valAx>
      <c:spPr>
        <a:noFill/>
        <a:ln>
          <a:solidFill>
            <a:schemeClr val="bg1">
              <a:lumMod val="65000"/>
            </a:schemeClr>
          </a:solidFill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1050" b="0" i="0" u="none" strike="noStrike" kern="1200" baseline="0">
              <a:solidFill>
                <a:schemeClr val="tx1">
                  <a:lumMod val="75000"/>
                  <a:lumOff val="25000"/>
                </a:schemeClr>
              </a:solidFill>
              <a:latin typeface="Calibri" panose="020F0502020204030204" pitchFamily="2" charset="0"/>
              <a:ea typeface="Calibri" panose="020F0502020204030204" pitchFamily="2" charset="0"/>
              <a:cs typeface="Calibri" panose="020F0502020204030204" pitchFamily="2" charset="0"/>
            </a:defRPr>
          </a:pPr>
        </a:p>
      </c:txPr>
    </c:legend>
    <c:plotVisOnly val="1"/>
    <c:dispBlanksAs val="zero"/>
    <c:showDLblsOverMax val="1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Relationship between </a:t>
            </a:r>
            <a:r>
              <a:rPr lang="en-US" sz="1600" b="1" i="0" u="none" strike="noStrike" baseline="0">
                <a:effectLst/>
              </a:rPr>
              <a:t>Kurtosis and r</a:t>
            </a:r>
            <a:r>
              <a:rPr lang="en-US" sz="1600" b="1" i="0" u="none" strike="noStrike" baseline="0"/>
              <a:t> </a:t>
            </a:r>
            <a:endParaRPr lang="en-US" sz="1600" b="1" i="0" u="none" strike="noStrike" baseline="0"/>
          </a:p>
          <a:p>
            <a:pPr>
              <a:defRPr lang="zh-CN"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chemeClr val="accent3"/>
                </a:solidFill>
              </a:rPr>
              <a:t>(When μ=0.2 and σ=0.5)</a:t>
            </a:r>
            <a:endParaRPr lang="en-US">
              <a:solidFill>
                <a:schemeClr val="accent3"/>
              </a:solidFill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1"/>
        <c:ser>
          <c:idx val="0"/>
          <c:order val="0"/>
          <c:tx>
            <c:strRef>
              <c:f>'[All Graphs.xlsx]Kurt &amp; r'!$B$22</c:f>
              <c:strCache>
                <c:ptCount val="1"/>
                <c:pt idx="0">
                  <c:v>Value of Buy &amp; Hold Strategy</c:v>
                </c:pt>
              </c:strCache>
            </c:strRef>
          </c:tx>
          <c:spPr>
            <a:ln w="34925" cap="rnd" cmpd="sng" algn="ctr">
              <a:solidFill>
                <a:schemeClr val="accent1"/>
              </a:solidFill>
              <a:prstDash val="solid"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numRef>
              <c:f>'[All Graphs.xlsx]Kurt &amp; r'!$A$23:$A$29</c:f>
              <c:numCache>
                <c:formatCode>General</c:formatCode>
                <c:ptCount val="7"/>
                <c:pt idx="0">
                  <c:v>-0.05</c:v>
                </c:pt>
                <c:pt idx="1">
                  <c:v>-0.02</c:v>
                </c:pt>
                <c:pt idx="2">
                  <c:v>0</c:v>
                </c:pt>
                <c:pt idx="3">
                  <c:v>0.02</c:v>
                </c:pt>
                <c:pt idx="4">
                  <c:v>0.05</c:v>
                </c:pt>
                <c:pt idx="5">
                  <c:v>0.1</c:v>
                </c:pt>
                <c:pt idx="6">
                  <c:v>0.15</c:v>
                </c:pt>
              </c:numCache>
            </c:numRef>
          </c:cat>
          <c:val>
            <c:numRef>
              <c:f>'[All Graphs.xlsx]Kurt &amp; r'!$B$23:$B$29</c:f>
              <c:numCache>
                <c:formatCode>General</c:formatCode>
                <c:ptCount val="7"/>
                <c:pt idx="0">
                  <c:v>2.280462528</c:v>
                </c:pt>
                <c:pt idx="1">
                  <c:v>2.536508908</c:v>
                </c:pt>
                <c:pt idx="2">
                  <c:v>5.743250039</c:v>
                </c:pt>
                <c:pt idx="3">
                  <c:v>4.412816096</c:v>
                </c:pt>
                <c:pt idx="4">
                  <c:v>2.735397525</c:v>
                </c:pt>
                <c:pt idx="5">
                  <c:v>3.093101813</c:v>
                </c:pt>
                <c:pt idx="6">
                  <c:v>2.662982278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'[All Graphs.xlsx]Kurt &amp; r'!$C$22</c:f>
              <c:strCache>
                <c:ptCount val="1"/>
                <c:pt idx="0">
                  <c:v>Value of Daily Rebalancing Strategy</c:v>
                </c:pt>
              </c:strCache>
            </c:strRef>
          </c:tx>
          <c:spPr>
            <a:ln w="34925" cap="rnd" cmpd="sng" algn="ctr">
              <a:solidFill>
                <a:schemeClr val="accent2"/>
              </a:solidFill>
              <a:prstDash val="solid"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numRef>
              <c:f>'[All Graphs.xlsx]Kurt &amp; r'!$A$23:$A$29</c:f>
              <c:numCache>
                <c:formatCode>General</c:formatCode>
                <c:ptCount val="7"/>
                <c:pt idx="0">
                  <c:v>-0.05</c:v>
                </c:pt>
                <c:pt idx="1">
                  <c:v>-0.02</c:v>
                </c:pt>
                <c:pt idx="2">
                  <c:v>0</c:v>
                </c:pt>
                <c:pt idx="3">
                  <c:v>0.02</c:v>
                </c:pt>
                <c:pt idx="4">
                  <c:v>0.05</c:v>
                </c:pt>
                <c:pt idx="5">
                  <c:v>0.1</c:v>
                </c:pt>
                <c:pt idx="6">
                  <c:v>0.15</c:v>
                </c:pt>
              </c:numCache>
            </c:numRef>
          </c:cat>
          <c:val>
            <c:numRef>
              <c:f>'[All Graphs.xlsx]Kurt &amp; r'!$C$23:$C$29</c:f>
              <c:numCache>
                <c:formatCode>General</c:formatCode>
                <c:ptCount val="7"/>
                <c:pt idx="0">
                  <c:v>0.21168302</c:v>
                </c:pt>
                <c:pt idx="1">
                  <c:v>0.340412642</c:v>
                </c:pt>
                <c:pt idx="2">
                  <c:v>1.260750429</c:v>
                </c:pt>
                <c:pt idx="3">
                  <c:v>1.083366465</c:v>
                </c:pt>
                <c:pt idx="4">
                  <c:v>0.358814674</c:v>
                </c:pt>
                <c:pt idx="5">
                  <c:v>0.679752832</c:v>
                </c:pt>
                <c:pt idx="6">
                  <c:v>0.488353877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'[All Graphs.xlsx]Kurt &amp; r'!$D$22</c:f>
              <c:strCache>
                <c:ptCount val="1"/>
                <c:pt idx="0">
                  <c:v>Value of Monthly Rebalancing Strategy</c:v>
                </c:pt>
              </c:strCache>
            </c:strRef>
          </c:tx>
          <c:spPr>
            <a:ln w="34925" cap="rnd" cmpd="sng" algn="ctr">
              <a:solidFill>
                <a:schemeClr val="accent3"/>
              </a:solidFill>
              <a:prstDash val="solid"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numRef>
              <c:f>'[All Graphs.xlsx]Kurt &amp; r'!$A$23:$A$29</c:f>
              <c:numCache>
                <c:formatCode>General</c:formatCode>
                <c:ptCount val="7"/>
                <c:pt idx="0">
                  <c:v>-0.05</c:v>
                </c:pt>
                <c:pt idx="1">
                  <c:v>-0.02</c:v>
                </c:pt>
                <c:pt idx="2">
                  <c:v>0</c:v>
                </c:pt>
                <c:pt idx="3">
                  <c:v>0.02</c:v>
                </c:pt>
                <c:pt idx="4">
                  <c:v>0.05</c:v>
                </c:pt>
                <c:pt idx="5">
                  <c:v>0.1</c:v>
                </c:pt>
                <c:pt idx="6">
                  <c:v>0.15</c:v>
                </c:pt>
              </c:numCache>
            </c:numRef>
          </c:cat>
          <c:val>
            <c:numRef>
              <c:f>'[All Graphs.xlsx]Kurt &amp; r'!$D$23:$D$29</c:f>
              <c:numCache>
                <c:formatCode>General</c:formatCode>
                <c:ptCount val="7"/>
                <c:pt idx="0">
                  <c:v>0.344164375</c:v>
                </c:pt>
                <c:pt idx="1">
                  <c:v>0.486757911</c:v>
                </c:pt>
                <c:pt idx="2">
                  <c:v>1.72529339</c:v>
                </c:pt>
                <c:pt idx="3">
                  <c:v>1.328094074</c:v>
                </c:pt>
                <c:pt idx="4">
                  <c:v>0.554522749</c:v>
                </c:pt>
                <c:pt idx="5">
                  <c:v>0.857216655</c:v>
                </c:pt>
                <c:pt idx="6">
                  <c:v>0.604354203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'[All Graphs.xlsx]Kurt &amp; r'!$E$22</c:f>
              <c:strCache>
                <c:ptCount val="1"/>
                <c:pt idx="0">
                  <c:v>Value of Continuous Rebalancing Strategy</c:v>
                </c:pt>
              </c:strCache>
            </c:strRef>
          </c:tx>
          <c:spPr>
            <a:ln w="34925" cap="rnd" cmpd="sng" algn="ctr">
              <a:solidFill>
                <a:schemeClr val="accent4"/>
              </a:solidFill>
              <a:prstDash val="solid"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numRef>
              <c:f>'[All Graphs.xlsx]Kurt &amp; r'!$A$23:$A$29</c:f>
              <c:numCache>
                <c:formatCode>General</c:formatCode>
                <c:ptCount val="7"/>
                <c:pt idx="0">
                  <c:v>-0.05</c:v>
                </c:pt>
                <c:pt idx="1">
                  <c:v>-0.02</c:v>
                </c:pt>
                <c:pt idx="2">
                  <c:v>0</c:v>
                </c:pt>
                <c:pt idx="3">
                  <c:v>0.02</c:v>
                </c:pt>
                <c:pt idx="4">
                  <c:v>0.05</c:v>
                </c:pt>
                <c:pt idx="5">
                  <c:v>0.1</c:v>
                </c:pt>
                <c:pt idx="6">
                  <c:v>0.15</c:v>
                </c:pt>
              </c:numCache>
            </c:numRef>
          </c:cat>
          <c:val>
            <c:numRef>
              <c:f>'[All Graphs.xlsx]Kurt &amp; r'!$E$23:$E$29</c:f>
              <c:numCache>
                <c:formatCode>General</c:formatCode>
                <c:ptCount val="7"/>
                <c:pt idx="0">
                  <c:v>0.219728125</c:v>
                </c:pt>
                <c:pt idx="1">
                  <c:v>0.339663798</c:v>
                </c:pt>
                <c:pt idx="2">
                  <c:v>1.263128021</c:v>
                </c:pt>
                <c:pt idx="3">
                  <c:v>1.041640201</c:v>
                </c:pt>
                <c:pt idx="4">
                  <c:v>0.365156627</c:v>
                </c:pt>
                <c:pt idx="5">
                  <c:v>0.665908874</c:v>
                </c:pt>
                <c:pt idx="6">
                  <c:v>0.470486819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-2005139456"/>
        <c:axId val="-2004326736"/>
      </c:lineChart>
      <c:catAx>
        <c:axId val="-20051394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lang="zh-CN" sz="1200" b="0" i="0" u="none" strike="noStrike" kern="1200" baseline="0">
                    <a:solidFill>
                      <a:schemeClr val="bg2">
                        <a:lumMod val="25000"/>
                      </a:schemeClr>
                    </a:solidFill>
                    <a:latin typeface="Calibri" panose="020F0502020204030204" pitchFamily="2" charset="0"/>
                    <a:ea typeface="Calibri" panose="020F0502020204030204" pitchFamily="2" charset="0"/>
                    <a:cs typeface="Calibri" panose="020F0502020204030204" pitchFamily="2" charset="0"/>
                  </a:defRPr>
                </a:pPr>
                <a:r>
                  <a:rPr lang="en-US" sz="1200">
                    <a:solidFill>
                      <a:schemeClr val="bg2">
                        <a:lumMod val="25000"/>
                      </a:schemeClr>
                    </a:solidFill>
                    <a:latin typeface="Calibri" panose="020F0502020204030204" pitchFamily="2" charset="0"/>
                    <a:ea typeface="Calibri" panose="020F0502020204030204" pitchFamily="2" charset="0"/>
                    <a:cs typeface="Calibri" panose="020F0502020204030204" pitchFamily="2" charset="0"/>
                  </a:rPr>
                  <a:t>r</a:t>
                </a:r>
                <a:endParaRPr lang="en-US" sz="1200">
                  <a:solidFill>
                    <a:schemeClr val="bg2">
                      <a:lumMod val="25000"/>
                    </a:schemeClr>
                  </a:solidFill>
                  <a:latin typeface="Calibri" panose="020F0502020204030204" pitchFamily="2" charset="0"/>
                  <a:ea typeface="Calibri" panose="020F0502020204030204" pitchFamily="2" charset="0"/>
                  <a:cs typeface="Calibri" panose="020F0502020204030204" pitchFamily="2" charset="0"/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bg2">
                    <a:lumMod val="2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-2004326736"/>
        <c:crosses val="autoZero"/>
        <c:auto val="1"/>
        <c:lblAlgn val="ctr"/>
        <c:lblOffset val="100"/>
        <c:noMultiLvlLbl val="1"/>
      </c:catAx>
      <c:valAx>
        <c:axId val="-2004326736"/>
        <c:scaling>
          <c:orientation val="minMax"/>
          <c:max val="6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zh-CN" sz="1200" b="0" i="0" u="none" strike="noStrike" kern="1200" baseline="0">
                    <a:solidFill>
                      <a:schemeClr val="bg2">
                        <a:lumMod val="25000"/>
                      </a:schemeClr>
                    </a:solidFill>
                    <a:latin typeface="Calibri" panose="020F0502020204030204" pitchFamily="2" charset="0"/>
                    <a:ea typeface="Calibri" panose="020F0502020204030204" pitchFamily="2" charset="0"/>
                    <a:cs typeface="Calibri" panose="020F0502020204030204" pitchFamily="2" charset="0"/>
                  </a:defRPr>
                </a:pPr>
                <a:r>
                  <a:rPr lang="en-US" sz="1200">
                    <a:solidFill>
                      <a:schemeClr val="bg2">
                        <a:lumMod val="25000"/>
                      </a:schemeClr>
                    </a:solidFill>
                    <a:latin typeface="Calibri" panose="020F0502020204030204" pitchFamily="2" charset="0"/>
                    <a:ea typeface="Calibri" panose="020F0502020204030204" pitchFamily="2" charset="0"/>
                    <a:cs typeface="Calibri" panose="020F0502020204030204" pitchFamily="2" charset="0"/>
                  </a:rPr>
                  <a:t>Kurtosis</a:t>
                </a:r>
                <a:endParaRPr lang="en-US" sz="1200">
                  <a:solidFill>
                    <a:schemeClr val="bg2">
                      <a:lumMod val="25000"/>
                    </a:schemeClr>
                  </a:solidFill>
                  <a:latin typeface="Calibri" panose="020F0502020204030204" pitchFamily="2" charset="0"/>
                  <a:ea typeface="Calibri" panose="020F0502020204030204" pitchFamily="2" charset="0"/>
                  <a:cs typeface="Calibri" panose="020F0502020204030204" pitchFamily="2" charset="0"/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bg2">
                    <a:lumMod val="25000"/>
                  </a:schemeClr>
                </a:solidFill>
                <a:latin typeface="Calibri" panose="020F0502020204030204" pitchFamily="2" charset="0"/>
                <a:ea typeface="Calibri" panose="020F0502020204030204" pitchFamily="2" charset="0"/>
                <a:cs typeface="Calibri" panose="020F0502020204030204" pitchFamily="2" charset="0"/>
              </a:defRPr>
            </a:pPr>
          </a:p>
        </c:txPr>
        <c:crossAx val="-20051394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1050" b="0" i="0" u="none" strike="noStrike" kern="1200" baseline="0">
              <a:solidFill>
                <a:schemeClr val="bg2">
                  <a:lumMod val="25000"/>
                </a:schemeClr>
              </a:solidFill>
              <a:latin typeface="Calibri" panose="020F0502020204030204" pitchFamily="2" charset="0"/>
              <a:ea typeface="Calibri" panose="020F0502020204030204" pitchFamily="2" charset="0"/>
              <a:cs typeface="Calibri" panose="020F0502020204030204" pitchFamily="2" charset="0"/>
            </a:defRPr>
          </a:pPr>
        </a:p>
      </c:txPr>
    </c:legend>
    <c:plotVisOnly val="1"/>
    <c:dispBlanksAs val="zero"/>
    <c:showDLblsOverMax val="1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libri" panose="020F0502020204030204" pitchFamily="2" charset="0"/>
                <a:ea typeface="Calibri" panose="020F0502020204030204" pitchFamily="2" charset="0"/>
                <a:cs typeface="Calibri" panose="020F0502020204030204" pitchFamily="2" charset="0"/>
              </a:defRPr>
            </a:pPr>
            <a:r>
              <a:rPr lang="en-US">
                <a:latin typeface="Calibri" panose="020F0502020204030204" pitchFamily="2" charset="0"/>
                <a:ea typeface="Calibri" panose="020F0502020204030204" pitchFamily="2" charset="0"/>
                <a:cs typeface="Calibri" panose="020F0502020204030204" pitchFamily="2" charset="0"/>
              </a:rPr>
              <a:t>Relationship between Sharpe and µ</a:t>
            </a:r>
            <a:r>
              <a:rPr lang="zh-CN" altLang="en-US">
                <a:latin typeface="Calibri" panose="020F0502020204030204" pitchFamily="2" charset="0"/>
                <a:ea typeface="Calibri" panose="020F0502020204030204" pitchFamily="2" charset="0"/>
                <a:cs typeface="Calibri" panose="020F0502020204030204" pitchFamily="2" charset="0"/>
              </a:rPr>
              <a:t> </a:t>
            </a:r>
            <a:endParaRPr lang="en-US" altLang="zh-CN">
              <a:latin typeface="Calibri" panose="020F0502020204030204" pitchFamily="2" charset="0"/>
              <a:ea typeface="Calibri" panose="020F0502020204030204" pitchFamily="2" charset="0"/>
              <a:cs typeface="Calibri" panose="020F0502020204030204" pitchFamily="2" charset="0"/>
            </a:endParaRPr>
          </a:p>
          <a:p>
            <a:pPr>
              <a:defRPr lang="zh-CN"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libri" panose="020F0502020204030204" pitchFamily="2" charset="0"/>
                <a:ea typeface="Calibri" panose="020F0502020204030204" pitchFamily="2" charset="0"/>
                <a:cs typeface="Calibri" panose="020F0502020204030204" pitchFamily="2" charset="0"/>
              </a:defRPr>
            </a:pPr>
            <a:r>
              <a:rPr lang="en-US" sz="1600" b="1" i="0" u="none" strike="noStrike" baseline="0">
                <a:solidFill>
                  <a:schemeClr val="accent3"/>
                </a:solidFill>
                <a:latin typeface="Calibri" panose="020F0502020204030204" pitchFamily="2" charset="0"/>
                <a:ea typeface="Calibri" panose="020F0502020204030204" pitchFamily="2" charset="0"/>
                <a:cs typeface="Calibri" panose="020F0502020204030204" pitchFamily="2" charset="0"/>
              </a:rPr>
              <a:t>(when σ = 0.2 and r = 0.02)</a:t>
            </a:r>
            <a:endParaRPr lang="en-US">
              <a:solidFill>
                <a:schemeClr val="accent3"/>
              </a:solidFill>
              <a:latin typeface="Calibri" panose="020F0502020204030204" pitchFamily="2" charset="0"/>
              <a:ea typeface="Calibri" panose="020F0502020204030204" pitchFamily="2" charset="0"/>
              <a:cs typeface="Calibri" panose="020F0502020204030204" pitchFamily="2" charset="0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1"/>
        <c:ser>
          <c:idx val="0"/>
          <c:order val="0"/>
          <c:tx>
            <c:strRef>
              <c:f>'[All Graphs.xlsx]Sharpe &amp; mu'!$B$1</c:f>
              <c:strCache>
                <c:ptCount val="1"/>
                <c:pt idx="0">
                  <c:v>Value of Buy &amp; Hold Strategy</c:v>
                </c:pt>
              </c:strCache>
            </c:strRef>
          </c:tx>
          <c:spPr>
            <a:ln w="34925" cap="rnd" cmpd="sng" algn="ctr">
              <a:solidFill>
                <a:schemeClr val="accent1"/>
              </a:solidFill>
              <a:prstDash val="solid"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numRef>
              <c:f>'[All Graphs.xlsx]Sharpe &amp; mu'!$A$2:$A$22</c:f>
              <c:numCache>
                <c:formatCode>General</c:formatCode>
                <c:ptCount val="21"/>
                <c:pt idx="0">
                  <c:v>-0.5</c:v>
                </c:pt>
                <c:pt idx="1">
                  <c:v>-0.45</c:v>
                </c:pt>
                <c:pt idx="2">
                  <c:v>-0.4</c:v>
                </c:pt>
                <c:pt idx="3">
                  <c:v>-0.35</c:v>
                </c:pt>
                <c:pt idx="4">
                  <c:v>-0.3</c:v>
                </c:pt>
                <c:pt idx="5">
                  <c:v>-0.25</c:v>
                </c:pt>
                <c:pt idx="6">
                  <c:v>-0.2</c:v>
                </c:pt>
                <c:pt idx="7">
                  <c:v>-0.15</c:v>
                </c:pt>
                <c:pt idx="8">
                  <c:v>-0.1</c:v>
                </c:pt>
                <c:pt idx="9">
                  <c:v>-0.05</c:v>
                </c:pt>
                <c:pt idx="10">
                  <c:v>0</c:v>
                </c:pt>
                <c:pt idx="11">
                  <c:v>0.05</c:v>
                </c:pt>
                <c:pt idx="12">
                  <c:v>0.1</c:v>
                </c:pt>
                <c:pt idx="13">
                  <c:v>0.15</c:v>
                </c:pt>
                <c:pt idx="14">
                  <c:v>0.2</c:v>
                </c:pt>
                <c:pt idx="15">
                  <c:v>0.25</c:v>
                </c:pt>
                <c:pt idx="16">
                  <c:v>0.3</c:v>
                </c:pt>
                <c:pt idx="17">
                  <c:v>0.35</c:v>
                </c:pt>
                <c:pt idx="18">
                  <c:v>0.4</c:v>
                </c:pt>
                <c:pt idx="19">
                  <c:v>0.45</c:v>
                </c:pt>
                <c:pt idx="20">
                  <c:v>0.5</c:v>
                </c:pt>
              </c:numCache>
            </c:numRef>
          </c:cat>
          <c:val>
            <c:numRef>
              <c:f>'[All Graphs.xlsx]Sharpe &amp; mu'!$B$2:$B$22</c:f>
              <c:numCache>
                <c:formatCode>General</c:formatCode>
                <c:ptCount val="21"/>
                <c:pt idx="0">
                  <c:v>13.19923718</c:v>
                </c:pt>
                <c:pt idx="1">
                  <c:v>13.45353262</c:v>
                </c:pt>
                <c:pt idx="2">
                  <c:v>11.49371232</c:v>
                </c:pt>
                <c:pt idx="3">
                  <c:v>11.62485391</c:v>
                </c:pt>
                <c:pt idx="4">
                  <c:v>12.0969702</c:v>
                </c:pt>
                <c:pt idx="5">
                  <c:v>11.95392081</c:v>
                </c:pt>
                <c:pt idx="6">
                  <c:v>11.40560703</c:v>
                </c:pt>
                <c:pt idx="7">
                  <c:v>10.53968597</c:v>
                </c:pt>
                <c:pt idx="8">
                  <c:v>10.60415614</c:v>
                </c:pt>
                <c:pt idx="9">
                  <c:v>10.03682967</c:v>
                </c:pt>
                <c:pt idx="10">
                  <c:v>10.18734483</c:v>
                </c:pt>
                <c:pt idx="11">
                  <c:v>9.223896076</c:v>
                </c:pt>
                <c:pt idx="12">
                  <c:v>9.480795265</c:v>
                </c:pt>
                <c:pt idx="13">
                  <c:v>9.424439328</c:v>
                </c:pt>
                <c:pt idx="14">
                  <c:v>8.988520637</c:v>
                </c:pt>
                <c:pt idx="15">
                  <c:v>8.741625142</c:v>
                </c:pt>
                <c:pt idx="16">
                  <c:v>8.507956837</c:v>
                </c:pt>
                <c:pt idx="17">
                  <c:v>8.333969803</c:v>
                </c:pt>
                <c:pt idx="18">
                  <c:v>8.135012192</c:v>
                </c:pt>
                <c:pt idx="19">
                  <c:v>7.691765134</c:v>
                </c:pt>
                <c:pt idx="20">
                  <c:v>8.401511806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'[All Graphs.xlsx]Sharpe &amp; mu'!$C$1</c:f>
              <c:strCache>
                <c:ptCount val="1"/>
                <c:pt idx="0">
                  <c:v>Value of Daily Rebalancing Strategy</c:v>
                </c:pt>
              </c:strCache>
            </c:strRef>
          </c:tx>
          <c:spPr>
            <a:ln w="34925" cap="rnd" cmpd="sng" algn="ctr">
              <a:solidFill>
                <a:schemeClr val="accent2"/>
              </a:solidFill>
              <a:prstDash val="solid"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numRef>
              <c:f>'[All Graphs.xlsx]Sharpe &amp; mu'!$A$2:$A$22</c:f>
              <c:numCache>
                <c:formatCode>General</c:formatCode>
                <c:ptCount val="21"/>
                <c:pt idx="0">
                  <c:v>-0.5</c:v>
                </c:pt>
                <c:pt idx="1">
                  <c:v>-0.45</c:v>
                </c:pt>
                <c:pt idx="2">
                  <c:v>-0.4</c:v>
                </c:pt>
                <c:pt idx="3">
                  <c:v>-0.35</c:v>
                </c:pt>
                <c:pt idx="4">
                  <c:v>-0.3</c:v>
                </c:pt>
                <c:pt idx="5">
                  <c:v>-0.25</c:v>
                </c:pt>
                <c:pt idx="6">
                  <c:v>-0.2</c:v>
                </c:pt>
                <c:pt idx="7">
                  <c:v>-0.15</c:v>
                </c:pt>
                <c:pt idx="8">
                  <c:v>-0.1</c:v>
                </c:pt>
                <c:pt idx="9">
                  <c:v>-0.05</c:v>
                </c:pt>
                <c:pt idx="10">
                  <c:v>0</c:v>
                </c:pt>
                <c:pt idx="11">
                  <c:v>0.05</c:v>
                </c:pt>
                <c:pt idx="12">
                  <c:v>0.1</c:v>
                </c:pt>
                <c:pt idx="13">
                  <c:v>0.15</c:v>
                </c:pt>
                <c:pt idx="14">
                  <c:v>0.2</c:v>
                </c:pt>
                <c:pt idx="15">
                  <c:v>0.25</c:v>
                </c:pt>
                <c:pt idx="16">
                  <c:v>0.3</c:v>
                </c:pt>
                <c:pt idx="17">
                  <c:v>0.35</c:v>
                </c:pt>
                <c:pt idx="18">
                  <c:v>0.4</c:v>
                </c:pt>
                <c:pt idx="19">
                  <c:v>0.45</c:v>
                </c:pt>
                <c:pt idx="20">
                  <c:v>0.5</c:v>
                </c:pt>
              </c:numCache>
            </c:numRef>
          </c:cat>
          <c:val>
            <c:numRef>
              <c:f>'[All Graphs.xlsx]Sharpe &amp; mu'!$C$2:$C$22</c:f>
              <c:numCache>
                <c:formatCode>General</c:formatCode>
                <c:ptCount val="21"/>
                <c:pt idx="0">
                  <c:v>9.975953416</c:v>
                </c:pt>
                <c:pt idx="1">
                  <c:v>10.44229575</c:v>
                </c:pt>
                <c:pt idx="2">
                  <c:v>9.334693691</c:v>
                </c:pt>
                <c:pt idx="3">
                  <c:v>9.646336434</c:v>
                </c:pt>
                <c:pt idx="4">
                  <c:v>10.37752862</c:v>
                </c:pt>
                <c:pt idx="5">
                  <c:v>10.49281489</c:v>
                </c:pt>
                <c:pt idx="6">
                  <c:v>10.3358366</c:v>
                </c:pt>
                <c:pt idx="7">
                  <c:v>9.726903063</c:v>
                </c:pt>
                <c:pt idx="8">
                  <c:v>10.10030969</c:v>
                </c:pt>
                <c:pt idx="9">
                  <c:v>9.941552369</c:v>
                </c:pt>
                <c:pt idx="10">
                  <c:v>10.33164271</c:v>
                </c:pt>
                <c:pt idx="11">
                  <c:v>9.626896408</c:v>
                </c:pt>
                <c:pt idx="12">
                  <c:v>9.923820504</c:v>
                </c:pt>
                <c:pt idx="13">
                  <c:v>10.15179477</c:v>
                </c:pt>
                <c:pt idx="14">
                  <c:v>10.02861316</c:v>
                </c:pt>
                <c:pt idx="15">
                  <c:v>9.843183945</c:v>
                </c:pt>
                <c:pt idx="16">
                  <c:v>9.831022581</c:v>
                </c:pt>
                <c:pt idx="17">
                  <c:v>9.790536322</c:v>
                </c:pt>
                <c:pt idx="18">
                  <c:v>9.869129481</c:v>
                </c:pt>
                <c:pt idx="19">
                  <c:v>9.388657678</c:v>
                </c:pt>
                <c:pt idx="20">
                  <c:v>10.67944544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'[All Graphs.xlsx]Sharpe &amp; mu'!$D$1</c:f>
              <c:strCache>
                <c:ptCount val="1"/>
                <c:pt idx="0">
                  <c:v>Value of Monthly Rebalancing Strategy</c:v>
                </c:pt>
              </c:strCache>
            </c:strRef>
          </c:tx>
          <c:spPr>
            <a:ln w="34925" cap="rnd" cmpd="sng" algn="ctr">
              <a:solidFill>
                <a:schemeClr val="accent3"/>
              </a:solidFill>
              <a:prstDash val="solid"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numRef>
              <c:f>'[All Graphs.xlsx]Sharpe &amp; mu'!$A$2:$A$22</c:f>
              <c:numCache>
                <c:formatCode>General</c:formatCode>
                <c:ptCount val="21"/>
                <c:pt idx="0">
                  <c:v>-0.5</c:v>
                </c:pt>
                <c:pt idx="1">
                  <c:v>-0.45</c:v>
                </c:pt>
                <c:pt idx="2">
                  <c:v>-0.4</c:v>
                </c:pt>
                <c:pt idx="3">
                  <c:v>-0.35</c:v>
                </c:pt>
                <c:pt idx="4">
                  <c:v>-0.3</c:v>
                </c:pt>
                <c:pt idx="5">
                  <c:v>-0.25</c:v>
                </c:pt>
                <c:pt idx="6">
                  <c:v>-0.2</c:v>
                </c:pt>
                <c:pt idx="7">
                  <c:v>-0.15</c:v>
                </c:pt>
                <c:pt idx="8">
                  <c:v>-0.1</c:v>
                </c:pt>
                <c:pt idx="9">
                  <c:v>-0.05</c:v>
                </c:pt>
                <c:pt idx="10">
                  <c:v>0</c:v>
                </c:pt>
                <c:pt idx="11">
                  <c:v>0.05</c:v>
                </c:pt>
                <c:pt idx="12">
                  <c:v>0.1</c:v>
                </c:pt>
                <c:pt idx="13">
                  <c:v>0.15</c:v>
                </c:pt>
                <c:pt idx="14">
                  <c:v>0.2</c:v>
                </c:pt>
                <c:pt idx="15">
                  <c:v>0.25</c:v>
                </c:pt>
                <c:pt idx="16">
                  <c:v>0.3</c:v>
                </c:pt>
                <c:pt idx="17">
                  <c:v>0.35</c:v>
                </c:pt>
                <c:pt idx="18">
                  <c:v>0.4</c:v>
                </c:pt>
                <c:pt idx="19">
                  <c:v>0.45</c:v>
                </c:pt>
                <c:pt idx="20">
                  <c:v>0.5</c:v>
                </c:pt>
              </c:numCache>
            </c:numRef>
          </c:cat>
          <c:val>
            <c:numRef>
              <c:f>'[All Graphs.xlsx]Sharpe &amp; mu'!$D$2:$D$22</c:f>
              <c:numCache>
                <c:formatCode>General</c:formatCode>
                <c:ptCount val="21"/>
                <c:pt idx="0">
                  <c:v>10.1664838</c:v>
                </c:pt>
                <c:pt idx="1">
                  <c:v>10.62584385</c:v>
                </c:pt>
                <c:pt idx="2">
                  <c:v>9.481778806</c:v>
                </c:pt>
                <c:pt idx="3">
                  <c:v>9.768151486</c:v>
                </c:pt>
                <c:pt idx="4">
                  <c:v>10.49424709</c:v>
                </c:pt>
                <c:pt idx="5">
                  <c:v>10.58934331</c:v>
                </c:pt>
                <c:pt idx="6">
                  <c:v>10.41012125</c:v>
                </c:pt>
                <c:pt idx="7">
                  <c:v>9.797170037</c:v>
                </c:pt>
                <c:pt idx="8">
                  <c:v>10.13326006</c:v>
                </c:pt>
                <c:pt idx="9">
                  <c:v>9.956528672</c:v>
                </c:pt>
                <c:pt idx="10">
                  <c:v>10.32030145</c:v>
                </c:pt>
                <c:pt idx="11">
                  <c:v>9.587164259</c:v>
                </c:pt>
                <c:pt idx="12">
                  <c:v>9.893923238</c:v>
                </c:pt>
                <c:pt idx="13">
                  <c:v>10.08919248</c:v>
                </c:pt>
                <c:pt idx="14">
                  <c:v>9.936021995</c:v>
                </c:pt>
                <c:pt idx="15">
                  <c:v>9.759297464</c:v>
                </c:pt>
                <c:pt idx="16">
                  <c:v>9.717084889</c:v>
                </c:pt>
                <c:pt idx="17">
                  <c:v>9.649851895</c:v>
                </c:pt>
                <c:pt idx="18">
                  <c:v>9.723834962</c:v>
                </c:pt>
                <c:pt idx="19">
                  <c:v>9.218986743</c:v>
                </c:pt>
                <c:pt idx="20">
                  <c:v>10.44786832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'[All Graphs.xlsx]Sharpe &amp; mu'!$E$1</c:f>
              <c:strCache>
                <c:ptCount val="1"/>
                <c:pt idx="0">
                  <c:v>Value of Continuous Rebalancing Strategy</c:v>
                </c:pt>
              </c:strCache>
            </c:strRef>
          </c:tx>
          <c:spPr>
            <a:ln w="34925" cap="rnd" cmpd="sng" algn="ctr">
              <a:solidFill>
                <a:schemeClr val="accent4"/>
              </a:solidFill>
              <a:prstDash val="solid"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numRef>
              <c:f>'[All Graphs.xlsx]Sharpe &amp; mu'!$A$2:$A$22</c:f>
              <c:numCache>
                <c:formatCode>General</c:formatCode>
                <c:ptCount val="21"/>
                <c:pt idx="0">
                  <c:v>-0.5</c:v>
                </c:pt>
                <c:pt idx="1">
                  <c:v>-0.45</c:v>
                </c:pt>
                <c:pt idx="2">
                  <c:v>-0.4</c:v>
                </c:pt>
                <c:pt idx="3">
                  <c:v>-0.35</c:v>
                </c:pt>
                <c:pt idx="4">
                  <c:v>-0.3</c:v>
                </c:pt>
                <c:pt idx="5">
                  <c:v>-0.25</c:v>
                </c:pt>
                <c:pt idx="6">
                  <c:v>-0.2</c:v>
                </c:pt>
                <c:pt idx="7">
                  <c:v>-0.15</c:v>
                </c:pt>
                <c:pt idx="8">
                  <c:v>-0.1</c:v>
                </c:pt>
                <c:pt idx="9">
                  <c:v>-0.05</c:v>
                </c:pt>
                <c:pt idx="10">
                  <c:v>0</c:v>
                </c:pt>
                <c:pt idx="11">
                  <c:v>0.05</c:v>
                </c:pt>
                <c:pt idx="12">
                  <c:v>0.1</c:v>
                </c:pt>
                <c:pt idx="13">
                  <c:v>0.15</c:v>
                </c:pt>
                <c:pt idx="14">
                  <c:v>0.2</c:v>
                </c:pt>
                <c:pt idx="15">
                  <c:v>0.25</c:v>
                </c:pt>
                <c:pt idx="16">
                  <c:v>0.3</c:v>
                </c:pt>
                <c:pt idx="17">
                  <c:v>0.35</c:v>
                </c:pt>
                <c:pt idx="18">
                  <c:v>0.4</c:v>
                </c:pt>
                <c:pt idx="19">
                  <c:v>0.45</c:v>
                </c:pt>
                <c:pt idx="20">
                  <c:v>0.5</c:v>
                </c:pt>
              </c:numCache>
            </c:numRef>
          </c:cat>
          <c:val>
            <c:numRef>
              <c:f>'[All Graphs.xlsx]Sharpe &amp; mu'!$E$2:$E$22</c:f>
              <c:numCache>
                <c:formatCode>General</c:formatCode>
                <c:ptCount val="21"/>
                <c:pt idx="0">
                  <c:v>9.966247388</c:v>
                </c:pt>
                <c:pt idx="1">
                  <c:v>10.43447814</c:v>
                </c:pt>
                <c:pt idx="2">
                  <c:v>9.329675065</c:v>
                </c:pt>
                <c:pt idx="3">
                  <c:v>9.64068236</c:v>
                </c:pt>
                <c:pt idx="4">
                  <c:v>10.37131561</c:v>
                </c:pt>
                <c:pt idx="5">
                  <c:v>10.48768414</c:v>
                </c:pt>
                <c:pt idx="6">
                  <c:v>10.33297601</c:v>
                </c:pt>
                <c:pt idx="7">
                  <c:v>9.724053055</c:v>
                </c:pt>
                <c:pt idx="8">
                  <c:v>10.09838174</c:v>
                </c:pt>
                <c:pt idx="9">
                  <c:v>9.945252356</c:v>
                </c:pt>
                <c:pt idx="10">
                  <c:v>10.33157969</c:v>
                </c:pt>
                <c:pt idx="11">
                  <c:v>9.62750726</c:v>
                </c:pt>
                <c:pt idx="12">
                  <c:v>9.93053052</c:v>
                </c:pt>
                <c:pt idx="13">
                  <c:v>10.15392972</c:v>
                </c:pt>
                <c:pt idx="14">
                  <c:v>10.02967722</c:v>
                </c:pt>
                <c:pt idx="15">
                  <c:v>9.848539625</c:v>
                </c:pt>
                <c:pt idx="16">
                  <c:v>9.836458575</c:v>
                </c:pt>
                <c:pt idx="17">
                  <c:v>9.797942098</c:v>
                </c:pt>
                <c:pt idx="18">
                  <c:v>9.876840514</c:v>
                </c:pt>
                <c:pt idx="19">
                  <c:v>9.396166638</c:v>
                </c:pt>
                <c:pt idx="20">
                  <c:v>10.69068866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-1999582112"/>
        <c:axId val="-2096506048"/>
      </c:lineChart>
      <c:catAx>
        <c:axId val="-19995821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lang="zh-CN"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Calibri" panose="020F0502020204030204" pitchFamily="2" charset="0"/>
                    <a:ea typeface="Calibri" panose="020F0502020204030204" pitchFamily="2" charset="0"/>
                    <a:cs typeface="Calibri" panose="020F0502020204030204" pitchFamily="2" charset="0"/>
                  </a:defRPr>
                </a:pPr>
                <a:r>
                  <a:rPr lang="en-US" sz="1200">
                    <a:latin typeface="Calibri" panose="020F0502020204030204" pitchFamily="2" charset="0"/>
                    <a:ea typeface="Calibri" panose="020F0502020204030204" pitchFamily="2" charset="0"/>
                    <a:cs typeface="Calibri" panose="020F0502020204030204" pitchFamily="2" charset="0"/>
                  </a:rPr>
                  <a:t>µ</a:t>
                </a:r>
                <a:endParaRPr lang="en-US" sz="1200">
                  <a:latin typeface="Calibri" panose="020F0502020204030204" pitchFamily="2" charset="0"/>
                  <a:ea typeface="Calibri" panose="020F0502020204030204" pitchFamily="2" charset="0"/>
                  <a:cs typeface="Calibri" panose="020F0502020204030204" pitchFamily="2" charset="0"/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low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libri" panose="020F0502020204030204" pitchFamily="2" charset="0"/>
                <a:ea typeface="Calibri" panose="020F0502020204030204" pitchFamily="2" charset="0"/>
                <a:cs typeface="Calibri" panose="020F0502020204030204" pitchFamily="2" charset="0"/>
              </a:defRPr>
            </a:pPr>
          </a:p>
        </c:txPr>
        <c:crossAx val="-2096506048"/>
        <c:crosses val="autoZero"/>
        <c:auto val="1"/>
        <c:lblAlgn val="ctr"/>
        <c:lblOffset val="100"/>
        <c:noMultiLvlLbl val="1"/>
      </c:catAx>
      <c:valAx>
        <c:axId val="-2096506048"/>
        <c:scaling>
          <c:orientation val="minMax"/>
          <c:min val="6"/>
        </c:scaling>
        <c:delete val="0"/>
        <c:axPos val="l"/>
        <c:majorGridlines>
          <c:spPr>
            <a:ln w="9525" cap="flat" cmpd="sng" algn="ctr">
              <a:solidFill>
                <a:schemeClr val="bg2"/>
              </a:solidFill>
              <a:prstDash val="solid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zh-CN"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Calibri" panose="020F0502020204030204" pitchFamily="2" charset="0"/>
                    <a:ea typeface="Calibri" panose="020F0502020204030204" pitchFamily="2" charset="0"/>
                    <a:cs typeface="Calibri" panose="020F0502020204030204" pitchFamily="2" charset="0"/>
                  </a:defRPr>
                </a:pPr>
                <a:r>
                  <a:rPr lang="en-US" sz="1200">
                    <a:latin typeface="Calibri" panose="020F0502020204030204" pitchFamily="2" charset="0"/>
                    <a:ea typeface="Calibri" panose="020F0502020204030204" pitchFamily="2" charset="0"/>
                    <a:cs typeface="Calibri" panose="020F0502020204030204" pitchFamily="2" charset="0"/>
                  </a:rPr>
                  <a:t>Sharpe</a:t>
                </a:r>
                <a:endParaRPr lang="en-US" sz="1200">
                  <a:latin typeface="Calibri" panose="020F0502020204030204" pitchFamily="2" charset="0"/>
                  <a:ea typeface="Calibri" panose="020F0502020204030204" pitchFamily="2" charset="0"/>
                  <a:cs typeface="Calibri" panose="020F0502020204030204" pitchFamily="2" charset="0"/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libri" panose="020F0502020204030204" pitchFamily="2" charset="0"/>
                <a:ea typeface="Calibri" panose="020F0502020204030204" pitchFamily="2" charset="0"/>
                <a:cs typeface="Calibri" panose="020F0502020204030204" pitchFamily="2" charset="0"/>
              </a:defRPr>
            </a:pPr>
          </a:p>
        </c:txPr>
        <c:crossAx val="-1999582112"/>
        <c:crosses val="autoZero"/>
        <c:crossBetween val="midCat"/>
      </c:valAx>
      <c:spPr>
        <a:noFill/>
        <a:ln>
          <a:solidFill>
            <a:schemeClr val="bg1">
              <a:lumMod val="85000"/>
            </a:schemeClr>
          </a:solidFill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Calibri" panose="020F0502020204030204" pitchFamily="2" charset="0"/>
              <a:ea typeface="Calibri" panose="020F0502020204030204" pitchFamily="2" charset="0"/>
              <a:cs typeface="Calibri" panose="020F0502020204030204" pitchFamily="2" charset="0"/>
            </a:defRPr>
          </a:pPr>
        </a:p>
      </c:txPr>
    </c:legend>
    <c:plotVisOnly val="1"/>
    <c:dispBlanksAs val="zero"/>
    <c:showDLblsOverMax val="1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libri" panose="020F0502020204030204" pitchFamily="2" charset="0"/>
                <a:ea typeface="Calibri" panose="020F0502020204030204" pitchFamily="2" charset="0"/>
                <a:cs typeface="Calibri" panose="020F0502020204030204" pitchFamily="2" charset="0"/>
              </a:defRPr>
            </a:pPr>
            <a:r>
              <a:rPr lang="en-US" sz="1600">
                <a:latin typeface="Calibri" panose="020F0502020204030204" pitchFamily="2" charset="0"/>
                <a:ea typeface="Calibri" panose="020F0502020204030204" pitchFamily="2" charset="0"/>
                <a:cs typeface="Calibri" panose="020F0502020204030204" pitchFamily="2" charset="0"/>
              </a:rPr>
              <a:t>Relationship between</a:t>
            </a:r>
            <a:r>
              <a:rPr lang="zh-CN" altLang="en-US" sz="1600" baseline="0">
                <a:latin typeface="Calibri" panose="020F0502020204030204" pitchFamily="2" charset="0"/>
                <a:ea typeface="Calibri" panose="020F0502020204030204" pitchFamily="2" charset="0"/>
                <a:cs typeface="Calibri" panose="020F0502020204030204" pitchFamily="2" charset="0"/>
              </a:rPr>
              <a:t> </a:t>
            </a:r>
            <a:r>
              <a:rPr lang="en-US" altLang="zh-CN" sz="1600" baseline="0">
                <a:latin typeface="Calibri" panose="020F0502020204030204" pitchFamily="2" charset="0"/>
                <a:ea typeface="Calibri" panose="020F0502020204030204" pitchFamily="2" charset="0"/>
                <a:cs typeface="Calibri" panose="020F0502020204030204" pitchFamily="2" charset="0"/>
              </a:rPr>
              <a:t>Sharpe and </a:t>
            </a:r>
            <a:r>
              <a:rPr lang="el-GR" sz="1600">
                <a:latin typeface="Calibri" panose="020F0502020204030204" pitchFamily="2" charset="0"/>
                <a:ea typeface="Calibri" panose="020F0502020204030204" pitchFamily="2" charset="0"/>
                <a:cs typeface="Calibri" panose="020F0502020204030204" pitchFamily="2" charset="0"/>
              </a:rPr>
              <a:t>σ</a:t>
            </a:r>
            <a:r>
              <a:rPr lang="zh-CN" altLang="en-US" sz="1600">
                <a:latin typeface="Calibri" panose="020F0502020204030204" pitchFamily="2" charset="0"/>
                <a:ea typeface="Calibri" panose="020F0502020204030204" pitchFamily="2" charset="0"/>
                <a:cs typeface="Calibri" panose="020F0502020204030204" pitchFamily="2" charset="0"/>
              </a:rPr>
              <a:t> </a:t>
            </a:r>
            <a:endParaRPr lang="en-US" altLang="zh-CN" sz="1600">
              <a:latin typeface="Calibri" panose="020F0502020204030204" pitchFamily="2" charset="0"/>
              <a:ea typeface="Calibri" panose="020F0502020204030204" pitchFamily="2" charset="0"/>
              <a:cs typeface="Calibri" panose="020F0502020204030204" pitchFamily="2" charset="0"/>
            </a:endParaRPr>
          </a:p>
          <a:p>
            <a:pPr>
              <a:defRPr lang="zh-CN"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libri" panose="020F0502020204030204" pitchFamily="2" charset="0"/>
                <a:ea typeface="Calibri" panose="020F0502020204030204" pitchFamily="2" charset="0"/>
                <a:cs typeface="Calibri" panose="020F0502020204030204" pitchFamily="2" charset="0"/>
              </a:defRPr>
            </a:pPr>
            <a:r>
              <a:rPr lang="en-US" sz="1600" b="1" i="0" u="none" strike="noStrike" baseline="0">
                <a:solidFill>
                  <a:schemeClr val="accent3"/>
                </a:solidFill>
                <a:latin typeface="Calibri" panose="020F0502020204030204" pitchFamily="2" charset="0"/>
                <a:ea typeface="Calibri" panose="020F0502020204030204" pitchFamily="2" charset="0"/>
                <a:cs typeface="Calibri" panose="020F0502020204030204" pitchFamily="2" charset="0"/>
              </a:rPr>
              <a:t>(When μ=0.5 and r=0.02) </a:t>
            </a:r>
            <a:endParaRPr lang="en-US" sz="1600">
              <a:solidFill>
                <a:schemeClr val="accent3"/>
              </a:solidFill>
              <a:latin typeface="Calibri" panose="020F0502020204030204" pitchFamily="2" charset="0"/>
              <a:ea typeface="Calibri" panose="020F0502020204030204" pitchFamily="2" charset="0"/>
              <a:cs typeface="Calibri" panose="020F0502020204030204" pitchFamily="2" charset="0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1"/>
        <c:ser>
          <c:idx val="0"/>
          <c:order val="0"/>
          <c:tx>
            <c:strRef>
              <c:f>'[All Graphs.xlsx]Sharpe &amp; Sigma'!$B$1</c:f>
              <c:strCache>
                <c:ptCount val="1"/>
                <c:pt idx="0">
                  <c:v>Value of Buy &amp; Hold Strategy</c:v>
                </c:pt>
              </c:strCache>
            </c:strRef>
          </c:tx>
          <c:spPr>
            <a:ln w="34925" cap="rnd" cmpd="sng" algn="ctr">
              <a:solidFill>
                <a:schemeClr val="accent1"/>
              </a:solidFill>
              <a:prstDash val="solid"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numRef>
              <c:f>'[All Graphs.xlsx]Sharpe &amp; Sigma'!$A$2:$A$11</c:f>
              <c:numCache>
                <c:formatCode>General</c:formatCode>
                <c:ptCount val="10"/>
                <c:pt idx="0">
                  <c:v>0.05</c:v>
                </c:pt>
                <c:pt idx="1">
                  <c:v>0.1</c:v>
                </c:pt>
                <c:pt idx="2">
                  <c:v>0.15</c:v>
                </c:pt>
                <c:pt idx="3">
                  <c:v>0.2</c:v>
                </c:pt>
                <c:pt idx="4">
                  <c:v>0.25</c:v>
                </c:pt>
                <c:pt idx="5">
                  <c:v>0.3</c:v>
                </c:pt>
                <c:pt idx="6">
                  <c:v>0.35</c:v>
                </c:pt>
                <c:pt idx="7">
                  <c:v>0.4</c:v>
                </c:pt>
                <c:pt idx="8">
                  <c:v>0.45</c:v>
                </c:pt>
                <c:pt idx="9">
                  <c:v>0.5</c:v>
                </c:pt>
              </c:numCache>
            </c:numRef>
          </c:cat>
          <c:val>
            <c:numRef>
              <c:f>'[All Graphs.xlsx]Sharpe &amp; Sigma'!$B$2:$B$11</c:f>
              <c:numCache>
                <c:formatCode>General</c:formatCode>
                <c:ptCount val="10"/>
                <c:pt idx="0">
                  <c:v>33.2925409</c:v>
                </c:pt>
                <c:pt idx="1">
                  <c:v>16.18674867</c:v>
                </c:pt>
                <c:pt idx="2">
                  <c:v>11.01014161</c:v>
                </c:pt>
                <c:pt idx="3">
                  <c:v>8.401511806</c:v>
                </c:pt>
                <c:pt idx="4">
                  <c:v>6.23011173</c:v>
                </c:pt>
                <c:pt idx="5">
                  <c:v>5.224238357</c:v>
                </c:pt>
                <c:pt idx="6">
                  <c:v>4.348451012</c:v>
                </c:pt>
                <c:pt idx="7">
                  <c:v>3.787148363</c:v>
                </c:pt>
                <c:pt idx="8">
                  <c:v>3.357304469</c:v>
                </c:pt>
                <c:pt idx="9">
                  <c:v>2.904615472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'[All Graphs.xlsx]Sharpe &amp; Sigma'!$C$1</c:f>
              <c:strCache>
                <c:ptCount val="1"/>
                <c:pt idx="0">
                  <c:v>Value of Daily Rebalancing Strategy</c:v>
                </c:pt>
              </c:strCache>
            </c:strRef>
          </c:tx>
          <c:spPr>
            <a:ln w="34925" cap="rnd" cmpd="sng" algn="ctr">
              <a:solidFill>
                <a:schemeClr val="accent2"/>
              </a:solidFill>
              <a:prstDash val="solid"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numRef>
              <c:f>'[All Graphs.xlsx]Sharpe &amp; Sigma'!$A$2:$A$11</c:f>
              <c:numCache>
                <c:formatCode>General</c:formatCode>
                <c:ptCount val="10"/>
                <c:pt idx="0">
                  <c:v>0.05</c:v>
                </c:pt>
                <c:pt idx="1">
                  <c:v>0.1</c:v>
                </c:pt>
                <c:pt idx="2">
                  <c:v>0.15</c:v>
                </c:pt>
                <c:pt idx="3">
                  <c:v>0.2</c:v>
                </c:pt>
                <c:pt idx="4">
                  <c:v>0.25</c:v>
                </c:pt>
                <c:pt idx="5">
                  <c:v>0.3</c:v>
                </c:pt>
                <c:pt idx="6">
                  <c:v>0.35</c:v>
                </c:pt>
                <c:pt idx="7">
                  <c:v>0.4</c:v>
                </c:pt>
                <c:pt idx="8">
                  <c:v>0.45</c:v>
                </c:pt>
                <c:pt idx="9">
                  <c:v>0.5</c:v>
                </c:pt>
              </c:numCache>
            </c:numRef>
          </c:cat>
          <c:val>
            <c:numRef>
              <c:f>'[All Graphs.xlsx]Sharpe &amp; Sigma'!$C$2:$C$11</c:f>
              <c:numCache>
                <c:formatCode>General</c:formatCode>
                <c:ptCount val="10"/>
                <c:pt idx="0">
                  <c:v>41.09705611</c:v>
                </c:pt>
                <c:pt idx="1">
                  <c:v>19.95116681</c:v>
                </c:pt>
                <c:pt idx="2">
                  <c:v>13.64160474</c:v>
                </c:pt>
                <c:pt idx="3">
                  <c:v>10.67944544</c:v>
                </c:pt>
                <c:pt idx="4">
                  <c:v>7.78245386</c:v>
                </c:pt>
                <c:pt idx="5">
                  <c:v>6.635752687</c:v>
                </c:pt>
                <c:pt idx="6">
                  <c:v>5.624845331</c:v>
                </c:pt>
                <c:pt idx="7">
                  <c:v>4.932321641</c:v>
                </c:pt>
                <c:pt idx="8">
                  <c:v>4.502980426</c:v>
                </c:pt>
                <c:pt idx="9">
                  <c:v>3.963351888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'[All Graphs.xlsx]Sharpe &amp; Sigma'!$D$1</c:f>
              <c:strCache>
                <c:ptCount val="1"/>
                <c:pt idx="0">
                  <c:v>Value of Monthly Rebalancing Strategy</c:v>
                </c:pt>
              </c:strCache>
            </c:strRef>
          </c:tx>
          <c:spPr>
            <a:ln w="34925" cap="rnd" cmpd="sng" algn="ctr">
              <a:solidFill>
                <a:schemeClr val="accent3"/>
              </a:solidFill>
              <a:prstDash val="solid"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numRef>
              <c:f>'[All Graphs.xlsx]Sharpe &amp; Sigma'!$A$2:$A$11</c:f>
              <c:numCache>
                <c:formatCode>General</c:formatCode>
                <c:ptCount val="10"/>
                <c:pt idx="0">
                  <c:v>0.05</c:v>
                </c:pt>
                <c:pt idx="1">
                  <c:v>0.1</c:v>
                </c:pt>
                <c:pt idx="2">
                  <c:v>0.15</c:v>
                </c:pt>
                <c:pt idx="3">
                  <c:v>0.2</c:v>
                </c:pt>
                <c:pt idx="4">
                  <c:v>0.25</c:v>
                </c:pt>
                <c:pt idx="5">
                  <c:v>0.3</c:v>
                </c:pt>
                <c:pt idx="6">
                  <c:v>0.35</c:v>
                </c:pt>
                <c:pt idx="7">
                  <c:v>0.4</c:v>
                </c:pt>
                <c:pt idx="8">
                  <c:v>0.45</c:v>
                </c:pt>
                <c:pt idx="9">
                  <c:v>0.5</c:v>
                </c:pt>
              </c:numCache>
            </c:numRef>
          </c:cat>
          <c:val>
            <c:numRef>
              <c:f>'[All Graphs.xlsx]Sharpe &amp; Sigma'!$D$2:$D$11</c:f>
              <c:numCache>
                <c:formatCode>General</c:formatCode>
                <c:ptCount val="10"/>
                <c:pt idx="0">
                  <c:v>40.32251547</c:v>
                </c:pt>
                <c:pt idx="1">
                  <c:v>19.58398563</c:v>
                </c:pt>
                <c:pt idx="2">
                  <c:v>13.38917016</c:v>
                </c:pt>
                <c:pt idx="3">
                  <c:v>10.44786832</c:v>
                </c:pt>
                <c:pt idx="4">
                  <c:v>7.622504627</c:v>
                </c:pt>
                <c:pt idx="5">
                  <c:v>6.497921092</c:v>
                </c:pt>
                <c:pt idx="6">
                  <c:v>5.500185274</c:v>
                </c:pt>
                <c:pt idx="7">
                  <c:v>4.828648488</c:v>
                </c:pt>
                <c:pt idx="8">
                  <c:v>4.372087046</c:v>
                </c:pt>
                <c:pt idx="9">
                  <c:v>3.845663816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'[All Graphs.xlsx]Sharpe &amp; Sigma'!$E$1</c:f>
              <c:strCache>
                <c:ptCount val="1"/>
                <c:pt idx="0">
                  <c:v>Value of Continuous Rebalancing Strategy</c:v>
                </c:pt>
              </c:strCache>
            </c:strRef>
          </c:tx>
          <c:spPr>
            <a:ln w="34925" cap="rnd" cmpd="sng" algn="ctr">
              <a:solidFill>
                <a:schemeClr val="accent4"/>
              </a:solidFill>
              <a:prstDash val="solid"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numRef>
              <c:f>'[All Graphs.xlsx]Sharpe &amp; Sigma'!$A$2:$A$11</c:f>
              <c:numCache>
                <c:formatCode>General</c:formatCode>
                <c:ptCount val="10"/>
                <c:pt idx="0">
                  <c:v>0.05</c:v>
                </c:pt>
                <c:pt idx="1">
                  <c:v>0.1</c:v>
                </c:pt>
                <c:pt idx="2">
                  <c:v>0.15</c:v>
                </c:pt>
                <c:pt idx="3">
                  <c:v>0.2</c:v>
                </c:pt>
                <c:pt idx="4">
                  <c:v>0.25</c:v>
                </c:pt>
                <c:pt idx="5">
                  <c:v>0.3</c:v>
                </c:pt>
                <c:pt idx="6">
                  <c:v>0.35</c:v>
                </c:pt>
                <c:pt idx="7">
                  <c:v>0.4</c:v>
                </c:pt>
                <c:pt idx="8">
                  <c:v>0.45</c:v>
                </c:pt>
                <c:pt idx="9">
                  <c:v>0.5</c:v>
                </c:pt>
              </c:numCache>
            </c:numRef>
          </c:cat>
          <c:val>
            <c:numRef>
              <c:f>'[All Graphs.xlsx]Sharpe &amp; Sigma'!$E$2:$E$11</c:f>
              <c:numCache>
                <c:formatCode>General</c:formatCode>
                <c:ptCount val="10"/>
                <c:pt idx="0">
                  <c:v>41.13277077</c:v>
                </c:pt>
                <c:pt idx="1">
                  <c:v>19.97065155</c:v>
                </c:pt>
                <c:pt idx="2">
                  <c:v>13.64983767</c:v>
                </c:pt>
                <c:pt idx="3">
                  <c:v>10.69068866</c:v>
                </c:pt>
                <c:pt idx="4">
                  <c:v>7.790691619</c:v>
                </c:pt>
                <c:pt idx="5">
                  <c:v>6.643384038</c:v>
                </c:pt>
                <c:pt idx="6">
                  <c:v>5.632058446</c:v>
                </c:pt>
                <c:pt idx="7">
                  <c:v>4.936816752</c:v>
                </c:pt>
                <c:pt idx="8">
                  <c:v>4.512715958</c:v>
                </c:pt>
                <c:pt idx="9">
                  <c:v>3.969491147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-2074904368"/>
        <c:axId val="-2074536576"/>
      </c:lineChart>
      <c:catAx>
        <c:axId val="-20749043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lang="zh-CN"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Calibri" panose="020F0502020204030204" pitchFamily="2" charset="0"/>
                    <a:ea typeface="Calibri" panose="020F0502020204030204" pitchFamily="2" charset="0"/>
                    <a:cs typeface="Calibri" panose="020F0502020204030204" pitchFamily="2" charset="0"/>
                  </a:defRPr>
                </a:pPr>
                <a:r>
                  <a:rPr lang="el-GR" sz="1200">
                    <a:latin typeface="Calibri" panose="020F0502020204030204" pitchFamily="2" charset="0"/>
                    <a:ea typeface="Calibri" panose="020F0502020204030204" pitchFamily="2" charset="0"/>
                    <a:cs typeface="Calibri" panose="020F0502020204030204" pitchFamily="2" charset="0"/>
                  </a:rPr>
                  <a:t>σ</a:t>
                </a:r>
                <a:endParaRPr lang="en-US" sz="1200">
                  <a:latin typeface="Calibri" panose="020F0502020204030204" pitchFamily="2" charset="0"/>
                  <a:ea typeface="Calibri" panose="020F0502020204030204" pitchFamily="2" charset="0"/>
                  <a:cs typeface="Calibri" panose="020F0502020204030204" pitchFamily="2" charset="0"/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low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libri" panose="020F0502020204030204" pitchFamily="2" charset="0"/>
                <a:ea typeface="Calibri" panose="020F0502020204030204" pitchFamily="2" charset="0"/>
                <a:cs typeface="Calibri" panose="020F0502020204030204" pitchFamily="2" charset="0"/>
              </a:defRPr>
            </a:pPr>
          </a:p>
        </c:txPr>
        <c:crossAx val="-2074536576"/>
        <c:crosses val="autoZero"/>
        <c:auto val="1"/>
        <c:lblAlgn val="ctr"/>
        <c:lblOffset val="100"/>
        <c:noMultiLvlLbl val="1"/>
      </c:catAx>
      <c:valAx>
        <c:axId val="-2074536576"/>
        <c:scaling>
          <c:orientation val="minMax"/>
          <c:max val="50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/>
              </a:solidFill>
              <a:prstDash val="solid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zh-CN"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Calibri" panose="020F0502020204030204" pitchFamily="2" charset="0"/>
                    <a:ea typeface="Calibri" panose="020F0502020204030204" pitchFamily="2" charset="0"/>
                    <a:cs typeface="Calibri" panose="020F0502020204030204" pitchFamily="2" charset="0"/>
                  </a:defRPr>
                </a:pPr>
                <a:r>
                  <a:rPr lang="en-US" sz="1200">
                    <a:latin typeface="Calibri" panose="020F0502020204030204" pitchFamily="2" charset="0"/>
                    <a:ea typeface="Calibri" panose="020F0502020204030204" pitchFamily="2" charset="0"/>
                    <a:cs typeface="Calibri" panose="020F0502020204030204" pitchFamily="2" charset="0"/>
                  </a:rPr>
                  <a:t>Sharpe</a:t>
                </a:r>
                <a:endParaRPr lang="en-US" sz="1200">
                  <a:latin typeface="Calibri" panose="020F0502020204030204" pitchFamily="2" charset="0"/>
                  <a:ea typeface="Calibri" panose="020F0502020204030204" pitchFamily="2" charset="0"/>
                  <a:cs typeface="Calibri" panose="020F0502020204030204" pitchFamily="2" charset="0"/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libri" panose="020F0502020204030204" pitchFamily="2" charset="0"/>
                <a:ea typeface="Calibri" panose="020F0502020204030204" pitchFamily="2" charset="0"/>
                <a:cs typeface="Calibri" panose="020F0502020204030204" pitchFamily="2" charset="0"/>
              </a:defRPr>
            </a:pPr>
          </a:p>
        </c:txPr>
        <c:crossAx val="-2074904368"/>
        <c:crosses val="autoZero"/>
        <c:crossBetween val="midCat"/>
      </c:valAx>
      <c:spPr>
        <a:noFill/>
        <a:ln>
          <a:solidFill>
            <a:schemeClr val="bg1">
              <a:lumMod val="85000"/>
            </a:schemeClr>
          </a:solidFill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Calibri" panose="020F0502020204030204" pitchFamily="2" charset="0"/>
              <a:ea typeface="Calibri" panose="020F0502020204030204" pitchFamily="2" charset="0"/>
              <a:cs typeface="Calibri" panose="020F0502020204030204" pitchFamily="2" charset="0"/>
            </a:defRPr>
          </a:pPr>
        </a:p>
      </c:txPr>
    </c:legend>
    <c:plotVisOnly val="1"/>
    <c:dispBlanksAs val="zero"/>
    <c:showDLblsOverMax val="1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defRPr lang="zh-CN" sz="1600" b="1" i="0" u="none" strike="noStrike" kern="120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600"/>
              <a:t>Relationship between Sharpe and </a:t>
            </a:r>
            <a:r>
              <a:rPr lang="en-US" sz="1600" b="1" i="0" baseline="0">
                <a:effectLst/>
              </a:rPr>
              <a:t>σ</a:t>
            </a:r>
            <a:r>
              <a:rPr lang="en-US" altLang="zh-CN" sz="1600" b="1" i="0" baseline="0">
                <a:effectLst/>
              </a:rPr>
              <a:t> </a:t>
            </a:r>
            <a:endParaRPr lang="en-US" sz="1600" b="1" i="0" u="none" strike="noStrike" baseline="0"/>
          </a:p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defRPr lang="zh-CN" sz="1600" b="1" i="0" u="none" strike="noStrike" kern="120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chemeClr val="accent3"/>
                </a:solidFill>
              </a:rPr>
              <a:t>(When μ= -0.5 and r=0.02) </a:t>
            </a:r>
            <a:endParaRPr lang="en-US">
              <a:solidFill>
                <a:schemeClr val="accent3"/>
              </a:solidFill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1"/>
        <c:ser>
          <c:idx val="0"/>
          <c:order val="0"/>
          <c:tx>
            <c:strRef>
              <c:f>'[All Graphs.xlsx]Sharpe &amp; Sigma'!$B$22</c:f>
              <c:strCache>
                <c:ptCount val="1"/>
                <c:pt idx="0">
                  <c:v>Value of Buy &amp; Hold Strategy</c:v>
                </c:pt>
              </c:strCache>
            </c:strRef>
          </c:tx>
          <c:spPr>
            <a:ln w="34925" cap="rnd" cmpd="sng" algn="ctr">
              <a:solidFill>
                <a:schemeClr val="accent1"/>
              </a:solidFill>
              <a:prstDash val="solid"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numRef>
              <c:f>'[All Graphs.xlsx]Sharpe &amp; Sigma'!$A$23:$A$32</c:f>
              <c:numCache>
                <c:formatCode>General</c:formatCode>
                <c:ptCount val="10"/>
                <c:pt idx="0">
                  <c:v>0.05</c:v>
                </c:pt>
                <c:pt idx="1">
                  <c:v>0.1</c:v>
                </c:pt>
                <c:pt idx="2">
                  <c:v>0.15</c:v>
                </c:pt>
                <c:pt idx="3">
                  <c:v>0.2</c:v>
                </c:pt>
                <c:pt idx="4">
                  <c:v>0.25</c:v>
                </c:pt>
                <c:pt idx="5">
                  <c:v>0.3</c:v>
                </c:pt>
                <c:pt idx="6">
                  <c:v>0.35</c:v>
                </c:pt>
                <c:pt idx="7">
                  <c:v>0.4</c:v>
                </c:pt>
                <c:pt idx="8">
                  <c:v>0.45</c:v>
                </c:pt>
                <c:pt idx="9">
                  <c:v>0.5</c:v>
                </c:pt>
              </c:numCache>
            </c:numRef>
          </c:cat>
          <c:val>
            <c:numRef>
              <c:f>'[All Graphs.xlsx]Sharpe &amp; Sigma'!$B$23:$B$32</c:f>
              <c:numCache>
                <c:formatCode>General</c:formatCode>
                <c:ptCount val="10"/>
                <c:pt idx="0">
                  <c:v>53.75080938</c:v>
                </c:pt>
                <c:pt idx="1">
                  <c:v>27.08326993</c:v>
                </c:pt>
                <c:pt idx="2">
                  <c:v>17.35988094</c:v>
                </c:pt>
                <c:pt idx="3">
                  <c:v>13.19923718</c:v>
                </c:pt>
                <c:pt idx="4">
                  <c:v>10.69873525</c:v>
                </c:pt>
                <c:pt idx="5">
                  <c:v>8.692950781</c:v>
                </c:pt>
                <c:pt idx="6">
                  <c:v>6.984703886</c:v>
                </c:pt>
                <c:pt idx="7">
                  <c:v>5.983333487</c:v>
                </c:pt>
                <c:pt idx="8">
                  <c:v>5.174217859</c:v>
                </c:pt>
                <c:pt idx="9">
                  <c:v>3.681953967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'[All Graphs.xlsx]Sharpe &amp; Sigma'!$C$22</c:f>
              <c:strCache>
                <c:ptCount val="1"/>
                <c:pt idx="0">
                  <c:v>Value of Daily Rebalancing Strategy</c:v>
                </c:pt>
              </c:strCache>
            </c:strRef>
          </c:tx>
          <c:spPr>
            <a:ln w="34925" cap="rnd" cmpd="sng" algn="ctr">
              <a:solidFill>
                <a:schemeClr val="accent2"/>
              </a:solidFill>
              <a:prstDash val="solid"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numRef>
              <c:f>'[All Graphs.xlsx]Sharpe &amp; Sigma'!$A$23:$A$32</c:f>
              <c:numCache>
                <c:formatCode>General</c:formatCode>
                <c:ptCount val="10"/>
                <c:pt idx="0">
                  <c:v>0.05</c:v>
                </c:pt>
                <c:pt idx="1">
                  <c:v>0.1</c:v>
                </c:pt>
                <c:pt idx="2">
                  <c:v>0.15</c:v>
                </c:pt>
                <c:pt idx="3">
                  <c:v>0.2</c:v>
                </c:pt>
                <c:pt idx="4">
                  <c:v>0.25</c:v>
                </c:pt>
                <c:pt idx="5">
                  <c:v>0.3</c:v>
                </c:pt>
                <c:pt idx="6">
                  <c:v>0.35</c:v>
                </c:pt>
                <c:pt idx="7">
                  <c:v>0.4</c:v>
                </c:pt>
                <c:pt idx="8">
                  <c:v>0.45</c:v>
                </c:pt>
                <c:pt idx="9">
                  <c:v>0.5</c:v>
                </c:pt>
              </c:numCache>
            </c:numRef>
          </c:cat>
          <c:val>
            <c:numRef>
              <c:f>'[All Graphs.xlsx]Sharpe &amp; Sigma'!$C$23:$C$32</c:f>
              <c:numCache>
                <c:formatCode>General</c:formatCode>
                <c:ptCount val="10"/>
                <c:pt idx="0">
                  <c:v>40.16729982</c:v>
                </c:pt>
                <c:pt idx="1">
                  <c:v>20.34300986</c:v>
                </c:pt>
                <c:pt idx="2">
                  <c:v>13.0638701</c:v>
                </c:pt>
                <c:pt idx="3">
                  <c:v>9.975953416</c:v>
                </c:pt>
                <c:pt idx="4">
                  <c:v>8.106759194</c:v>
                </c:pt>
                <c:pt idx="5">
                  <c:v>6.683255839</c:v>
                </c:pt>
                <c:pt idx="6">
                  <c:v>5.522073119</c:v>
                </c:pt>
                <c:pt idx="7">
                  <c:v>4.904156151</c:v>
                </c:pt>
                <c:pt idx="8">
                  <c:v>4.26326392</c:v>
                </c:pt>
                <c:pt idx="9">
                  <c:v>3.613509953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'[All Graphs.xlsx]Sharpe &amp; Sigma'!$D$22</c:f>
              <c:strCache>
                <c:ptCount val="1"/>
                <c:pt idx="0">
                  <c:v>Value of Monthly Rebalancing Strategy</c:v>
                </c:pt>
              </c:strCache>
            </c:strRef>
          </c:tx>
          <c:spPr>
            <a:ln w="34925" cap="rnd" cmpd="sng" algn="ctr">
              <a:solidFill>
                <a:schemeClr val="accent3"/>
              </a:solidFill>
              <a:prstDash val="solid"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numRef>
              <c:f>'[All Graphs.xlsx]Sharpe &amp; Sigma'!$A$23:$A$32</c:f>
              <c:numCache>
                <c:formatCode>General</c:formatCode>
                <c:ptCount val="10"/>
                <c:pt idx="0">
                  <c:v>0.05</c:v>
                </c:pt>
                <c:pt idx="1">
                  <c:v>0.1</c:v>
                </c:pt>
                <c:pt idx="2">
                  <c:v>0.15</c:v>
                </c:pt>
                <c:pt idx="3">
                  <c:v>0.2</c:v>
                </c:pt>
                <c:pt idx="4">
                  <c:v>0.25</c:v>
                </c:pt>
                <c:pt idx="5">
                  <c:v>0.3</c:v>
                </c:pt>
                <c:pt idx="6">
                  <c:v>0.35</c:v>
                </c:pt>
                <c:pt idx="7">
                  <c:v>0.4</c:v>
                </c:pt>
                <c:pt idx="8">
                  <c:v>0.45</c:v>
                </c:pt>
                <c:pt idx="9">
                  <c:v>0.5</c:v>
                </c:pt>
              </c:numCache>
            </c:numRef>
          </c:cat>
          <c:val>
            <c:numRef>
              <c:f>'[All Graphs.xlsx]Sharpe &amp; Sigma'!$D$23:$D$32</c:f>
              <c:numCache>
                <c:formatCode>General</c:formatCode>
                <c:ptCount val="10"/>
                <c:pt idx="0">
                  <c:v>41.00971931</c:v>
                </c:pt>
                <c:pt idx="1">
                  <c:v>20.75693607</c:v>
                </c:pt>
                <c:pt idx="2">
                  <c:v>13.34661928</c:v>
                </c:pt>
                <c:pt idx="3">
                  <c:v>10.1664838</c:v>
                </c:pt>
                <c:pt idx="4">
                  <c:v>8.247521362</c:v>
                </c:pt>
                <c:pt idx="5">
                  <c:v>6.820072705</c:v>
                </c:pt>
                <c:pt idx="6">
                  <c:v>5.619500899</c:v>
                </c:pt>
                <c:pt idx="7">
                  <c:v>4.967309459</c:v>
                </c:pt>
                <c:pt idx="8">
                  <c:v>4.326285118</c:v>
                </c:pt>
                <c:pt idx="9">
                  <c:v>3.636287092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'[All Graphs.xlsx]Sharpe &amp; Sigma'!$E$22</c:f>
              <c:strCache>
                <c:ptCount val="1"/>
                <c:pt idx="0">
                  <c:v>Value of Continuous Rebalancing Strategy</c:v>
                </c:pt>
              </c:strCache>
            </c:strRef>
          </c:tx>
          <c:spPr>
            <a:ln w="34925" cap="rnd" cmpd="sng" algn="ctr">
              <a:solidFill>
                <a:schemeClr val="accent4"/>
              </a:solidFill>
              <a:prstDash val="solid"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numRef>
              <c:f>'[All Graphs.xlsx]Sharpe &amp; Sigma'!$A$23:$A$32</c:f>
              <c:numCache>
                <c:formatCode>General</c:formatCode>
                <c:ptCount val="10"/>
                <c:pt idx="0">
                  <c:v>0.05</c:v>
                </c:pt>
                <c:pt idx="1">
                  <c:v>0.1</c:v>
                </c:pt>
                <c:pt idx="2">
                  <c:v>0.15</c:v>
                </c:pt>
                <c:pt idx="3">
                  <c:v>0.2</c:v>
                </c:pt>
                <c:pt idx="4">
                  <c:v>0.25</c:v>
                </c:pt>
                <c:pt idx="5">
                  <c:v>0.3</c:v>
                </c:pt>
                <c:pt idx="6">
                  <c:v>0.35</c:v>
                </c:pt>
                <c:pt idx="7">
                  <c:v>0.4</c:v>
                </c:pt>
                <c:pt idx="8">
                  <c:v>0.45</c:v>
                </c:pt>
                <c:pt idx="9">
                  <c:v>0.5</c:v>
                </c:pt>
              </c:numCache>
            </c:numRef>
          </c:cat>
          <c:val>
            <c:numRef>
              <c:f>'[All Graphs.xlsx]Sharpe &amp; Sigma'!$E$23:$E$32</c:f>
              <c:numCache>
                <c:formatCode>General</c:formatCode>
                <c:ptCount val="10"/>
                <c:pt idx="0">
                  <c:v>40.1304068</c:v>
                </c:pt>
                <c:pt idx="1">
                  <c:v>20.32368163</c:v>
                </c:pt>
                <c:pt idx="2">
                  <c:v>13.05402167</c:v>
                </c:pt>
                <c:pt idx="3">
                  <c:v>9.966247388</c:v>
                </c:pt>
                <c:pt idx="4">
                  <c:v>8.096562661</c:v>
                </c:pt>
                <c:pt idx="5">
                  <c:v>6.677058335</c:v>
                </c:pt>
                <c:pt idx="6">
                  <c:v>5.515142397</c:v>
                </c:pt>
                <c:pt idx="7">
                  <c:v>4.904133442</c:v>
                </c:pt>
                <c:pt idx="8">
                  <c:v>4.257877904</c:v>
                </c:pt>
                <c:pt idx="9">
                  <c:v>3.615347433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-2092829024"/>
        <c:axId val="1795859776"/>
      </c:lineChart>
      <c:catAx>
        <c:axId val="-20928290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lang="zh-CN" sz="1200" b="0" i="0" u="none" strike="noStrike" kern="1200" baseline="0">
                    <a:solidFill>
                      <a:schemeClr val="bg2">
                        <a:lumMod val="25000"/>
                      </a:schemeClr>
                    </a:solidFill>
                    <a:latin typeface="Calibri" panose="020F0502020204030204" pitchFamily="2" charset="0"/>
                    <a:ea typeface="Calibri" panose="020F0502020204030204" pitchFamily="2" charset="0"/>
                    <a:cs typeface="Calibri" panose="020F0502020204030204" pitchFamily="2" charset="0"/>
                  </a:defRPr>
                </a:pPr>
                <a:r>
                  <a:rPr lang="el-GR" sz="1200" b="0" i="0" u="none" strike="noStrike" baseline="0">
                    <a:effectLst/>
                  </a:rPr>
                  <a:t>σ</a:t>
                </a:r>
                <a:r>
                  <a:rPr lang="el-GR" sz="1200" b="0" i="0" u="none" strike="noStrike" baseline="0"/>
                  <a:t> </a:t>
                </a:r>
                <a:endParaRPr lang="en-US" sz="1200">
                  <a:solidFill>
                    <a:schemeClr val="bg2">
                      <a:lumMod val="25000"/>
                    </a:schemeClr>
                  </a:solidFill>
                  <a:latin typeface="Calibri" panose="020F0502020204030204" pitchFamily="2" charset="0"/>
                  <a:ea typeface="Calibri" panose="020F0502020204030204" pitchFamily="2" charset="0"/>
                  <a:cs typeface="Calibri" panose="020F0502020204030204" pitchFamily="2" charset="0"/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bg2">
                    <a:lumMod val="2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795859776"/>
        <c:crosses val="autoZero"/>
        <c:auto val="1"/>
        <c:lblAlgn val="ctr"/>
        <c:lblOffset val="100"/>
        <c:noMultiLvlLbl val="1"/>
      </c:catAx>
      <c:valAx>
        <c:axId val="1795859776"/>
        <c:scaling>
          <c:orientation val="minMax"/>
          <c:max val="6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zh-CN" sz="1200" b="0" i="0" u="none" strike="noStrike" kern="1200" baseline="0">
                    <a:solidFill>
                      <a:schemeClr val="bg2">
                        <a:lumMod val="25000"/>
                      </a:schemeClr>
                    </a:solidFill>
                    <a:latin typeface="Calibri" panose="020F0502020204030204" pitchFamily="2" charset="0"/>
                    <a:ea typeface="Calibri" panose="020F0502020204030204" pitchFamily="2" charset="0"/>
                    <a:cs typeface="Calibri" panose="020F0502020204030204" pitchFamily="2" charset="0"/>
                  </a:defRPr>
                </a:pPr>
                <a:r>
                  <a:rPr lang="en-US" sz="1200">
                    <a:solidFill>
                      <a:schemeClr val="bg2">
                        <a:lumMod val="25000"/>
                      </a:schemeClr>
                    </a:solidFill>
                    <a:latin typeface="Calibri" panose="020F0502020204030204" pitchFamily="2" charset="0"/>
                    <a:ea typeface="Calibri" panose="020F0502020204030204" pitchFamily="2" charset="0"/>
                    <a:cs typeface="Calibri" panose="020F0502020204030204" pitchFamily="2" charset="0"/>
                  </a:rPr>
                  <a:t>Sharpe</a:t>
                </a:r>
                <a:endParaRPr lang="en-US" sz="1200">
                  <a:solidFill>
                    <a:schemeClr val="bg2">
                      <a:lumMod val="25000"/>
                    </a:schemeClr>
                  </a:solidFill>
                  <a:latin typeface="Calibri" panose="020F0502020204030204" pitchFamily="2" charset="0"/>
                  <a:ea typeface="Calibri" panose="020F0502020204030204" pitchFamily="2" charset="0"/>
                  <a:cs typeface="Calibri" panose="020F0502020204030204" pitchFamily="2" charset="0"/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bg2">
                    <a:lumMod val="25000"/>
                  </a:schemeClr>
                </a:solidFill>
                <a:latin typeface="Calibri" panose="020F0502020204030204" pitchFamily="2" charset="0"/>
                <a:ea typeface="Calibri" panose="020F0502020204030204" pitchFamily="2" charset="0"/>
                <a:cs typeface="Calibri" panose="020F0502020204030204" pitchFamily="2" charset="0"/>
              </a:defRPr>
            </a:pPr>
          </a:p>
        </c:txPr>
        <c:crossAx val="-20928290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1050" b="0" i="0" u="none" strike="noStrike" kern="1200" baseline="0">
              <a:solidFill>
                <a:schemeClr val="bg2">
                  <a:lumMod val="25000"/>
                </a:schemeClr>
              </a:solidFill>
              <a:latin typeface="Calibri" panose="020F0502020204030204" pitchFamily="2" charset="0"/>
              <a:ea typeface="Calibri" panose="020F0502020204030204" pitchFamily="2" charset="0"/>
              <a:cs typeface="Calibri" panose="020F0502020204030204" pitchFamily="2" charset="0"/>
            </a:defRPr>
          </a:pPr>
        </a:p>
      </c:txPr>
    </c:legend>
    <c:plotVisOnly val="1"/>
    <c:dispBlanksAs val="zero"/>
    <c:showDLblsOverMax val="1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libri" panose="020F0502020204030204" pitchFamily="2" charset="0"/>
                <a:ea typeface="Calibri" panose="020F0502020204030204" pitchFamily="2" charset="0"/>
                <a:cs typeface="Calibri" panose="020F0502020204030204" pitchFamily="2" charset="0"/>
              </a:defRPr>
            </a:pPr>
            <a:r>
              <a:rPr lang="en-US">
                <a:latin typeface="Calibri" panose="020F0502020204030204" pitchFamily="2" charset="0"/>
                <a:ea typeface="Calibri" panose="020F0502020204030204" pitchFamily="2" charset="0"/>
                <a:cs typeface="Calibri" panose="020F0502020204030204" pitchFamily="2" charset="0"/>
              </a:rPr>
              <a:t>Relationship between Sharpe and r</a:t>
            </a:r>
            <a:r>
              <a:rPr lang="zh-CN" altLang="en-US">
                <a:latin typeface="Calibri" panose="020F0502020204030204" pitchFamily="2" charset="0"/>
                <a:ea typeface="Calibri" panose="020F0502020204030204" pitchFamily="2" charset="0"/>
                <a:cs typeface="Calibri" panose="020F0502020204030204" pitchFamily="2" charset="0"/>
              </a:rPr>
              <a:t> </a:t>
            </a:r>
            <a:endParaRPr lang="en-US" altLang="zh-CN">
              <a:latin typeface="Calibri" panose="020F0502020204030204" pitchFamily="2" charset="0"/>
              <a:ea typeface="Calibri" panose="020F0502020204030204" pitchFamily="2" charset="0"/>
              <a:cs typeface="Calibri" panose="020F0502020204030204" pitchFamily="2" charset="0"/>
            </a:endParaRPr>
          </a:p>
          <a:p>
            <a:pPr>
              <a:defRPr lang="zh-CN"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libri" panose="020F0502020204030204" pitchFamily="2" charset="0"/>
                <a:ea typeface="Calibri" panose="020F0502020204030204" pitchFamily="2" charset="0"/>
                <a:cs typeface="Calibri" panose="020F0502020204030204" pitchFamily="2" charset="0"/>
              </a:defRPr>
            </a:pPr>
            <a:r>
              <a:rPr lang="en-US" sz="1600" b="1" i="0" u="none" strike="noStrike" baseline="0">
                <a:solidFill>
                  <a:schemeClr val="accent3"/>
                </a:solidFill>
                <a:latin typeface="Calibri" panose="020F0502020204030204" pitchFamily="2" charset="0"/>
                <a:ea typeface="Calibri" panose="020F0502020204030204" pitchFamily="2" charset="0"/>
                <a:cs typeface="Calibri" panose="020F0502020204030204" pitchFamily="2" charset="0"/>
              </a:rPr>
              <a:t>(When μ=0.35 and σ=0.1)</a:t>
            </a:r>
            <a:endParaRPr lang="en-US">
              <a:solidFill>
                <a:schemeClr val="accent3"/>
              </a:solidFill>
              <a:latin typeface="Calibri" panose="020F0502020204030204" pitchFamily="2" charset="0"/>
              <a:ea typeface="Calibri" panose="020F0502020204030204" pitchFamily="2" charset="0"/>
              <a:cs typeface="Calibri" panose="020F0502020204030204" pitchFamily="2" charset="0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1"/>
        <c:ser>
          <c:idx val="0"/>
          <c:order val="0"/>
          <c:tx>
            <c:strRef>
              <c:f>'[All Graphs.xlsx]Sharpe &amp; r '!$B$1</c:f>
              <c:strCache>
                <c:ptCount val="1"/>
                <c:pt idx="0">
                  <c:v>Value of Buy &amp; Hold Strategy</c:v>
                </c:pt>
              </c:strCache>
            </c:strRef>
          </c:tx>
          <c:spPr>
            <a:ln w="34925" cap="rnd" cmpd="sng" algn="ctr">
              <a:solidFill>
                <a:schemeClr val="accent1"/>
              </a:solidFill>
              <a:prstDash val="solid"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numRef>
              <c:f>'[All Graphs.xlsx]Sharpe &amp; r '!$A$2:$A$8</c:f>
              <c:numCache>
                <c:formatCode>General</c:formatCode>
                <c:ptCount val="7"/>
                <c:pt idx="0">
                  <c:v>-0.05</c:v>
                </c:pt>
                <c:pt idx="1">
                  <c:v>-0.02</c:v>
                </c:pt>
                <c:pt idx="2">
                  <c:v>0</c:v>
                </c:pt>
                <c:pt idx="3">
                  <c:v>0.02</c:v>
                </c:pt>
                <c:pt idx="4">
                  <c:v>0.05</c:v>
                </c:pt>
                <c:pt idx="5">
                  <c:v>0.1</c:v>
                </c:pt>
                <c:pt idx="6">
                  <c:v>0.15</c:v>
                </c:pt>
              </c:numCache>
            </c:numRef>
          </c:cat>
          <c:val>
            <c:numRef>
              <c:f>'[All Graphs.xlsx]Sharpe &amp; r '!$B$2:$B$8</c:f>
              <c:numCache>
                <c:formatCode>General</c:formatCode>
                <c:ptCount val="7"/>
                <c:pt idx="0">
                  <c:v>16.18966968</c:v>
                </c:pt>
                <c:pt idx="1">
                  <c:v>16.88111514</c:v>
                </c:pt>
                <c:pt idx="2">
                  <c:v>17.13991819</c:v>
                </c:pt>
                <c:pt idx="3">
                  <c:v>17.01529485</c:v>
                </c:pt>
                <c:pt idx="4">
                  <c:v>17.57110858</c:v>
                </c:pt>
                <c:pt idx="5">
                  <c:v>18.46847782</c:v>
                </c:pt>
                <c:pt idx="6">
                  <c:v>18.19656575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'[All Graphs.xlsx]Sharpe &amp; r '!$C$1</c:f>
              <c:strCache>
                <c:ptCount val="1"/>
                <c:pt idx="0">
                  <c:v>Value of Daily Rebalancing Strategy</c:v>
                </c:pt>
              </c:strCache>
            </c:strRef>
          </c:tx>
          <c:spPr>
            <a:ln w="34925" cap="rnd" cmpd="sng" algn="ctr">
              <a:solidFill>
                <a:schemeClr val="accent2"/>
              </a:solidFill>
              <a:prstDash val="solid"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numRef>
              <c:f>'[All Graphs.xlsx]Sharpe &amp; r '!$A$2:$A$8</c:f>
              <c:numCache>
                <c:formatCode>General</c:formatCode>
                <c:ptCount val="7"/>
                <c:pt idx="0">
                  <c:v>-0.05</c:v>
                </c:pt>
                <c:pt idx="1">
                  <c:v>-0.02</c:v>
                </c:pt>
                <c:pt idx="2">
                  <c:v>0</c:v>
                </c:pt>
                <c:pt idx="3">
                  <c:v>0.02</c:v>
                </c:pt>
                <c:pt idx="4">
                  <c:v>0.05</c:v>
                </c:pt>
                <c:pt idx="5">
                  <c:v>0.1</c:v>
                </c:pt>
                <c:pt idx="6">
                  <c:v>0.15</c:v>
                </c:pt>
              </c:numCache>
            </c:numRef>
          </c:cat>
          <c:val>
            <c:numRef>
              <c:f>'[All Graphs.xlsx]Sharpe &amp; r '!$C$2:$C$8</c:f>
              <c:numCache>
                <c:formatCode>General</c:formatCode>
                <c:ptCount val="7"/>
                <c:pt idx="0">
                  <c:v>19.38185959</c:v>
                </c:pt>
                <c:pt idx="1">
                  <c:v>20.01451473</c:v>
                </c:pt>
                <c:pt idx="2">
                  <c:v>20.05451067</c:v>
                </c:pt>
                <c:pt idx="3">
                  <c:v>19.92686077</c:v>
                </c:pt>
                <c:pt idx="4">
                  <c:v>20.17693206</c:v>
                </c:pt>
                <c:pt idx="5">
                  <c:v>20.86606079</c:v>
                </c:pt>
                <c:pt idx="6">
                  <c:v>20.22933214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'[All Graphs.xlsx]Sharpe &amp; r '!$D$1</c:f>
              <c:strCache>
                <c:ptCount val="1"/>
                <c:pt idx="0">
                  <c:v>Value of Monthly Rebalancing Strategy</c:v>
                </c:pt>
              </c:strCache>
            </c:strRef>
          </c:tx>
          <c:spPr>
            <a:ln w="34925" cap="rnd" cmpd="sng" algn="ctr">
              <a:solidFill>
                <a:schemeClr val="accent3"/>
              </a:solidFill>
              <a:prstDash val="solid"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numRef>
              <c:f>'[All Graphs.xlsx]Sharpe &amp; r '!$A$2:$A$8</c:f>
              <c:numCache>
                <c:formatCode>General</c:formatCode>
                <c:ptCount val="7"/>
                <c:pt idx="0">
                  <c:v>-0.05</c:v>
                </c:pt>
                <c:pt idx="1">
                  <c:v>-0.02</c:v>
                </c:pt>
                <c:pt idx="2">
                  <c:v>0</c:v>
                </c:pt>
                <c:pt idx="3">
                  <c:v>0.02</c:v>
                </c:pt>
                <c:pt idx="4">
                  <c:v>0.05</c:v>
                </c:pt>
                <c:pt idx="5">
                  <c:v>0.1</c:v>
                </c:pt>
                <c:pt idx="6">
                  <c:v>0.15</c:v>
                </c:pt>
              </c:numCache>
            </c:numRef>
          </c:cat>
          <c:val>
            <c:numRef>
              <c:f>'[All Graphs.xlsx]Sharpe &amp; r '!$D$2:$D$8</c:f>
              <c:numCache>
                <c:formatCode>General</c:formatCode>
                <c:ptCount val="7"/>
                <c:pt idx="0">
                  <c:v>19.08405191</c:v>
                </c:pt>
                <c:pt idx="1">
                  <c:v>19.71305758</c:v>
                </c:pt>
                <c:pt idx="2">
                  <c:v>19.78959294</c:v>
                </c:pt>
                <c:pt idx="3">
                  <c:v>19.66128118</c:v>
                </c:pt>
                <c:pt idx="4">
                  <c:v>19.94686642</c:v>
                </c:pt>
                <c:pt idx="5">
                  <c:v>20.65088606</c:v>
                </c:pt>
                <c:pt idx="6">
                  <c:v>20.04619713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'[All Graphs.xlsx]Sharpe &amp; r '!$E$1</c:f>
              <c:strCache>
                <c:ptCount val="1"/>
                <c:pt idx="0">
                  <c:v>Value of Continuous Rebalancing Strategy</c:v>
                </c:pt>
              </c:strCache>
            </c:strRef>
          </c:tx>
          <c:spPr>
            <a:ln w="34925" cap="rnd" cmpd="sng" algn="ctr">
              <a:solidFill>
                <a:schemeClr val="accent4"/>
              </a:solidFill>
              <a:prstDash val="solid"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numRef>
              <c:f>'[All Graphs.xlsx]Sharpe &amp; r '!$A$2:$A$8</c:f>
              <c:numCache>
                <c:formatCode>General</c:formatCode>
                <c:ptCount val="7"/>
                <c:pt idx="0">
                  <c:v>-0.05</c:v>
                </c:pt>
                <c:pt idx="1">
                  <c:v>-0.02</c:v>
                </c:pt>
                <c:pt idx="2">
                  <c:v>0</c:v>
                </c:pt>
                <c:pt idx="3">
                  <c:v>0.02</c:v>
                </c:pt>
                <c:pt idx="4">
                  <c:v>0.05</c:v>
                </c:pt>
                <c:pt idx="5">
                  <c:v>0.1</c:v>
                </c:pt>
                <c:pt idx="6">
                  <c:v>0.15</c:v>
                </c:pt>
              </c:numCache>
            </c:numRef>
          </c:cat>
          <c:val>
            <c:numRef>
              <c:f>'[All Graphs.xlsx]Sharpe &amp; r '!$E$2:$E$8</c:f>
              <c:numCache>
                <c:formatCode>General</c:formatCode>
                <c:ptCount val="7"/>
                <c:pt idx="0">
                  <c:v>19.39591852</c:v>
                </c:pt>
                <c:pt idx="1">
                  <c:v>20.02693232</c:v>
                </c:pt>
                <c:pt idx="2">
                  <c:v>20.06698397</c:v>
                </c:pt>
                <c:pt idx="3">
                  <c:v>19.93769832</c:v>
                </c:pt>
                <c:pt idx="4">
                  <c:v>20.18554154</c:v>
                </c:pt>
                <c:pt idx="5">
                  <c:v>20.87813727</c:v>
                </c:pt>
                <c:pt idx="6">
                  <c:v>20.23860753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-2099997680"/>
        <c:axId val="-2094092752"/>
      </c:lineChart>
      <c:catAx>
        <c:axId val="-20999976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lang="zh-CN"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Calibri" panose="020F0502020204030204" pitchFamily="2" charset="0"/>
                    <a:ea typeface="Calibri" panose="020F0502020204030204" pitchFamily="2" charset="0"/>
                    <a:cs typeface="Calibri" panose="020F0502020204030204" pitchFamily="2" charset="0"/>
                  </a:defRPr>
                </a:pPr>
                <a:r>
                  <a:rPr lang="en-US" sz="1200">
                    <a:latin typeface="Calibri" panose="020F0502020204030204" pitchFamily="2" charset="0"/>
                    <a:ea typeface="Calibri" panose="020F0502020204030204" pitchFamily="2" charset="0"/>
                    <a:cs typeface="Calibri" panose="020F0502020204030204" pitchFamily="2" charset="0"/>
                  </a:rPr>
                  <a:t>r</a:t>
                </a:r>
                <a:endParaRPr lang="en-US" sz="1200">
                  <a:latin typeface="Calibri" panose="020F0502020204030204" pitchFamily="2" charset="0"/>
                  <a:ea typeface="Calibri" panose="020F0502020204030204" pitchFamily="2" charset="0"/>
                  <a:cs typeface="Calibri" panose="020F0502020204030204" pitchFamily="2" charset="0"/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low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libri" panose="020F0502020204030204" pitchFamily="2" charset="0"/>
                <a:ea typeface="Calibri" panose="020F0502020204030204" pitchFamily="2" charset="0"/>
                <a:cs typeface="Calibri" panose="020F0502020204030204" pitchFamily="2" charset="0"/>
              </a:defRPr>
            </a:pPr>
          </a:p>
        </c:txPr>
        <c:crossAx val="-2094092752"/>
        <c:crosses val="autoZero"/>
        <c:auto val="1"/>
        <c:lblAlgn val="ctr"/>
        <c:lblOffset val="100"/>
        <c:noMultiLvlLbl val="1"/>
      </c:catAx>
      <c:valAx>
        <c:axId val="-2094092752"/>
        <c:scaling>
          <c:orientation val="minMax"/>
          <c:max val="21"/>
          <c:min val="16"/>
        </c:scaling>
        <c:delete val="0"/>
        <c:axPos val="l"/>
        <c:majorGridlines>
          <c:spPr>
            <a:ln w="9525" cap="flat" cmpd="sng" algn="ctr">
              <a:solidFill>
                <a:schemeClr val="bg2"/>
              </a:solidFill>
              <a:prstDash val="solid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zh-CN"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Calibri" panose="020F0502020204030204" pitchFamily="2" charset="0"/>
                    <a:ea typeface="Calibri" panose="020F0502020204030204" pitchFamily="2" charset="0"/>
                    <a:cs typeface="Calibri" panose="020F0502020204030204" pitchFamily="2" charset="0"/>
                  </a:defRPr>
                </a:pPr>
                <a:r>
                  <a:rPr lang="en-US" sz="1200">
                    <a:latin typeface="Calibri" panose="020F0502020204030204" pitchFamily="2" charset="0"/>
                    <a:ea typeface="Calibri" panose="020F0502020204030204" pitchFamily="2" charset="0"/>
                    <a:cs typeface="Calibri" panose="020F0502020204030204" pitchFamily="2" charset="0"/>
                  </a:rPr>
                  <a:t>Sharpe</a:t>
                </a:r>
                <a:endParaRPr lang="en-US" sz="1200">
                  <a:latin typeface="Calibri" panose="020F0502020204030204" pitchFamily="2" charset="0"/>
                  <a:ea typeface="Calibri" panose="020F0502020204030204" pitchFamily="2" charset="0"/>
                  <a:cs typeface="Calibri" panose="020F0502020204030204" pitchFamily="2" charset="0"/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libri" panose="020F0502020204030204" pitchFamily="2" charset="0"/>
                <a:ea typeface="Calibri" panose="020F0502020204030204" pitchFamily="2" charset="0"/>
                <a:cs typeface="Calibri" panose="020F0502020204030204" pitchFamily="2" charset="0"/>
              </a:defRPr>
            </a:pPr>
          </a:p>
        </c:txPr>
        <c:crossAx val="-2099997680"/>
        <c:crosses val="autoZero"/>
        <c:crossBetween val="midCat"/>
      </c:valAx>
      <c:spPr>
        <a:noFill/>
        <a:ln>
          <a:solidFill>
            <a:schemeClr val="bg1">
              <a:lumMod val="85000"/>
            </a:schemeClr>
          </a:solidFill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Calibri" panose="020F0502020204030204" pitchFamily="2" charset="0"/>
              <a:ea typeface="Calibri" panose="020F0502020204030204" pitchFamily="2" charset="0"/>
              <a:cs typeface="Calibri" panose="020F0502020204030204" pitchFamily="2" charset="0"/>
            </a:defRPr>
          </a:pPr>
        </a:p>
      </c:txPr>
    </c:legend>
    <c:plotVisOnly val="1"/>
    <c:dispBlanksAs val="zero"/>
    <c:showDLblsOverMax val="1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Relationship between </a:t>
            </a:r>
            <a:r>
              <a:rPr lang="en-US" altLang="zh-CN" sz="1600" b="1" i="0" u="none" strike="noStrike" baseline="0">
                <a:effectLst/>
              </a:rPr>
              <a:t>Sharpe and r</a:t>
            </a:r>
            <a:endParaRPr lang="en-US" sz="1600" b="1" i="0" u="none" strike="noStrike" baseline="0"/>
          </a:p>
          <a:p>
            <a:pPr>
              <a:defRPr lang="zh-CN"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chemeClr val="accent3"/>
                </a:solidFill>
              </a:rPr>
              <a:t>(When μ=-0.35 and σ=0.1)</a:t>
            </a:r>
            <a:endParaRPr lang="en-US">
              <a:solidFill>
                <a:schemeClr val="accent3"/>
              </a:solidFill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1"/>
        <c:ser>
          <c:idx val="0"/>
          <c:order val="0"/>
          <c:tx>
            <c:strRef>
              <c:f>'[All Graphs.xlsx]Sharpe &amp; r '!$B$22</c:f>
              <c:strCache>
                <c:ptCount val="1"/>
                <c:pt idx="0">
                  <c:v>Value of Buy &amp; Hold Strategy</c:v>
                </c:pt>
              </c:strCache>
            </c:strRef>
          </c:tx>
          <c:spPr>
            <a:ln w="34925" cap="rnd" cmpd="sng" algn="ctr">
              <a:solidFill>
                <a:schemeClr val="accent1"/>
              </a:solidFill>
              <a:prstDash val="solid"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numRef>
              <c:f>'[All Graphs.xlsx]Sharpe &amp; r '!$A$23:$A$29</c:f>
              <c:numCache>
                <c:formatCode>General</c:formatCode>
                <c:ptCount val="7"/>
                <c:pt idx="0">
                  <c:v>-0.05</c:v>
                </c:pt>
                <c:pt idx="1">
                  <c:v>-0.02</c:v>
                </c:pt>
                <c:pt idx="2">
                  <c:v>0</c:v>
                </c:pt>
                <c:pt idx="3">
                  <c:v>0.02</c:v>
                </c:pt>
                <c:pt idx="4">
                  <c:v>0.05</c:v>
                </c:pt>
                <c:pt idx="5">
                  <c:v>0.1</c:v>
                </c:pt>
                <c:pt idx="6">
                  <c:v>0.15</c:v>
                </c:pt>
              </c:numCache>
            </c:numRef>
          </c:cat>
          <c:val>
            <c:numRef>
              <c:f>'[All Graphs.xlsx]Sharpe &amp; r '!$B$23:$B$29</c:f>
              <c:numCache>
                <c:formatCode>General</c:formatCode>
                <c:ptCount val="7"/>
                <c:pt idx="0">
                  <c:v>23.98015706</c:v>
                </c:pt>
                <c:pt idx="1">
                  <c:v>23.57779886</c:v>
                </c:pt>
                <c:pt idx="2">
                  <c:v>25.31644554</c:v>
                </c:pt>
                <c:pt idx="3">
                  <c:v>24.6993287</c:v>
                </c:pt>
                <c:pt idx="4">
                  <c:v>25.12832222</c:v>
                </c:pt>
                <c:pt idx="5">
                  <c:v>26.4321072</c:v>
                </c:pt>
                <c:pt idx="6">
                  <c:v>26.17500839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'[All Graphs.xlsx]Sharpe &amp; r '!$C$22</c:f>
              <c:strCache>
                <c:ptCount val="1"/>
                <c:pt idx="0">
                  <c:v>Value of Daily Rebalancing Strategy</c:v>
                </c:pt>
              </c:strCache>
            </c:strRef>
          </c:tx>
          <c:spPr>
            <a:ln w="34925" cap="rnd" cmpd="sng" algn="ctr">
              <a:solidFill>
                <a:schemeClr val="accent2"/>
              </a:solidFill>
              <a:prstDash val="solid"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numRef>
              <c:f>'[All Graphs.xlsx]Sharpe &amp; r '!$A$23:$A$29</c:f>
              <c:numCache>
                <c:formatCode>General</c:formatCode>
                <c:ptCount val="7"/>
                <c:pt idx="0">
                  <c:v>-0.05</c:v>
                </c:pt>
                <c:pt idx="1">
                  <c:v>-0.02</c:v>
                </c:pt>
                <c:pt idx="2">
                  <c:v>0</c:v>
                </c:pt>
                <c:pt idx="3">
                  <c:v>0.02</c:v>
                </c:pt>
                <c:pt idx="4">
                  <c:v>0.05</c:v>
                </c:pt>
                <c:pt idx="5">
                  <c:v>0.1</c:v>
                </c:pt>
                <c:pt idx="6">
                  <c:v>0.15</c:v>
                </c:pt>
              </c:numCache>
            </c:numRef>
          </c:cat>
          <c:val>
            <c:numRef>
              <c:f>'[All Graphs.xlsx]Sharpe &amp; r '!$C$23:$C$29</c:f>
              <c:numCache>
                <c:formatCode>General</c:formatCode>
                <c:ptCount val="7"/>
                <c:pt idx="0">
                  <c:v>20.47212348</c:v>
                </c:pt>
                <c:pt idx="1">
                  <c:v>19.77786671</c:v>
                </c:pt>
                <c:pt idx="2">
                  <c:v>21.05065686</c:v>
                </c:pt>
                <c:pt idx="3">
                  <c:v>20.30475469</c:v>
                </c:pt>
                <c:pt idx="4">
                  <c:v>20.30594434</c:v>
                </c:pt>
                <c:pt idx="5">
                  <c:v>20.72213343</c:v>
                </c:pt>
                <c:pt idx="6">
                  <c:v>20.04890826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'[All Graphs.xlsx]Sharpe &amp; r '!$D$22</c:f>
              <c:strCache>
                <c:ptCount val="1"/>
                <c:pt idx="0">
                  <c:v>Value of Monthly Rebalancing Strategy</c:v>
                </c:pt>
              </c:strCache>
            </c:strRef>
          </c:tx>
          <c:spPr>
            <a:ln w="34925" cap="rnd" cmpd="sng" algn="ctr">
              <a:solidFill>
                <a:schemeClr val="accent3"/>
              </a:solidFill>
              <a:prstDash val="solid"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numRef>
              <c:f>'[All Graphs.xlsx]Sharpe &amp; r '!$A$23:$A$29</c:f>
              <c:numCache>
                <c:formatCode>General</c:formatCode>
                <c:ptCount val="7"/>
                <c:pt idx="0">
                  <c:v>-0.05</c:v>
                </c:pt>
                <c:pt idx="1">
                  <c:v>-0.02</c:v>
                </c:pt>
                <c:pt idx="2">
                  <c:v>0</c:v>
                </c:pt>
                <c:pt idx="3">
                  <c:v>0.02</c:v>
                </c:pt>
                <c:pt idx="4">
                  <c:v>0.05</c:v>
                </c:pt>
                <c:pt idx="5">
                  <c:v>0.1</c:v>
                </c:pt>
                <c:pt idx="6">
                  <c:v>0.15</c:v>
                </c:pt>
              </c:numCache>
            </c:numRef>
          </c:cat>
          <c:val>
            <c:numRef>
              <c:f>'[All Graphs.xlsx]Sharpe &amp; r '!$D$23:$D$29</c:f>
              <c:numCache>
                <c:formatCode>General</c:formatCode>
                <c:ptCount val="7"/>
                <c:pt idx="0">
                  <c:v>20.70806182</c:v>
                </c:pt>
                <c:pt idx="1">
                  <c:v>20.03003604</c:v>
                </c:pt>
                <c:pt idx="2">
                  <c:v>21.31941194</c:v>
                </c:pt>
                <c:pt idx="3">
                  <c:v>20.58963781</c:v>
                </c:pt>
                <c:pt idx="4">
                  <c:v>20.61484992</c:v>
                </c:pt>
                <c:pt idx="5">
                  <c:v>21.09529559</c:v>
                </c:pt>
                <c:pt idx="6">
                  <c:v>20.4275388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'[All Graphs.xlsx]Sharpe &amp; r '!$E$22</c:f>
              <c:strCache>
                <c:ptCount val="1"/>
                <c:pt idx="0">
                  <c:v>Value of Continuous Rebalancing Strategy</c:v>
                </c:pt>
              </c:strCache>
            </c:strRef>
          </c:tx>
          <c:spPr>
            <a:ln w="34925" cap="rnd" cmpd="sng" algn="ctr">
              <a:solidFill>
                <a:schemeClr val="accent4"/>
              </a:solidFill>
              <a:prstDash val="solid"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numRef>
              <c:f>'[All Graphs.xlsx]Sharpe &amp; r '!$A$23:$A$29</c:f>
              <c:numCache>
                <c:formatCode>General</c:formatCode>
                <c:ptCount val="7"/>
                <c:pt idx="0">
                  <c:v>-0.05</c:v>
                </c:pt>
                <c:pt idx="1">
                  <c:v>-0.02</c:v>
                </c:pt>
                <c:pt idx="2">
                  <c:v>0</c:v>
                </c:pt>
                <c:pt idx="3">
                  <c:v>0.02</c:v>
                </c:pt>
                <c:pt idx="4">
                  <c:v>0.05</c:v>
                </c:pt>
                <c:pt idx="5">
                  <c:v>0.1</c:v>
                </c:pt>
                <c:pt idx="6">
                  <c:v>0.15</c:v>
                </c:pt>
              </c:numCache>
            </c:numRef>
          </c:cat>
          <c:val>
            <c:numRef>
              <c:f>'[All Graphs.xlsx]Sharpe &amp; r '!$E$23:$E$29</c:f>
              <c:numCache>
                <c:formatCode>General</c:formatCode>
                <c:ptCount val="7"/>
                <c:pt idx="0">
                  <c:v>20.46382148</c:v>
                </c:pt>
                <c:pt idx="1">
                  <c:v>19.76695204</c:v>
                </c:pt>
                <c:pt idx="2">
                  <c:v>21.03680744</c:v>
                </c:pt>
                <c:pt idx="3">
                  <c:v>20.29088984</c:v>
                </c:pt>
                <c:pt idx="4">
                  <c:v>20.29101639</c:v>
                </c:pt>
                <c:pt idx="5">
                  <c:v>20.70440956</c:v>
                </c:pt>
                <c:pt idx="6">
                  <c:v>20.0331924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-2006347872"/>
        <c:axId val="-2011821488"/>
      </c:lineChart>
      <c:catAx>
        <c:axId val="-20063478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lang="zh-CN" sz="1200" b="0" i="0" u="none" strike="noStrike" kern="1200" baseline="0">
                    <a:solidFill>
                      <a:schemeClr val="bg2">
                        <a:lumMod val="25000"/>
                      </a:schemeClr>
                    </a:solidFill>
                    <a:latin typeface="Calibri" panose="020F0502020204030204" pitchFamily="2" charset="0"/>
                    <a:ea typeface="Calibri" panose="020F0502020204030204" pitchFamily="2" charset="0"/>
                    <a:cs typeface="Calibri" panose="020F0502020204030204" pitchFamily="2" charset="0"/>
                  </a:defRPr>
                </a:pPr>
                <a:r>
                  <a:rPr lang="en-US" sz="1200">
                    <a:solidFill>
                      <a:schemeClr val="bg2">
                        <a:lumMod val="25000"/>
                      </a:schemeClr>
                    </a:solidFill>
                    <a:latin typeface="Calibri" panose="020F0502020204030204" pitchFamily="2" charset="0"/>
                    <a:ea typeface="Calibri" panose="020F0502020204030204" pitchFamily="2" charset="0"/>
                    <a:cs typeface="Calibri" panose="020F0502020204030204" pitchFamily="2" charset="0"/>
                  </a:rPr>
                  <a:t>r</a:t>
                </a:r>
                <a:endParaRPr lang="en-US" sz="1200">
                  <a:solidFill>
                    <a:schemeClr val="bg2">
                      <a:lumMod val="25000"/>
                    </a:schemeClr>
                  </a:solidFill>
                  <a:latin typeface="Calibri" panose="020F0502020204030204" pitchFamily="2" charset="0"/>
                  <a:ea typeface="Calibri" panose="020F0502020204030204" pitchFamily="2" charset="0"/>
                  <a:cs typeface="Calibri" panose="020F0502020204030204" pitchFamily="2" charset="0"/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bg2">
                    <a:lumMod val="2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-2011821488"/>
        <c:crosses val="autoZero"/>
        <c:auto val="1"/>
        <c:lblAlgn val="ctr"/>
        <c:lblOffset val="100"/>
        <c:noMultiLvlLbl val="1"/>
      </c:catAx>
      <c:valAx>
        <c:axId val="-2011821488"/>
        <c:scaling>
          <c:orientation val="minMax"/>
          <c:max val="28"/>
          <c:min val="1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zh-CN" sz="1200" b="0" i="0" u="none" strike="noStrike" kern="1200" baseline="0">
                    <a:solidFill>
                      <a:schemeClr val="bg2">
                        <a:lumMod val="25000"/>
                      </a:schemeClr>
                    </a:solidFill>
                    <a:latin typeface="Calibri" panose="020F0502020204030204" pitchFamily="2" charset="0"/>
                    <a:ea typeface="Calibri" panose="020F0502020204030204" pitchFamily="2" charset="0"/>
                    <a:cs typeface="Calibri" panose="020F0502020204030204" pitchFamily="2" charset="0"/>
                  </a:defRPr>
                </a:pPr>
                <a:r>
                  <a:rPr lang="en-US" sz="1200">
                    <a:solidFill>
                      <a:schemeClr val="bg2">
                        <a:lumMod val="25000"/>
                      </a:schemeClr>
                    </a:solidFill>
                    <a:latin typeface="Calibri" panose="020F0502020204030204" pitchFamily="2" charset="0"/>
                    <a:ea typeface="Calibri" panose="020F0502020204030204" pitchFamily="2" charset="0"/>
                    <a:cs typeface="Calibri" panose="020F0502020204030204" pitchFamily="2" charset="0"/>
                  </a:rPr>
                  <a:t>Sharpe</a:t>
                </a:r>
                <a:endParaRPr lang="en-US" sz="1200">
                  <a:solidFill>
                    <a:schemeClr val="bg2">
                      <a:lumMod val="25000"/>
                    </a:schemeClr>
                  </a:solidFill>
                  <a:latin typeface="Calibri" panose="020F0502020204030204" pitchFamily="2" charset="0"/>
                  <a:ea typeface="Calibri" panose="020F0502020204030204" pitchFamily="2" charset="0"/>
                  <a:cs typeface="Calibri" panose="020F0502020204030204" pitchFamily="2" charset="0"/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bg2">
                    <a:lumMod val="25000"/>
                  </a:schemeClr>
                </a:solidFill>
                <a:latin typeface="Calibri" panose="020F0502020204030204" pitchFamily="2" charset="0"/>
                <a:ea typeface="Calibri" panose="020F0502020204030204" pitchFamily="2" charset="0"/>
                <a:cs typeface="Calibri" panose="020F0502020204030204" pitchFamily="2" charset="0"/>
              </a:defRPr>
            </a:pPr>
          </a:p>
        </c:txPr>
        <c:crossAx val="-20063478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1050" b="0" i="0" u="none" strike="noStrike" kern="1200" baseline="0">
              <a:solidFill>
                <a:schemeClr val="bg2">
                  <a:lumMod val="25000"/>
                </a:schemeClr>
              </a:solidFill>
              <a:latin typeface="Calibri" panose="020F0502020204030204" pitchFamily="2" charset="0"/>
              <a:ea typeface="Calibri" panose="020F0502020204030204" pitchFamily="2" charset="0"/>
              <a:cs typeface="Calibri" panose="020F0502020204030204" pitchFamily="2" charset="0"/>
            </a:defRPr>
          </a:pPr>
        </a:p>
      </c:txPr>
    </c:legend>
    <c:plotVisOnly val="1"/>
    <c:dispBlanksAs val="zero"/>
    <c:showDLblsOverMax val="1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libri" panose="020F0502020204030204" pitchFamily="2" charset="0"/>
                <a:ea typeface="Calibri" panose="020F0502020204030204" pitchFamily="2" charset="0"/>
                <a:cs typeface="Calibri" panose="020F0502020204030204" pitchFamily="2" charset="0"/>
              </a:defRPr>
            </a:pPr>
            <a:r>
              <a:rPr lang="en-US">
                <a:latin typeface="Calibri" panose="020F0502020204030204" pitchFamily="2" charset="0"/>
                <a:ea typeface="Calibri" panose="020F0502020204030204" pitchFamily="2" charset="0"/>
                <a:cs typeface="Calibri" panose="020F0502020204030204" pitchFamily="2" charset="0"/>
              </a:rPr>
              <a:t>Relationship between Mean and </a:t>
            </a:r>
            <a:r>
              <a:rPr lang="el-GR" sz="1600" b="0" i="0" u="none" strike="noStrike" baseline="0">
                <a:effectLst/>
              </a:rPr>
              <a:t>σ</a:t>
            </a:r>
            <a:endParaRPr lang="zh-CN" altLang="en-US">
              <a:latin typeface="Calibri" panose="020F0502020204030204" pitchFamily="2" charset="0"/>
              <a:ea typeface="Calibri" panose="020F0502020204030204" pitchFamily="2" charset="0"/>
              <a:cs typeface="Calibri" panose="020F0502020204030204" pitchFamily="2" charset="0"/>
            </a:endParaRPr>
          </a:p>
          <a:p>
            <a:pPr>
              <a:defRPr lang="zh-CN"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libri" panose="020F0502020204030204" pitchFamily="2" charset="0"/>
                <a:ea typeface="Calibri" panose="020F0502020204030204" pitchFamily="2" charset="0"/>
                <a:cs typeface="Calibri" panose="020F0502020204030204" pitchFamily="2" charset="0"/>
              </a:defRPr>
            </a:pPr>
            <a:r>
              <a:rPr lang="en-US" altLang="zh-CN">
                <a:solidFill>
                  <a:schemeClr val="bg1">
                    <a:lumMod val="65000"/>
                  </a:schemeClr>
                </a:solidFill>
                <a:latin typeface="Calibri" panose="020F0502020204030204" pitchFamily="2" charset="0"/>
                <a:ea typeface="Calibri" panose="020F0502020204030204" pitchFamily="2" charset="0"/>
                <a:cs typeface="Calibri" panose="020F0502020204030204" pitchFamily="2" charset="0"/>
              </a:rPr>
              <a:t>(When μ=0.15 and r=0.02) </a:t>
            </a:r>
            <a:endParaRPr lang="en-US">
              <a:solidFill>
                <a:schemeClr val="bg1">
                  <a:lumMod val="65000"/>
                </a:schemeClr>
              </a:solidFill>
              <a:latin typeface="Calibri" panose="020F0502020204030204" pitchFamily="2" charset="0"/>
              <a:ea typeface="Calibri" panose="020F0502020204030204" pitchFamily="2" charset="0"/>
              <a:cs typeface="Calibri" panose="020F0502020204030204" pitchFamily="2" charset="0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1"/>
        <c:ser>
          <c:idx val="0"/>
          <c:order val="0"/>
          <c:tx>
            <c:strRef>
              <c:f>'[All Graphs.xlsx]Mean &amp; Sigma'!$B$1</c:f>
              <c:strCache>
                <c:ptCount val="1"/>
                <c:pt idx="0">
                  <c:v>Value of Buy &amp; Hold Strategy</c:v>
                </c:pt>
              </c:strCache>
            </c:strRef>
          </c:tx>
          <c:spPr>
            <a:ln w="34925" cap="rnd" cmpd="sng" algn="ctr">
              <a:solidFill>
                <a:schemeClr val="accent1"/>
              </a:solidFill>
              <a:prstDash val="solid"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numRef>
              <c:f>'[All Graphs.xlsx]Mean &amp; Sigma'!$A$2:$A$12</c:f>
              <c:numCache>
                <c:formatCode>General</c:formatCode>
                <c:ptCount val="11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</c:numCache>
            </c:numRef>
          </c:cat>
          <c:val>
            <c:numRef>
              <c:f>'[All Graphs.xlsx]Mean &amp; Sigma'!$B$2:$B$12</c:f>
              <c:numCache>
                <c:formatCode>General</c:formatCode>
                <c:ptCount val="11"/>
                <c:pt idx="0">
                  <c:v>1090917.121</c:v>
                </c:pt>
                <c:pt idx="1">
                  <c:v>1091858.35</c:v>
                </c:pt>
                <c:pt idx="2">
                  <c:v>1093066.815</c:v>
                </c:pt>
                <c:pt idx="3">
                  <c:v>1102418.716</c:v>
                </c:pt>
                <c:pt idx="4">
                  <c:v>1099697.283</c:v>
                </c:pt>
                <c:pt idx="5">
                  <c:v>1124356.995</c:v>
                </c:pt>
                <c:pt idx="6">
                  <c:v>1118948.038</c:v>
                </c:pt>
                <c:pt idx="7">
                  <c:v>1126241.238</c:v>
                </c:pt>
                <c:pt idx="8">
                  <c:v>1148736.471</c:v>
                </c:pt>
                <c:pt idx="9">
                  <c:v>1157275.265</c:v>
                </c:pt>
                <c:pt idx="10">
                  <c:v>1151760.026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'[All Graphs.xlsx]Mean &amp; Sigma'!$C$1</c:f>
              <c:strCache>
                <c:ptCount val="1"/>
                <c:pt idx="0">
                  <c:v>Value of Daily Rebalancing Strategy</c:v>
                </c:pt>
              </c:strCache>
            </c:strRef>
          </c:tx>
          <c:spPr>
            <a:ln w="34925" cap="rnd" cmpd="sng" algn="ctr">
              <a:solidFill>
                <a:schemeClr val="accent2"/>
              </a:solidFill>
              <a:prstDash val="solid"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numRef>
              <c:f>'[All Graphs.xlsx]Mean &amp; Sigma'!$A$2:$A$12</c:f>
              <c:numCache>
                <c:formatCode>General</c:formatCode>
                <c:ptCount val="11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</c:numCache>
            </c:numRef>
          </c:cat>
          <c:val>
            <c:numRef>
              <c:f>'[All Graphs.xlsx]Mean &amp; Sigma'!$C$2:$C$12</c:f>
              <c:numCache>
                <c:formatCode>General</c:formatCode>
                <c:ptCount val="11"/>
                <c:pt idx="0">
                  <c:v>1088609.387</c:v>
                </c:pt>
                <c:pt idx="1">
                  <c:v>1089483.975</c:v>
                </c:pt>
                <c:pt idx="2">
                  <c:v>1090768.043</c:v>
                </c:pt>
                <c:pt idx="3">
                  <c:v>1098907.841</c:v>
                </c:pt>
                <c:pt idx="4">
                  <c:v>1097033.995</c:v>
                </c:pt>
                <c:pt idx="5">
                  <c:v>1118606.944</c:v>
                </c:pt>
                <c:pt idx="6">
                  <c:v>1114417.419</c:v>
                </c:pt>
                <c:pt idx="7">
                  <c:v>1119990.558</c:v>
                </c:pt>
                <c:pt idx="8">
                  <c:v>1142185.71</c:v>
                </c:pt>
                <c:pt idx="9">
                  <c:v>1150194.471</c:v>
                </c:pt>
                <c:pt idx="10">
                  <c:v>1145058.469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'[All Graphs.xlsx]Mean &amp; Sigma'!$D$1</c:f>
              <c:strCache>
                <c:ptCount val="1"/>
                <c:pt idx="0">
                  <c:v>Value of Monthly Rebalancing Strategy</c:v>
                </c:pt>
              </c:strCache>
            </c:strRef>
          </c:tx>
          <c:spPr>
            <a:ln w="34925" cap="rnd" cmpd="sng" algn="ctr">
              <a:solidFill>
                <a:schemeClr val="accent3"/>
              </a:solidFill>
              <a:prstDash val="solid"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numRef>
              <c:f>'[All Graphs.xlsx]Mean &amp; Sigma'!$A$2:$A$12</c:f>
              <c:numCache>
                <c:formatCode>General</c:formatCode>
                <c:ptCount val="11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</c:numCache>
            </c:numRef>
          </c:cat>
          <c:val>
            <c:numRef>
              <c:f>'[All Graphs.xlsx]Mean &amp; Sigma'!$D$2:$D$12</c:f>
              <c:numCache>
                <c:formatCode>General</c:formatCode>
                <c:ptCount val="11"/>
                <c:pt idx="0">
                  <c:v>1088795.341</c:v>
                </c:pt>
                <c:pt idx="1">
                  <c:v>1089669.479</c:v>
                </c:pt>
                <c:pt idx="2">
                  <c:v>1090929.082</c:v>
                </c:pt>
                <c:pt idx="3">
                  <c:v>1099234.102</c:v>
                </c:pt>
                <c:pt idx="4">
                  <c:v>1097266.606</c:v>
                </c:pt>
                <c:pt idx="5">
                  <c:v>1118941.738</c:v>
                </c:pt>
                <c:pt idx="6">
                  <c:v>1114359.542</c:v>
                </c:pt>
                <c:pt idx="7">
                  <c:v>1121297.231</c:v>
                </c:pt>
                <c:pt idx="8">
                  <c:v>1142545.72</c:v>
                </c:pt>
                <c:pt idx="9">
                  <c:v>1151409.517</c:v>
                </c:pt>
                <c:pt idx="10">
                  <c:v>1145017.664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'[All Graphs.xlsx]Mean &amp; Sigma'!$E$1</c:f>
              <c:strCache>
                <c:ptCount val="1"/>
                <c:pt idx="0">
                  <c:v>Value of Continuous Rebalancing Strategy</c:v>
                </c:pt>
              </c:strCache>
            </c:strRef>
          </c:tx>
          <c:spPr>
            <a:ln w="34925" cap="rnd" cmpd="sng" algn="ctr">
              <a:solidFill>
                <a:schemeClr val="accent4"/>
              </a:solidFill>
              <a:prstDash val="solid"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numRef>
              <c:f>'[All Graphs.xlsx]Mean &amp; Sigma'!$A$2:$A$12</c:f>
              <c:numCache>
                <c:formatCode>General</c:formatCode>
                <c:ptCount val="11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</c:numCache>
            </c:numRef>
          </c:cat>
          <c:val>
            <c:numRef>
              <c:f>'[All Graphs.xlsx]Mean &amp; Sigma'!$E$2:$E$12</c:f>
              <c:numCache>
                <c:formatCode>General</c:formatCode>
                <c:ptCount val="11"/>
                <c:pt idx="0">
                  <c:v>1088601.039</c:v>
                </c:pt>
                <c:pt idx="1">
                  <c:v>1089477.055</c:v>
                </c:pt>
                <c:pt idx="2">
                  <c:v>1090758.908</c:v>
                </c:pt>
                <c:pt idx="3">
                  <c:v>1098900.178</c:v>
                </c:pt>
                <c:pt idx="4">
                  <c:v>1096996.022</c:v>
                </c:pt>
                <c:pt idx="5">
                  <c:v>1118590.625</c:v>
                </c:pt>
                <c:pt idx="6">
                  <c:v>1114467.864</c:v>
                </c:pt>
                <c:pt idx="7">
                  <c:v>1120004.118</c:v>
                </c:pt>
                <c:pt idx="8">
                  <c:v>1142084.25</c:v>
                </c:pt>
                <c:pt idx="9">
                  <c:v>1150345.613</c:v>
                </c:pt>
                <c:pt idx="10">
                  <c:v>1145037.776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1802232848"/>
        <c:axId val="-2017035440"/>
      </c:lineChart>
      <c:catAx>
        <c:axId val="18022328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lang="zh-CN"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Calibri" panose="020F0502020204030204" pitchFamily="2" charset="0"/>
                    <a:ea typeface="Calibri" panose="020F0502020204030204" pitchFamily="2" charset="0"/>
                    <a:cs typeface="Calibri" panose="020F0502020204030204" pitchFamily="2" charset="0"/>
                  </a:defRPr>
                </a:pPr>
                <a:r>
                  <a:rPr lang="en-US" sz="1200" b="0" i="0" u="none" strike="noStrike" baseline="0">
                    <a:effectLst/>
                  </a:rPr>
                  <a:t>σ </a:t>
                </a:r>
                <a:endParaRPr lang="en-US" sz="1200">
                  <a:latin typeface="Calibri" panose="020F0502020204030204" pitchFamily="2" charset="0"/>
                  <a:ea typeface="Calibri" panose="020F0502020204030204" pitchFamily="2" charset="0"/>
                  <a:cs typeface="Calibri" panose="020F0502020204030204" pitchFamily="2" charset="0"/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0"/>
        <c:majorTickMark val="none"/>
        <c:minorTickMark val="none"/>
        <c:tickLblPos val="low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libri" panose="020F0502020204030204" pitchFamily="2" charset="0"/>
                <a:ea typeface="Calibri" panose="020F0502020204030204" pitchFamily="2" charset="0"/>
                <a:cs typeface="Calibri" panose="020F0502020204030204" pitchFamily="2" charset="0"/>
              </a:defRPr>
            </a:pPr>
          </a:p>
        </c:txPr>
        <c:crossAx val="-2017035440"/>
        <c:crossesAt val="0"/>
        <c:auto val="0"/>
        <c:lblAlgn val="ctr"/>
        <c:lblOffset val="100"/>
        <c:tickLblSkip val="1"/>
        <c:noMultiLvlLbl val="1"/>
      </c:catAx>
      <c:valAx>
        <c:axId val="-2017035440"/>
        <c:scaling>
          <c:orientation val="minMax"/>
          <c:max val="1160000"/>
          <c:min val="108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zh-CN"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Calibri" panose="020F0502020204030204" pitchFamily="2" charset="0"/>
                    <a:ea typeface="Calibri" panose="020F0502020204030204" pitchFamily="2" charset="0"/>
                    <a:cs typeface="Calibri" panose="020F0502020204030204" pitchFamily="2" charset="0"/>
                  </a:defRPr>
                </a:pPr>
                <a:r>
                  <a:rPr lang="en-US" sz="1200">
                    <a:latin typeface="Calibri" panose="020F0502020204030204" pitchFamily="2" charset="0"/>
                    <a:ea typeface="Calibri" panose="020F0502020204030204" pitchFamily="2" charset="0"/>
                    <a:cs typeface="Calibri" panose="020F0502020204030204" pitchFamily="2" charset="0"/>
                  </a:rPr>
                  <a:t>Mean</a:t>
                </a:r>
                <a:endParaRPr lang="en-US" sz="1200">
                  <a:latin typeface="Calibri" panose="020F0502020204030204" pitchFamily="2" charset="0"/>
                  <a:ea typeface="Calibri" panose="020F0502020204030204" pitchFamily="2" charset="0"/>
                  <a:cs typeface="Calibri" panose="020F0502020204030204" pitchFamily="2" charset="0"/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libri" panose="020F0502020204030204" pitchFamily="2" charset="0"/>
                <a:ea typeface="Calibri" panose="020F0502020204030204" pitchFamily="2" charset="0"/>
                <a:cs typeface="Calibri" panose="020F0502020204030204" pitchFamily="2" charset="0"/>
              </a:defRPr>
            </a:pPr>
          </a:p>
        </c:txPr>
        <c:crossAx val="1802232848"/>
        <c:crosses val="autoZero"/>
        <c:crossBetween val="midCat"/>
        <c:minorUnit val="0.25"/>
      </c:valAx>
      <c:spPr>
        <a:noFill/>
        <a:ln>
          <a:solidFill>
            <a:schemeClr val="bg1">
              <a:lumMod val="65000"/>
            </a:schemeClr>
          </a:solidFill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1050" b="0" i="0" u="none" strike="noStrike" kern="1200" baseline="0">
              <a:solidFill>
                <a:schemeClr val="tx1">
                  <a:lumMod val="75000"/>
                  <a:lumOff val="25000"/>
                </a:schemeClr>
              </a:solidFill>
              <a:latin typeface="Calibri" panose="020F0502020204030204" pitchFamily="2" charset="0"/>
              <a:ea typeface="Calibri" panose="020F0502020204030204" pitchFamily="2" charset="0"/>
              <a:cs typeface="Calibri" panose="020F0502020204030204" pitchFamily="2" charset="0"/>
            </a:defRPr>
          </a:pPr>
        </a:p>
      </c:txPr>
    </c:legend>
    <c:plotVisOnly val="1"/>
    <c:dispBlanksAs val="zero"/>
    <c:showDLblsOverMax val="1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libri" panose="020F0502020204030204" pitchFamily="2" charset="0"/>
                <a:ea typeface="Calibri" panose="020F0502020204030204" pitchFamily="2" charset="0"/>
                <a:cs typeface="Calibri" panose="020F0502020204030204" pitchFamily="2" charset="0"/>
              </a:defRPr>
            </a:pPr>
            <a:r>
              <a:rPr lang="en-US">
                <a:latin typeface="Calibri" panose="020F0502020204030204" pitchFamily="2" charset="0"/>
                <a:ea typeface="Calibri" panose="020F0502020204030204" pitchFamily="2" charset="0"/>
                <a:cs typeface="Calibri" panose="020F0502020204030204" pitchFamily="2" charset="0"/>
              </a:rPr>
              <a:t>Relationship between</a:t>
            </a:r>
            <a:r>
              <a:rPr lang="zh-CN" altLang="en-US">
                <a:latin typeface="Calibri" panose="020F0502020204030204" pitchFamily="2" charset="0"/>
                <a:ea typeface="Calibri" panose="020F0502020204030204" pitchFamily="2" charset="0"/>
                <a:cs typeface="Calibri" panose="020F0502020204030204" pitchFamily="2" charset="0"/>
              </a:rPr>
              <a:t> </a:t>
            </a:r>
            <a:r>
              <a:rPr lang="en-US" altLang="zh-CN" sz="1600" b="1" i="0" u="none" strike="noStrike" baseline="0">
                <a:effectLst/>
                <a:latin typeface="Calibri" panose="020F0502020204030204" pitchFamily="2" charset="0"/>
                <a:ea typeface="Calibri" panose="020F0502020204030204" pitchFamily="2" charset="0"/>
                <a:cs typeface="Calibri" panose="020F0502020204030204" pitchFamily="2" charset="0"/>
              </a:rPr>
              <a:t>Mean and r</a:t>
            </a:r>
            <a:endParaRPr lang="zh-CN" altLang="en-US" sz="1600" b="1" i="0" u="none" strike="noStrike" baseline="0">
              <a:effectLst/>
              <a:latin typeface="Calibri" panose="020F0502020204030204" pitchFamily="2" charset="0"/>
              <a:ea typeface="Calibri" panose="020F0502020204030204" pitchFamily="2" charset="0"/>
              <a:cs typeface="Calibri" panose="020F0502020204030204" pitchFamily="2" charset="0"/>
            </a:endParaRPr>
          </a:p>
          <a:p>
            <a:pPr>
              <a:defRPr lang="zh-CN"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libri" panose="020F0502020204030204" pitchFamily="2" charset="0"/>
                <a:ea typeface="Calibri" panose="020F0502020204030204" pitchFamily="2" charset="0"/>
                <a:cs typeface="Calibri" panose="020F0502020204030204" pitchFamily="2" charset="0"/>
              </a:defRPr>
            </a:pPr>
            <a:r>
              <a:rPr lang="en-US" sz="1600" b="1" i="0" u="none" strike="noStrike" baseline="0">
                <a:solidFill>
                  <a:schemeClr val="accent3"/>
                </a:solidFill>
                <a:latin typeface="Calibri" panose="020F0502020204030204" pitchFamily="2" charset="0"/>
                <a:ea typeface="Calibri" panose="020F0502020204030204" pitchFamily="2" charset="0"/>
                <a:cs typeface="Calibri" panose="020F0502020204030204" pitchFamily="2" charset="0"/>
              </a:rPr>
              <a:t>(When μ=0.45 and σ=0.5)</a:t>
            </a:r>
            <a:endParaRPr lang="en-US">
              <a:solidFill>
                <a:schemeClr val="accent3"/>
              </a:solidFill>
              <a:latin typeface="Calibri" panose="020F0502020204030204" pitchFamily="2" charset="0"/>
              <a:ea typeface="Calibri" panose="020F0502020204030204" pitchFamily="2" charset="0"/>
              <a:cs typeface="Calibri" panose="020F0502020204030204" pitchFamily="2" charset="0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1"/>
        <c:ser>
          <c:idx val="0"/>
          <c:order val="0"/>
          <c:tx>
            <c:strRef>
              <c:f>'[All Graphs.xlsx]Mean &amp; r'!$B$1</c:f>
              <c:strCache>
                <c:ptCount val="1"/>
                <c:pt idx="0">
                  <c:v>Value of Buy &amp; Hold Strategy</c:v>
                </c:pt>
              </c:strCache>
            </c:strRef>
          </c:tx>
          <c:spPr>
            <a:ln w="34925" cap="rnd" cmpd="sng" algn="ctr">
              <a:solidFill>
                <a:schemeClr val="accent1"/>
              </a:solidFill>
              <a:prstDash val="solid"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numRef>
              <c:f>'[All Graphs.xlsx]Mean &amp; r'!$A$2:$A$8</c:f>
              <c:numCache>
                <c:formatCode>General</c:formatCode>
                <c:ptCount val="7"/>
                <c:pt idx="0">
                  <c:v>-0.05</c:v>
                </c:pt>
                <c:pt idx="1">
                  <c:v>-0.02</c:v>
                </c:pt>
                <c:pt idx="2">
                  <c:v>0</c:v>
                </c:pt>
                <c:pt idx="3">
                  <c:v>0.02</c:v>
                </c:pt>
                <c:pt idx="4">
                  <c:v>0.05</c:v>
                </c:pt>
                <c:pt idx="5">
                  <c:v>0.1</c:v>
                </c:pt>
                <c:pt idx="6">
                  <c:v>0.15</c:v>
                </c:pt>
              </c:numCache>
            </c:numRef>
          </c:cat>
          <c:val>
            <c:numRef>
              <c:f>'[All Graphs.xlsx]Mean &amp; r'!$B$2:$B$8</c:f>
              <c:numCache>
                <c:formatCode>General</c:formatCode>
                <c:ptCount val="7"/>
                <c:pt idx="0">
                  <c:v>839320.7144</c:v>
                </c:pt>
                <c:pt idx="1">
                  <c:v>851285.2249</c:v>
                </c:pt>
                <c:pt idx="2">
                  <c:v>879516.8414</c:v>
                </c:pt>
                <c:pt idx="3">
                  <c:v>876029.0084</c:v>
                </c:pt>
                <c:pt idx="4">
                  <c:v>888844.7716</c:v>
                </c:pt>
                <c:pt idx="5">
                  <c:v>914082.0651</c:v>
                </c:pt>
                <c:pt idx="6">
                  <c:v>923885.7767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'[All Graphs.xlsx]Mean &amp; r'!$C$1</c:f>
              <c:strCache>
                <c:ptCount val="1"/>
                <c:pt idx="0">
                  <c:v>Value of Daily Rebalancing Strategy</c:v>
                </c:pt>
              </c:strCache>
            </c:strRef>
          </c:tx>
          <c:spPr>
            <a:ln w="34925" cap="rnd" cmpd="sng" algn="ctr">
              <a:solidFill>
                <a:schemeClr val="accent2"/>
              </a:solidFill>
              <a:prstDash val="solid"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numRef>
              <c:f>'[All Graphs.xlsx]Mean &amp; r'!$A$2:$A$8</c:f>
              <c:numCache>
                <c:formatCode>General</c:formatCode>
                <c:ptCount val="7"/>
                <c:pt idx="0">
                  <c:v>-0.05</c:v>
                </c:pt>
                <c:pt idx="1">
                  <c:v>-0.02</c:v>
                </c:pt>
                <c:pt idx="2">
                  <c:v>0</c:v>
                </c:pt>
                <c:pt idx="3">
                  <c:v>0.02</c:v>
                </c:pt>
                <c:pt idx="4">
                  <c:v>0.05</c:v>
                </c:pt>
                <c:pt idx="5">
                  <c:v>0.1</c:v>
                </c:pt>
                <c:pt idx="6">
                  <c:v>0.15</c:v>
                </c:pt>
              </c:numCache>
            </c:numRef>
          </c:cat>
          <c:val>
            <c:numRef>
              <c:f>'[All Graphs.xlsx]Mean &amp; r'!$C$2:$C$8</c:f>
              <c:numCache>
                <c:formatCode>General</c:formatCode>
                <c:ptCount val="7"/>
                <c:pt idx="0">
                  <c:v>833987.0364</c:v>
                </c:pt>
                <c:pt idx="1">
                  <c:v>842101.6705</c:v>
                </c:pt>
                <c:pt idx="2">
                  <c:v>870813.3973</c:v>
                </c:pt>
                <c:pt idx="3">
                  <c:v>864874.8899</c:v>
                </c:pt>
                <c:pt idx="4">
                  <c:v>875209.1081</c:v>
                </c:pt>
                <c:pt idx="5">
                  <c:v>895260.1627</c:v>
                </c:pt>
                <c:pt idx="6">
                  <c:v>898657.3653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'[All Graphs.xlsx]Mean &amp; r'!$D$1</c:f>
              <c:strCache>
                <c:ptCount val="1"/>
                <c:pt idx="0">
                  <c:v>Value of Monthly Rebalancing Strategy</c:v>
                </c:pt>
              </c:strCache>
            </c:strRef>
          </c:tx>
          <c:spPr>
            <a:ln w="34925" cap="rnd" cmpd="sng" algn="ctr">
              <a:solidFill>
                <a:schemeClr val="accent3"/>
              </a:solidFill>
              <a:prstDash val="solid"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numRef>
              <c:f>'[All Graphs.xlsx]Mean &amp; r'!$A$2:$A$8</c:f>
              <c:numCache>
                <c:formatCode>General</c:formatCode>
                <c:ptCount val="7"/>
                <c:pt idx="0">
                  <c:v>-0.05</c:v>
                </c:pt>
                <c:pt idx="1">
                  <c:v>-0.02</c:v>
                </c:pt>
                <c:pt idx="2">
                  <c:v>0</c:v>
                </c:pt>
                <c:pt idx="3">
                  <c:v>0.02</c:v>
                </c:pt>
                <c:pt idx="4">
                  <c:v>0.05</c:v>
                </c:pt>
                <c:pt idx="5">
                  <c:v>0.1</c:v>
                </c:pt>
                <c:pt idx="6">
                  <c:v>0.15</c:v>
                </c:pt>
              </c:numCache>
            </c:numRef>
          </c:cat>
          <c:val>
            <c:numRef>
              <c:f>'[All Graphs.xlsx]Mean &amp; r'!$D$2:$D$8</c:f>
              <c:numCache>
                <c:formatCode>General</c:formatCode>
                <c:ptCount val="7"/>
                <c:pt idx="0">
                  <c:v>834566.0932</c:v>
                </c:pt>
                <c:pt idx="1">
                  <c:v>842306.1182</c:v>
                </c:pt>
                <c:pt idx="2">
                  <c:v>872147.5249</c:v>
                </c:pt>
                <c:pt idx="3">
                  <c:v>866144.1642</c:v>
                </c:pt>
                <c:pt idx="4">
                  <c:v>876905.5977</c:v>
                </c:pt>
                <c:pt idx="5">
                  <c:v>896778.1129</c:v>
                </c:pt>
                <c:pt idx="6">
                  <c:v>900681.4476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'[All Graphs.xlsx]Mean &amp; r'!$E$1</c:f>
              <c:strCache>
                <c:ptCount val="1"/>
                <c:pt idx="0">
                  <c:v>Value of Continuous Rebalancing Strategy</c:v>
                </c:pt>
              </c:strCache>
            </c:strRef>
          </c:tx>
          <c:spPr>
            <a:ln w="34925" cap="rnd" cmpd="sng" algn="ctr">
              <a:solidFill>
                <a:schemeClr val="accent4"/>
              </a:solidFill>
              <a:prstDash val="solid"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numRef>
              <c:f>'[All Graphs.xlsx]Mean &amp; r'!$A$2:$A$8</c:f>
              <c:numCache>
                <c:formatCode>General</c:formatCode>
                <c:ptCount val="7"/>
                <c:pt idx="0">
                  <c:v>-0.05</c:v>
                </c:pt>
                <c:pt idx="1">
                  <c:v>-0.02</c:v>
                </c:pt>
                <c:pt idx="2">
                  <c:v>0</c:v>
                </c:pt>
                <c:pt idx="3">
                  <c:v>0.02</c:v>
                </c:pt>
                <c:pt idx="4">
                  <c:v>0.05</c:v>
                </c:pt>
                <c:pt idx="5">
                  <c:v>0.1</c:v>
                </c:pt>
                <c:pt idx="6">
                  <c:v>0.15</c:v>
                </c:pt>
              </c:numCache>
            </c:numRef>
          </c:cat>
          <c:val>
            <c:numRef>
              <c:f>'[All Graphs.xlsx]Mean &amp; r'!$E$2:$E$8</c:f>
              <c:numCache>
                <c:formatCode>General</c:formatCode>
                <c:ptCount val="7"/>
                <c:pt idx="0">
                  <c:v>833872.7266</c:v>
                </c:pt>
                <c:pt idx="1">
                  <c:v>842135.0433</c:v>
                </c:pt>
                <c:pt idx="2">
                  <c:v>870828.7049</c:v>
                </c:pt>
                <c:pt idx="3">
                  <c:v>864833.4866</c:v>
                </c:pt>
                <c:pt idx="4">
                  <c:v>875326.5688</c:v>
                </c:pt>
                <c:pt idx="5">
                  <c:v>895157.7798</c:v>
                </c:pt>
                <c:pt idx="6">
                  <c:v>898565.5231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-2099322480"/>
        <c:axId val="-2071391760"/>
      </c:lineChart>
      <c:catAx>
        <c:axId val="-20993224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lang="zh-CN"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Calibri" panose="020F0502020204030204" pitchFamily="2" charset="0"/>
                    <a:ea typeface="Calibri" panose="020F0502020204030204" pitchFamily="2" charset="0"/>
                    <a:cs typeface="Calibri" panose="020F0502020204030204" pitchFamily="2" charset="0"/>
                  </a:defRPr>
                </a:pPr>
                <a:r>
                  <a:rPr lang="en-US" sz="1200">
                    <a:latin typeface="Calibri" panose="020F0502020204030204" pitchFamily="2" charset="0"/>
                    <a:ea typeface="Calibri" panose="020F0502020204030204" pitchFamily="2" charset="0"/>
                    <a:cs typeface="Calibri" panose="020F0502020204030204" pitchFamily="2" charset="0"/>
                  </a:rPr>
                  <a:t>r</a:t>
                </a:r>
                <a:endParaRPr lang="en-US" sz="1200">
                  <a:latin typeface="Calibri" panose="020F0502020204030204" pitchFamily="2" charset="0"/>
                  <a:ea typeface="Calibri" panose="020F0502020204030204" pitchFamily="2" charset="0"/>
                  <a:cs typeface="Calibri" panose="020F0502020204030204" pitchFamily="2" charset="0"/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low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libri" panose="020F0502020204030204" pitchFamily="2" charset="0"/>
                <a:ea typeface="Calibri" panose="020F0502020204030204" pitchFamily="2" charset="0"/>
                <a:cs typeface="Calibri" panose="020F0502020204030204" pitchFamily="2" charset="0"/>
              </a:defRPr>
            </a:pPr>
          </a:p>
        </c:txPr>
        <c:crossAx val="-2071391760"/>
        <c:crosses val="autoZero"/>
        <c:auto val="1"/>
        <c:lblAlgn val="ctr"/>
        <c:lblOffset val="100"/>
        <c:noMultiLvlLbl val="1"/>
      </c:catAx>
      <c:valAx>
        <c:axId val="-2071391760"/>
        <c:scaling>
          <c:orientation val="minMax"/>
          <c:max val="925000"/>
          <c:min val="825000"/>
        </c:scaling>
        <c:delete val="0"/>
        <c:axPos val="l"/>
        <c:majorGridlines>
          <c:spPr>
            <a:ln w="9525" cap="flat" cmpd="sng" algn="ctr">
              <a:solidFill>
                <a:schemeClr val="bg2"/>
              </a:solidFill>
              <a:prstDash val="solid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zh-CN"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Calibri" panose="020F0502020204030204" pitchFamily="2" charset="0"/>
                    <a:ea typeface="Calibri" panose="020F0502020204030204" pitchFamily="2" charset="0"/>
                    <a:cs typeface="Calibri" panose="020F0502020204030204" pitchFamily="2" charset="0"/>
                  </a:defRPr>
                </a:pPr>
                <a:r>
                  <a:rPr lang="en-US" sz="1200">
                    <a:latin typeface="Calibri" panose="020F0502020204030204" pitchFamily="2" charset="0"/>
                    <a:ea typeface="Calibri" panose="020F0502020204030204" pitchFamily="2" charset="0"/>
                    <a:cs typeface="Calibri" panose="020F0502020204030204" pitchFamily="2" charset="0"/>
                  </a:rPr>
                  <a:t>Mean</a:t>
                </a:r>
                <a:endParaRPr lang="en-US" sz="1200">
                  <a:latin typeface="Calibri" panose="020F0502020204030204" pitchFamily="2" charset="0"/>
                  <a:ea typeface="Calibri" panose="020F0502020204030204" pitchFamily="2" charset="0"/>
                  <a:cs typeface="Calibri" panose="020F0502020204030204" pitchFamily="2" charset="0"/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libri" panose="020F0502020204030204" pitchFamily="2" charset="0"/>
                <a:ea typeface="Calibri" panose="020F0502020204030204" pitchFamily="2" charset="0"/>
                <a:cs typeface="Calibri" panose="020F0502020204030204" pitchFamily="2" charset="0"/>
              </a:defRPr>
            </a:pPr>
          </a:p>
        </c:txPr>
        <c:crossAx val="-2099322480"/>
        <c:crosses val="autoZero"/>
        <c:crossBetween val="midCat"/>
      </c:valAx>
      <c:spPr>
        <a:noFill/>
        <a:ln>
          <a:solidFill>
            <a:schemeClr val="bg1">
              <a:lumMod val="85000"/>
            </a:schemeClr>
          </a:solidFill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Calibri" panose="020F0502020204030204" pitchFamily="2" charset="0"/>
              <a:ea typeface="Calibri" panose="020F0502020204030204" pitchFamily="2" charset="0"/>
              <a:cs typeface="Calibri" panose="020F0502020204030204" pitchFamily="2" charset="0"/>
            </a:defRPr>
          </a:pPr>
        </a:p>
      </c:txPr>
    </c:legend>
    <c:plotVisOnly val="1"/>
    <c:dispBlanksAs val="zero"/>
    <c:showDLblsOverMax val="1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Relationship between </a:t>
            </a:r>
            <a:r>
              <a:rPr lang="en-US" sz="1600" b="1" i="0" u="none" strike="noStrike" baseline="0">
                <a:effectLst/>
              </a:rPr>
              <a:t>Mean</a:t>
            </a:r>
            <a:r>
              <a:rPr lang="en-US" altLang="zh-CN" sz="1600" b="1" i="0" u="none" strike="noStrike" baseline="0">
                <a:effectLst/>
              </a:rPr>
              <a:t> </a:t>
            </a:r>
            <a:r>
              <a:rPr lang="en-US" sz="1600" b="1" i="0" u="none" strike="noStrike" baseline="0">
                <a:effectLst/>
              </a:rPr>
              <a:t>and</a:t>
            </a:r>
            <a:r>
              <a:rPr lang="en-US" altLang="zh-CN" sz="1600" b="1" i="0" u="none" strike="noStrike" baseline="0">
                <a:effectLst/>
              </a:rPr>
              <a:t> r</a:t>
            </a:r>
            <a:r>
              <a:rPr lang="en-US" sz="1600" b="1" i="0" u="none" strike="noStrike" baseline="0"/>
              <a:t> </a:t>
            </a:r>
            <a:endParaRPr lang="en-US" sz="1600" b="1" i="0" u="none" strike="noStrike" baseline="0"/>
          </a:p>
          <a:p>
            <a:pPr>
              <a:defRPr lang="zh-CN"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chemeClr val="accent3"/>
                </a:solidFill>
              </a:rPr>
              <a:t>(When μ=0.2 and σ=0.5)</a:t>
            </a:r>
            <a:endParaRPr lang="en-US">
              <a:solidFill>
                <a:schemeClr val="accent3"/>
              </a:solidFill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1"/>
        <c:ser>
          <c:idx val="0"/>
          <c:order val="0"/>
          <c:tx>
            <c:strRef>
              <c:f>'[All Graphs.xlsx]Mean &amp; r'!$B$22</c:f>
              <c:strCache>
                <c:ptCount val="1"/>
                <c:pt idx="0">
                  <c:v>Value of Buy &amp; Hold Strategy</c:v>
                </c:pt>
              </c:strCache>
            </c:strRef>
          </c:tx>
          <c:spPr>
            <a:ln w="34925" cap="rnd" cmpd="sng" algn="ctr">
              <a:solidFill>
                <a:schemeClr val="accent1"/>
              </a:solidFill>
              <a:prstDash val="solid"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numRef>
              <c:f>'[All Graphs.xlsx]Mean &amp; r'!$A$23:$A$29</c:f>
              <c:numCache>
                <c:formatCode>General</c:formatCode>
                <c:ptCount val="7"/>
                <c:pt idx="0">
                  <c:v>-0.05</c:v>
                </c:pt>
                <c:pt idx="1">
                  <c:v>-0.02</c:v>
                </c:pt>
                <c:pt idx="2">
                  <c:v>0</c:v>
                </c:pt>
                <c:pt idx="3">
                  <c:v>0.02</c:v>
                </c:pt>
                <c:pt idx="4">
                  <c:v>0.05</c:v>
                </c:pt>
                <c:pt idx="5">
                  <c:v>0.1</c:v>
                </c:pt>
                <c:pt idx="6">
                  <c:v>0.15</c:v>
                </c:pt>
              </c:numCache>
            </c:numRef>
          </c:cat>
          <c:val>
            <c:numRef>
              <c:f>'[All Graphs.xlsx]Mean &amp; r'!$B$23:$B$29</c:f>
              <c:numCache>
                <c:formatCode>General</c:formatCode>
                <c:ptCount val="7"/>
                <c:pt idx="0">
                  <c:v>2.280462528</c:v>
                </c:pt>
                <c:pt idx="1">
                  <c:v>2.536508908</c:v>
                </c:pt>
                <c:pt idx="2">
                  <c:v>5.743250039</c:v>
                </c:pt>
                <c:pt idx="3">
                  <c:v>4.412816096</c:v>
                </c:pt>
                <c:pt idx="4">
                  <c:v>2.735397525</c:v>
                </c:pt>
                <c:pt idx="5">
                  <c:v>3.093101813</c:v>
                </c:pt>
                <c:pt idx="6">
                  <c:v>2.662982278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'[All Graphs.xlsx]Mean &amp; r'!$C$22</c:f>
              <c:strCache>
                <c:ptCount val="1"/>
                <c:pt idx="0">
                  <c:v>Value of Daily Rebalancing Strategy</c:v>
                </c:pt>
              </c:strCache>
            </c:strRef>
          </c:tx>
          <c:spPr>
            <a:ln w="34925" cap="rnd" cmpd="sng" algn="ctr">
              <a:solidFill>
                <a:schemeClr val="accent2"/>
              </a:solidFill>
              <a:prstDash val="solid"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numRef>
              <c:f>'[All Graphs.xlsx]Mean &amp; r'!$A$23:$A$29</c:f>
              <c:numCache>
                <c:formatCode>General</c:formatCode>
                <c:ptCount val="7"/>
                <c:pt idx="0">
                  <c:v>-0.05</c:v>
                </c:pt>
                <c:pt idx="1">
                  <c:v>-0.02</c:v>
                </c:pt>
                <c:pt idx="2">
                  <c:v>0</c:v>
                </c:pt>
                <c:pt idx="3">
                  <c:v>0.02</c:v>
                </c:pt>
                <c:pt idx="4">
                  <c:v>0.05</c:v>
                </c:pt>
                <c:pt idx="5">
                  <c:v>0.1</c:v>
                </c:pt>
                <c:pt idx="6">
                  <c:v>0.15</c:v>
                </c:pt>
              </c:numCache>
            </c:numRef>
          </c:cat>
          <c:val>
            <c:numRef>
              <c:f>'[All Graphs.xlsx]Mean &amp; r'!$C$23:$C$29</c:f>
              <c:numCache>
                <c:formatCode>General</c:formatCode>
                <c:ptCount val="7"/>
                <c:pt idx="0">
                  <c:v>0.21168302</c:v>
                </c:pt>
                <c:pt idx="1">
                  <c:v>0.340412642</c:v>
                </c:pt>
                <c:pt idx="2">
                  <c:v>1.260750429</c:v>
                </c:pt>
                <c:pt idx="3">
                  <c:v>1.083366465</c:v>
                </c:pt>
                <c:pt idx="4">
                  <c:v>0.358814674</c:v>
                </c:pt>
                <c:pt idx="5">
                  <c:v>0.679752832</c:v>
                </c:pt>
                <c:pt idx="6">
                  <c:v>0.488353877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'[All Graphs.xlsx]Mean &amp; r'!$D$22</c:f>
              <c:strCache>
                <c:ptCount val="1"/>
                <c:pt idx="0">
                  <c:v>Value of Monthly Rebalancing Strategy</c:v>
                </c:pt>
              </c:strCache>
            </c:strRef>
          </c:tx>
          <c:spPr>
            <a:ln w="34925" cap="rnd" cmpd="sng" algn="ctr">
              <a:solidFill>
                <a:schemeClr val="accent3"/>
              </a:solidFill>
              <a:prstDash val="solid"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numRef>
              <c:f>'[All Graphs.xlsx]Mean &amp; r'!$A$23:$A$29</c:f>
              <c:numCache>
                <c:formatCode>General</c:formatCode>
                <c:ptCount val="7"/>
                <c:pt idx="0">
                  <c:v>-0.05</c:v>
                </c:pt>
                <c:pt idx="1">
                  <c:v>-0.02</c:v>
                </c:pt>
                <c:pt idx="2">
                  <c:v>0</c:v>
                </c:pt>
                <c:pt idx="3">
                  <c:v>0.02</c:v>
                </c:pt>
                <c:pt idx="4">
                  <c:v>0.05</c:v>
                </c:pt>
                <c:pt idx="5">
                  <c:v>0.1</c:v>
                </c:pt>
                <c:pt idx="6">
                  <c:v>0.15</c:v>
                </c:pt>
              </c:numCache>
            </c:numRef>
          </c:cat>
          <c:val>
            <c:numRef>
              <c:f>'[All Graphs.xlsx]Mean &amp; r'!$D$23:$D$29</c:f>
              <c:numCache>
                <c:formatCode>General</c:formatCode>
                <c:ptCount val="7"/>
                <c:pt idx="0">
                  <c:v>0.344164375</c:v>
                </c:pt>
                <c:pt idx="1">
                  <c:v>0.486757911</c:v>
                </c:pt>
                <c:pt idx="2">
                  <c:v>1.72529339</c:v>
                </c:pt>
                <c:pt idx="3">
                  <c:v>1.328094074</c:v>
                </c:pt>
                <c:pt idx="4">
                  <c:v>0.554522749</c:v>
                </c:pt>
                <c:pt idx="5">
                  <c:v>0.857216655</c:v>
                </c:pt>
                <c:pt idx="6">
                  <c:v>0.604354203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'[All Graphs.xlsx]Mean &amp; r'!$E$22</c:f>
              <c:strCache>
                <c:ptCount val="1"/>
                <c:pt idx="0">
                  <c:v>Value of Continuous Rebalancing Strategy</c:v>
                </c:pt>
              </c:strCache>
            </c:strRef>
          </c:tx>
          <c:spPr>
            <a:ln w="34925" cap="rnd" cmpd="sng" algn="ctr">
              <a:solidFill>
                <a:schemeClr val="accent4"/>
              </a:solidFill>
              <a:prstDash val="solid"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numRef>
              <c:f>'[All Graphs.xlsx]Mean &amp; r'!$A$23:$A$29</c:f>
              <c:numCache>
                <c:formatCode>General</c:formatCode>
                <c:ptCount val="7"/>
                <c:pt idx="0">
                  <c:v>-0.05</c:v>
                </c:pt>
                <c:pt idx="1">
                  <c:v>-0.02</c:v>
                </c:pt>
                <c:pt idx="2">
                  <c:v>0</c:v>
                </c:pt>
                <c:pt idx="3">
                  <c:v>0.02</c:v>
                </c:pt>
                <c:pt idx="4">
                  <c:v>0.05</c:v>
                </c:pt>
                <c:pt idx="5">
                  <c:v>0.1</c:v>
                </c:pt>
                <c:pt idx="6">
                  <c:v>0.15</c:v>
                </c:pt>
              </c:numCache>
            </c:numRef>
          </c:cat>
          <c:val>
            <c:numRef>
              <c:f>'[All Graphs.xlsx]Mean &amp; r'!$E$23:$E$29</c:f>
              <c:numCache>
                <c:formatCode>General</c:formatCode>
                <c:ptCount val="7"/>
                <c:pt idx="0">
                  <c:v>0.219728125</c:v>
                </c:pt>
                <c:pt idx="1">
                  <c:v>0.339663798</c:v>
                </c:pt>
                <c:pt idx="2">
                  <c:v>1.263128021</c:v>
                </c:pt>
                <c:pt idx="3">
                  <c:v>1.041640201</c:v>
                </c:pt>
                <c:pt idx="4">
                  <c:v>0.365156627</c:v>
                </c:pt>
                <c:pt idx="5">
                  <c:v>0.665908874</c:v>
                </c:pt>
                <c:pt idx="6">
                  <c:v>0.470486819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-2077640784"/>
        <c:axId val="-2001943968"/>
      </c:lineChart>
      <c:catAx>
        <c:axId val="-20776407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lang="zh-CN" sz="1200" b="0" i="0" u="none" strike="noStrike" kern="1200" baseline="0">
                    <a:solidFill>
                      <a:schemeClr val="bg2">
                        <a:lumMod val="25000"/>
                      </a:schemeClr>
                    </a:solidFill>
                    <a:latin typeface="Calibri" panose="020F0502020204030204" pitchFamily="2" charset="0"/>
                    <a:ea typeface="Calibri" panose="020F0502020204030204" pitchFamily="2" charset="0"/>
                    <a:cs typeface="Calibri" panose="020F0502020204030204" pitchFamily="2" charset="0"/>
                  </a:defRPr>
                </a:pPr>
                <a:r>
                  <a:rPr lang="en-US" sz="1200">
                    <a:solidFill>
                      <a:schemeClr val="bg2">
                        <a:lumMod val="25000"/>
                      </a:schemeClr>
                    </a:solidFill>
                    <a:latin typeface="Calibri" panose="020F0502020204030204" pitchFamily="2" charset="0"/>
                    <a:ea typeface="Calibri" panose="020F0502020204030204" pitchFamily="2" charset="0"/>
                    <a:cs typeface="Calibri" panose="020F0502020204030204" pitchFamily="2" charset="0"/>
                  </a:rPr>
                  <a:t>r</a:t>
                </a:r>
                <a:endParaRPr lang="en-US" sz="1200">
                  <a:solidFill>
                    <a:schemeClr val="bg2">
                      <a:lumMod val="25000"/>
                    </a:schemeClr>
                  </a:solidFill>
                  <a:latin typeface="Calibri" panose="020F0502020204030204" pitchFamily="2" charset="0"/>
                  <a:ea typeface="Calibri" panose="020F0502020204030204" pitchFamily="2" charset="0"/>
                  <a:cs typeface="Calibri" panose="020F0502020204030204" pitchFamily="2" charset="0"/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bg2">
                    <a:lumMod val="2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-2001943968"/>
        <c:crosses val="autoZero"/>
        <c:auto val="1"/>
        <c:lblAlgn val="ctr"/>
        <c:lblOffset val="100"/>
        <c:noMultiLvlLbl val="1"/>
      </c:catAx>
      <c:valAx>
        <c:axId val="-2001943968"/>
        <c:scaling>
          <c:orientation val="minMax"/>
          <c:max val="6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zh-CN" sz="1200" b="0" i="0" u="none" strike="noStrike" kern="1200" baseline="0">
                    <a:solidFill>
                      <a:schemeClr val="bg2">
                        <a:lumMod val="25000"/>
                      </a:schemeClr>
                    </a:solidFill>
                    <a:latin typeface="Calibri" panose="020F0502020204030204" pitchFamily="2" charset="0"/>
                    <a:ea typeface="Calibri" panose="020F0502020204030204" pitchFamily="2" charset="0"/>
                    <a:cs typeface="Calibri" panose="020F0502020204030204" pitchFamily="2" charset="0"/>
                  </a:defRPr>
                </a:pPr>
                <a:r>
                  <a:rPr lang="en-US" sz="1200">
                    <a:solidFill>
                      <a:schemeClr val="bg2">
                        <a:lumMod val="25000"/>
                      </a:schemeClr>
                    </a:solidFill>
                    <a:latin typeface="Calibri" panose="020F0502020204030204" pitchFamily="2" charset="0"/>
                    <a:ea typeface="Calibri" panose="020F0502020204030204" pitchFamily="2" charset="0"/>
                    <a:cs typeface="Calibri" panose="020F0502020204030204" pitchFamily="2" charset="0"/>
                  </a:rPr>
                  <a:t>Mean</a:t>
                </a:r>
                <a:endParaRPr lang="en-US" sz="1200">
                  <a:solidFill>
                    <a:schemeClr val="bg2">
                      <a:lumMod val="25000"/>
                    </a:schemeClr>
                  </a:solidFill>
                  <a:latin typeface="Calibri" panose="020F0502020204030204" pitchFamily="2" charset="0"/>
                  <a:ea typeface="Calibri" panose="020F0502020204030204" pitchFamily="2" charset="0"/>
                  <a:cs typeface="Calibri" panose="020F0502020204030204" pitchFamily="2" charset="0"/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bg2">
                    <a:lumMod val="25000"/>
                  </a:schemeClr>
                </a:solidFill>
                <a:latin typeface="Calibri" panose="020F0502020204030204" pitchFamily="2" charset="0"/>
                <a:ea typeface="Calibri" panose="020F0502020204030204" pitchFamily="2" charset="0"/>
                <a:cs typeface="Calibri" panose="020F0502020204030204" pitchFamily="2" charset="0"/>
              </a:defRPr>
            </a:pPr>
          </a:p>
        </c:txPr>
        <c:crossAx val="-20776407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1050" b="0" i="0" u="none" strike="noStrike" kern="1200" baseline="0">
              <a:solidFill>
                <a:schemeClr val="bg2">
                  <a:lumMod val="25000"/>
                </a:schemeClr>
              </a:solidFill>
              <a:latin typeface="Calibri" panose="020F0502020204030204" pitchFamily="2" charset="0"/>
              <a:ea typeface="Calibri" panose="020F0502020204030204" pitchFamily="2" charset="0"/>
              <a:cs typeface="Calibri" panose="020F0502020204030204" pitchFamily="2" charset="0"/>
            </a:defRPr>
          </a:pPr>
        </a:p>
      </c:txPr>
    </c:legend>
    <c:plotVisOnly val="1"/>
    <c:dispBlanksAs val="zero"/>
    <c:showDLblsOverMax val="1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libri" panose="020F0502020204030204" pitchFamily="2" charset="0"/>
                <a:ea typeface="Calibri" panose="020F0502020204030204" pitchFamily="2" charset="0"/>
                <a:cs typeface="Calibri" panose="020F0502020204030204" pitchFamily="2" charset="0"/>
              </a:defRPr>
            </a:pPr>
            <a:r>
              <a:rPr lang="en-US">
                <a:latin typeface="Calibri" panose="020F0502020204030204" pitchFamily="2" charset="0"/>
                <a:ea typeface="Calibri" panose="020F0502020204030204" pitchFamily="2" charset="0"/>
                <a:cs typeface="Calibri" panose="020F0502020204030204" pitchFamily="2" charset="0"/>
              </a:rPr>
              <a:t>Relationship between Standard deviation and </a:t>
            </a:r>
            <a:r>
              <a:rPr lang="en-US" sz="1600" b="1" i="0" u="none" strike="noStrike" baseline="0">
                <a:effectLst/>
              </a:rPr>
              <a:t>µ</a:t>
            </a:r>
            <a:r>
              <a:rPr lang="en-US" sz="1600" b="1" i="0" u="none" strike="noStrike" baseline="0"/>
              <a:t> </a:t>
            </a:r>
            <a:r>
              <a:rPr lang="en-US" sz="1600" b="1" i="0" u="none" strike="noStrike" baseline="0">
                <a:solidFill>
                  <a:schemeClr val="accent3"/>
                </a:solidFill>
                <a:latin typeface="Calibri" panose="020F0502020204030204" pitchFamily="2" charset="0"/>
                <a:ea typeface="Calibri" panose="020F0502020204030204" pitchFamily="2" charset="0"/>
                <a:cs typeface="Calibri" panose="020F0502020204030204" pitchFamily="2" charset="0"/>
              </a:rPr>
              <a:t>(when σ = 0.2 and r = 0.02)</a:t>
            </a:r>
            <a:endParaRPr lang="en-US">
              <a:solidFill>
                <a:schemeClr val="accent3"/>
              </a:solidFill>
              <a:latin typeface="Calibri" panose="020F0502020204030204" pitchFamily="2" charset="0"/>
              <a:ea typeface="Calibri" panose="020F0502020204030204" pitchFamily="2" charset="0"/>
              <a:cs typeface="Calibri" panose="020F0502020204030204" pitchFamily="2" charset="0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1"/>
        <c:ser>
          <c:idx val="0"/>
          <c:order val="0"/>
          <c:tx>
            <c:strRef>
              <c:f>'[All Graphs.xlsx]Std &amp; mu'!$B$1</c:f>
              <c:strCache>
                <c:ptCount val="1"/>
                <c:pt idx="0">
                  <c:v>Value of Buy &amp; Hold Strategy</c:v>
                </c:pt>
              </c:strCache>
            </c:strRef>
          </c:tx>
          <c:spPr>
            <a:ln w="34925" cap="rnd" cmpd="sng" algn="ctr">
              <a:solidFill>
                <a:schemeClr val="accent1"/>
              </a:solidFill>
              <a:prstDash val="solid"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numRef>
              <c:f>'[All Graphs.xlsx]Std &amp; mu'!$A$2:$A$22</c:f>
              <c:numCache>
                <c:formatCode>General</c:formatCode>
                <c:ptCount val="21"/>
                <c:pt idx="0">
                  <c:v>-0.5</c:v>
                </c:pt>
                <c:pt idx="1">
                  <c:v>-0.45</c:v>
                </c:pt>
                <c:pt idx="2">
                  <c:v>-0.4</c:v>
                </c:pt>
                <c:pt idx="3">
                  <c:v>-0.35</c:v>
                </c:pt>
                <c:pt idx="4">
                  <c:v>-0.3</c:v>
                </c:pt>
                <c:pt idx="5">
                  <c:v>-0.25</c:v>
                </c:pt>
                <c:pt idx="6">
                  <c:v>-0.2</c:v>
                </c:pt>
                <c:pt idx="7">
                  <c:v>-0.15</c:v>
                </c:pt>
                <c:pt idx="8">
                  <c:v>-0.1</c:v>
                </c:pt>
                <c:pt idx="9">
                  <c:v>-0.05</c:v>
                </c:pt>
                <c:pt idx="10">
                  <c:v>0</c:v>
                </c:pt>
                <c:pt idx="11">
                  <c:v>0.05</c:v>
                </c:pt>
                <c:pt idx="12">
                  <c:v>0.1</c:v>
                </c:pt>
                <c:pt idx="13">
                  <c:v>0.15</c:v>
                </c:pt>
                <c:pt idx="14">
                  <c:v>0.2</c:v>
                </c:pt>
                <c:pt idx="15">
                  <c:v>0.25</c:v>
                </c:pt>
                <c:pt idx="16">
                  <c:v>0.3</c:v>
                </c:pt>
                <c:pt idx="17">
                  <c:v>0.35</c:v>
                </c:pt>
                <c:pt idx="18">
                  <c:v>0.4</c:v>
                </c:pt>
                <c:pt idx="19">
                  <c:v>0.45</c:v>
                </c:pt>
                <c:pt idx="20">
                  <c:v>0.5</c:v>
                </c:pt>
              </c:numCache>
            </c:numRef>
          </c:cat>
          <c:val>
            <c:numRef>
              <c:f>'[All Graphs.xlsx]Std &amp; mu'!$B$2:$B$22</c:f>
              <c:numCache>
                <c:formatCode>General</c:formatCode>
                <c:ptCount val="21"/>
                <c:pt idx="0">
                  <c:v>62070.18768</c:v>
                </c:pt>
                <c:pt idx="1">
                  <c:v>61769.5262</c:v>
                </c:pt>
                <c:pt idx="2">
                  <c:v>74362.13641</c:v>
                </c:pt>
                <c:pt idx="3">
                  <c:v>74751.87536</c:v>
                </c:pt>
                <c:pt idx="4">
                  <c:v>73645.32766</c:v>
                </c:pt>
                <c:pt idx="5">
                  <c:v>75937.86955</c:v>
                </c:pt>
                <c:pt idx="6">
                  <c:v>81440.12371</c:v>
                </c:pt>
                <c:pt idx="7">
                  <c:v>89558.62335</c:v>
                </c:pt>
                <c:pt idx="8">
                  <c:v>91550.2914</c:v>
                </c:pt>
                <c:pt idx="9">
                  <c:v>99276.24808</c:v>
                </c:pt>
                <c:pt idx="10">
                  <c:v>100306.6436</c:v>
                </c:pt>
                <c:pt idx="11">
                  <c:v>114501.2131</c:v>
                </c:pt>
                <c:pt idx="12">
                  <c:v>113389.3103</c:v>
                </c:pt>
                <c:pt idx="13">
                  <c:v>116685.6982</c:v>
                </c:pt>
                <c:pt idx="14">
                  <c:v>126956.0611</c:v>
                </c:pt>
                <c:pt idx="15">
                  <c:v>133372.1437</c:v>
                </c:pt>
                <c:pt idx="16">
                  <c:v>142287.7883</c:v>
                </c:pt>
                <c:pt idx="17">
                  <c:v>147901.5455</c:v>
                </c:pt>
                <c:pt idx="18">
                  <c:v>156731.5354</c:v>
                </c:pt>
                <c:pt idx="19">
                  <c:v>168913.332</c:v>
                </c:pt>
                <c:pt idx="20">
                  <c:v>161600.6452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'[All Graphs.xlsx]Std &amp; mu'!$C$1</c:f>
              <c:strCache>
                <c:ptCount val="1"/>
                <c:pt idx="0">
                  <c:v>Value of Daily Rebalancing Strategy</c:v>
                </c:pt>
              </c:strCache>
            </c:strRef>
          </c:tx>
          <c:spPr>
            <a:ln w="34925" cap="rnd" cmpd="sng" algn="ctr">
              <a:solidFill>
                <a:schemeClr val="accent2"/>
              </a:solidFill>
              <a:prstDash val="solid"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numRef>
              <c:f>'[All Graphs.xlsx]Std &amp; mu'!$A$2:$A$22</c:f>
              <c:numCache>
                <c:formatCode>General</c:formatCode>
                <c:ptCount val="21"/>
                <c:pt idx="0">
                  <c:v>-0.5</c:v>
                </c:pt>
                <c:pt idx="1">
                  <c:v>-0.45</c:v>
                </c:pt>
                <c:pt idx="2">
                  <c:v>-0.4</c:v>
                </c:pt>
                <c:pt idx="3">
                  <c:v>-0.35</c:v>
                </c:pt>
                <c:pt idx="4">
                  <c:v>-0.3</c:v>
                </c:pt>
                <c:pt idx="5">
                  <c:v>-0.25</c:v>
                </c:pt>
                <c:pt idx="6">
                  <c:v>-0.2</c:v>
                </c:pt>
                <c:pt idx="7">
                  <c:v>-0.15</c:v>
                </c:pt>
                <c:pt idx="8">
                  <c:v>-0.1</c:v>
                </c:pt>
                <c:pt idx="9">
                  <c:v>-0.05</c:v>
                </c:pt>
                <c:pt idx="10">
                  <c:v>0</c:v>
                </c:pt>
                <c:pt idx="11">
                  <c:v>0.05</c:v>
                </c:pt>
                <c:pt idx="12">
                  <c:v>0.1</c:v>
                </c:pt>
                <c:pt idx="13">
                  <c:v>0.15</c:v>
                </c:pt>
                <c:pt idx="14">
                  <c:v>0.2</c:v>
                </c:pt>
                <c:pt idx="15">
                  <c:v>0.25</c:v>
                </c:pt>
                <c:pt idx="16">
                  <c:v>0.3</c:v>
                </c:pt>
                <c:pt idx="17">
                  <c:v>0.35</c:v>
                </c:pt>
                <c:pt idx="18">
                  <c:v>0.4</c:v>
                </c:pt>
                <c:pt idx="19">
                  <c:v>0.45</c:v>
                </c:pt>
                <c:pt idx="20">
                  <c:v>0.5</c:v>
                </c:pt>
              </c:numCache>
            </c:numRef>
          </c:cat>
          <c:val>
            <c:numRef>
              <c:f>'[All Graphs.xlsx]Std &amp; mu'!$C$2:$C$22</c:f>
              <c:numCache>
                <c:formatCode>General</c:formatCode>
                <c:ptCount val="21"/>
                <c:pt idx="0">
                  <c:v>79633.52895</c:v>
                </c:pt>
                <c:pt idx="1">
                  <c:v>77537.50902</c:v>
                </c:pt>
                <c:pt idx="2">
                  <c:v>89774.19499</c:v>
                </c:pt>
                <c:pt idx="3">
                  <c:v>88690.43423</c:v>
                </c:pt>
                <c:pt idx="4">
                  <c:v>84981.12353</c:v>
                </c:pt>
                <c:pt idx="5">
                  <c:v>85894.85063</c:v>
                </c:pt>
                <c:pt idx="6">
                  <c:v>89467.12608</c:v>
                </c:pt>
                <c:pt idx="7">
                  <c:v>96703.02907</c:v>
                </c:pt>
                <c:pt idx="8">
                  <c:v>96007.07644</c:v>
                </c:pt>
                <c:pt idx="9">
                  <c:v>100197.4642</c:v>
                </c:pt>
                <c:pt idx="10">
                  <c:v>98937.43364</c:v>
                </c:pt>
                <c:pt idx="11">
                  <c:v>109603.3809</c:v>
                </c:pt>
                <c:pt idx="12">
                  <c:v>108181.0174</c:v>
                </c:pt>
                <c:pt idx="13">
                  <c:v>108063.0588</c:v>
                </c:pt>
                <c:pt idx="14">
                  <c:v>113153.8412</c:v>
                </c:pt>
                <c:pt idx="15">
                  <c:v>117501.2046</c:v>
                </c:pt>
                <c:pt idx="16">
                  <c:v>121589.616</c:v>
                </c:pt>
                <c:pt idx="17">
                  <c:v>123993.6072</c:v>
                </c:pt>
                <c:pt idx="18">
                  <c:v>126580.5567</c:v>
                </c:pt>
                <c:pt idx="19">
                  <c:v>135069.6316</c:v>
                </c:pt>
                <c:pt idx="20">
                  <c:v>123227.8096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'[All Graphs.xlsx]Std &amp; mu'!$D$1</c:f>
              <c:strCache>
                <c:ptCount val="1"/>
                <c:pt idx="0">
                  <c:v>Value of Monthly Rebalancing Strategy</c:v>
                </c:pt>
              </c:strCache>
            </c:strRef>
          </c:tx>
          <c:spPr>
            <a:ln w="34925" cap="rnd" cmpd="sng" algn="ctr">
              <a:solidFill>
                <a:schemeClr val="accent3"/>
              </a:solidFill>
              <a:prstDash val="solid"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numRef>
              <c:f>'[All Graphs.xlsx]Std &amp; mu'!$A$2:$A$22</c:f>
              <c:numCache>
                <c:formatCode>General</c:formatCode>
                <c:ptCount val="21"/>
                <c:pt idx="0">
                  <c:v>-0.5</c:v>
                </c:pt>
                <c:pt idx="1">
                  <c:v>-0.45</c:v>
                </c:pt>
                <c:pt idx="2">
                  <c:v>-0.4</c:v>
                </c:pt>
                <c:pt idx="3">
                  <c:v>-0.35</c:v>
                </c:pt>
                <c:pt idx="4">
                  <c:v>-0.3</c:v>
                </c:pt>
                <c:pt idx="5">
                  <c:v>-0.25</c:v>
                </c:pt>
                <c:pt idx="6">
                  <c:v>-0.2</c:v>
                </c:pt>
                <c:pt idx="7">
                  <c:v>-0.15</c:v>
                </c:pt>
                <c:pt idx="8">
                  <c:v>-0.1</c:v>
                </c:pt>
                <c:pt idx="9">
                  <c:v>-0.05</c:v>
                </c:pt>
                <c:pt idx="10">
                  <c:v>0</c:v>
                </c:pt>
                <c:pt idx="11">
                  <c:v>0.05</c:v>
                </c:pt>
                <c:pt idx="12">
                  <c:v>0.1</c:v>
                </c:pt>
                <c:pt idx="13">
                  <c:v>0.15</c:v>
                </c:pt>
                <c:pt idx="14">
                  <c:v>0.2</c:v>
                </c:pt>
                <c:pt idx="15">
                  <c:v>0.25</c:v>
                </c:pt>
                <c:pt idx="16">
                  <c:v>0.3</c:v>
                </c:pt>
                <c:pt idx="17">
                  <c:v>0.35</c:v>
                </c:pt>
                <c:pt idx="18">
                  <c:v>0.4</c:v>
                </c:pt>
                <c:pt idx="19">
                  <c:v>0.45</c:v>
                </c:pt>
                <c:pt idx="20">
                  <c:v>0.5</c:v>
                </c:pt>
              </c:numCache>
            </c:numRef>
          </c:cat>
          <c:val>
            <c:numRef>
              <c:f>'[All Graphs.xlsx]Std &amp; mu'!$D$2:$D$22</c:f>
              <c:numCache>
                <c:formatCode>General</c:formatCode>
                <c:ptCount val="21"/>
                <c:pt idx="0">
                  <c:v>78343.37073</c:v>
                </c:pt>
                <c:pt idx="1">
                  <c:v>76349.01612</c:v>
                </c:pt>
                <c:pt idx="2">
                  <c:v>88518.40871</c:v>
                </c:pt>
                <c:pt idx="3">
                  <c:v>87697.25882</c:v>
                </c:pt>
                <c:pt idx="4">
                  <c:v>84109.06637</c:v>
                </c:pt>
                <c:pt idx="5">
                  <c:v>85158.36049</c:v>
                </c:pt>
                <c:pt idx="6">
                  <c:v>88868.68569</c:v>
                </c:pt>
                <c:pt idx="7">
                  <c:v>96038.50862</c:v>
                </c:pt>
                <c:pt idx="8">
                  <c:v>95715.38102</c:v>
                </c:pt>
                <c:pt idx="9">
                  <c:v>100044.9705</c:v>
                </c:pt>
                <c:pt idx="10">
                  <c:v>99048.15085</c:v>
                </c:pt>
                <c:pt idx="11">
                  <c:v>110077.1467</c:v>
                </c:pt>
                <c:pt idx="12">
                  <c:v>108499.2717</c:v>
                </c:pt>
                <c:pt idx="13">
                  <c:v>108756.6332</c:v>
                </c:pt>
                <c:pt idx="14">
                  <c:v>114277.4571</c:v>
                </c:pt>
                <c:pt idx="15">
                  <c:v>118584.0809</c:v>
                </c:pt>
                <c:pt idx="16">
                  <c:v>123156.9596</c:v>
                </c:pt>
                <c:pt idx="17">
                  <c:v>125938.0608</c:v>
                </c:pt>
                <c:pt idx="18">
                  <c:v>128671.3528</c:v>
                </c:pt>
                <c:pt idx="19">
                  <c:v>137822.1951</c:v>
                </c:pt>
                <c:pt idx="20">
                  <c:v>126275.7792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'[All Graphs.xlsx]Std &amp; mu'!$E$1</c:f>
              <c:strCache>
                <c:ptCount val="1"/>
                <c:pt idx="0">
                  <c:v>Value of Continuous Rebalancing Strategy</c:v>
                </c:pt>
              </c:strCache>
            </c:strRef>
          </c:tx>
          <c:spPr>
            <a:ln w="34925" cap="rnd" cmpd="sng" algn="ctr">
              <a:solidFill>
                <a:schemeClr val="accent4"/>
              </a:solidFill>
              <a:prstDash val="solid"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numRef>
              <c:f>'[All Graphs.xlsx]Std &amp; mu'!$A$2:$A$22</c:f>
              <c:numCache>
                <c:formatCode>General</c:formatCode>
                <c:ptCount val="21"/>
                <c:pt idx="0">
                  <c:v>-0.5</c:v>
                </c:pt>
                <c:pt idx="1">
                  <c:v>-0.45</c:v>
                </c:pt>
                <c:pt idx="2">
                  <c:v>-0.4</c:v>
                </c:pt>
                <c:pt idx="3">
                  <c:v>-0.35</c:v>
                </c:pt>
                <c:pt idx="4">
                  <c:v>-0.3</c:v>
                </c:pt>
                <c:pt idx="5">
                  <c:v>-0.25</c:v>
                </c:pt>
                <c:pt idx="6">
                  <c:v>-0.2</c:v>
                </c:pt>
                <c:pt idx="7">
                  <c:v>-0.15</c:v>
                </c:pt>
                <c:pt idx="8">
                  <c:v>-0.1</c:v>
                </c:pt>
                <c:pt idx="9">
                  <c:v>-0.05</c:v>
                </c:pt>
                <c:pt idx="10">
                  <c:v>0</c:v>
                </c:pt>
                <c:pt idx="11">
                  <c:v>0.05</c:v>
                </c:pt>
                <c:pt idx="12">
                  <c:v>0.1</c:v>
                </c:pt>
                <c:pt idx="13">
                  <c:v>0.15</c:v>
                </c:pt>
                <c:pt idx="14">
                  <c:v>0.2</c:v>
                </c:pt>
                <c:pt idx="15">
                  <c:v>0.25</c:v>
                </c:pt>
                <c:pt idx="16">
                  <c:v>0.3</c:v>
                </c:pt>
                <c:pt idx="17">
                  <c:v>0.35</c:v>
                </c:pt>
                <c:pt idx="18">
                  <c:v>0.4</c:v>
                </c:pt>
                <c:pt idx="19">
                  <c:v>0.45</c:v>
                </c:pt>
                <c:pt idx="20">
                  <c:v>0.5</c:v>
                </c:pt>
              </c:numCache>
            </c:numRef>
          </c:cat>
          <c:val>
            <c:numRef>
              <c:f>'[All Graphs.xlsx]Std &amp; mu'!$E$2:$E$22</c:f>
              <c:numCache>
                <c:formatCode>General</c:formatCode>
                <c:ptCount val="21"/>
                <c:pt idx="0">
                  <c:v>79703.13643</c:v>
                </c:pt>
                <c:pt idx="1">
                  <c:v>77590.58063</c:v>
                </c:pt>
                <c:pt idx="2">
                  <c:v>89819.13871</c:v>
                </c:pt>
                <c:pt idx="3">
                  <c:v>88736.11375</c:v>
                </c:pt>
                <c:pt idx="4">
                  <c:v>85026.29515</c:v>
                </c:pt>
                <c:pt idx="5">
                  <c:v>85932.42615</c:v>
                </c:pt>
                <c:pt idx="6">
                  <c:v>89492.43177</c:v>
                </c:pt>
                <c:pt idx="7">
                  <c:v>96730.78553</c:v>
                </c:pt>
                <c:pt idx="8">
                  <c:v>96024.89583</c:v>
                </c:pt>
                <c:pt idx="9">
                  <c:v>100159.9054</c:v>
                </c:pt>
                <c:pt idx="10">
                  <c:v>98940.06548</c:v>
                </c:pt>
                <c:pt idx="11">
                  <c:v>109598.4654</c:v>
                </c:pt>
                <c:pt idx="12">
                  <c:v>108107.0488</c:v>
                </c:pt>
                <c:pt idx="13">
                  <c:v>108036.5979</c:v>
                </c:pt>
                <c:pt idx="14">
                  <c:v>113139.6923</c:v>
                </c:pt>
                <c:pt idx="15">
                  <c:v>117435.1665</c:v>
                </c:pt>
                <c:pt idx="16">
                  <c:v>121517.217</c:v>
                </c:pt>
                <c:pt idx="17">
                  <c:v>123894.3252</c:v>
                </c:pt>
                <c:pt idx="18">
                  <c:v>126469.3142</c:v>
                </c:pt>
                <c:pt idx="19">
                  <c:v>134954.7288</c:v>
                </c:pt>
                <c:pt idx="20">
                  <c:v>123083.0588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-2098932112"/>
        <c:axId val="1801136496"/>
      </c:lineChart>
      <c:catAx>
        <c:axId val="-20989321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lang="zh-CN"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Calibri" panose="020F0502020204030204" pitchFamily="2" charset="0"/>
                    <a:ea typeface="Calibri" panose="020F0502020204030204" pitchFamily="2" charset="0"/>
                    <a:cs typeface="Calibri" panose="020F0502020204030204" pitchFamily="2" charset="0"/>
                  </a:defRPr>
                </a:pPr>
                <a:r>
                  <a:rPr lang="en-US" sz="1200">
                    <a:latin typeface="Calibri" panose="020F0502020204030204" pitchFamily="2" charset="0"/>
                    <a:ea typeface="Calibri" panose="020F0502020204030204" pitchFamily="2" charset="0"/>
                    <a:cs typeface="Calibri" panose="020F0502020204030204" pitchFamily="2" charset="0"/>
                  </a:rPr>
                  <a:t>µ</a:t>
                </a:r>
                <a:endParaRPr lang="en-US" sz="1200">
                  <a:latin typeface="Calibri" panose="020F0502020204030204" pitchFamily="2" charset="0"/>
                  <a:ea typeface="Calibri" panose="020F0502020204030204" pitchFamily="2" charset="0"/>
                  <a:cs typeface="Calibri" panose="020F0502020204030204" pitchFamily="2" charset="0"/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low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libri" panose="020F0502020204030204" pitchFamily="2" charset="0"/>
                <a:ea typeface="Calibri" panose="020F0502020204030204" pitchFamily="2" charset="0"/>
                <a:cs typeface="Calibri" panose="020F0502020204030204" pitchFamily="2" charset="0"/>
              </a:defRPr>
            </a:pPr>
          </a:p>
        </c:txPr>
        <c:crossAx val="1801136496"/>
        <c:crosses val="autoZero"/>
        <c:auto val="1"/>
        <c:lblAlgn val="ctr"/>
        <c:lblOffset val="100"/>
        <c:noMultiLvlLbl val="1"/>
      </c:catAx>
      <c:valAx>
        <c:axId val="1801136496"/>
        <c:scaling>
          <c:orientation val="minMax"/>
          <c:max val="200000"/>
          <c:min val="50000"/>
        </c:scaling>
        <c:delete val="0"/>
        <c:axPos val="l"/>
        <c:majorGridlines>
          <c:spPr>
            <a:ln w="9525" cap="flat" cmpd="sng" algn="ctr">
              <a:solidFill>
                <a:schemeClr val="bg2"/>
              </a:solidFill>
              <a:prstDash val="solid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defRPr lang="zh-CN" sz="12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Calibri" panose="020F0502020204030204" pitchFamily="2" charset="0"/>
                    <a:ea typeface="Calibri" panose="020F0502020204030204" pitchFamily="2" charset="0"/>
                    <a:cs typeface="Calibri" panose="020F0502020204030204" pitchFamily="2" charset="0"/>
                  </a:defRPr>
                </a:pPr>
                <a:r>
                  <a:rPr lang="en-US" sz="1200">
                    <a:latin typeface="Calibri" panose="020F0502020204030204" pitchFamily="2" charset="0"/>
                    <a:ea typeface="Calibri" panose="020F0502020204030204" pitchFamily="2" charset="0"/>
                    <a:cs typeface="Calibri" panose="020F0502020204030204" pitchFamily="2" charset="0"/>
                  </a:rPr>
                  <a:t>Standard deviation </a:t>
                </a:r>
                <a:endParaRPr lang="en-US" sz="1200">
                  <a:latin typeface="Calibri" panose="020F0502020204030204" pitchFamily="2" charset="0"/>
                  <a:ea typeface="Calibri" panose="020F0502020204030204" pitchFamily="2" charset="0"/>
                  <a:cs typeface="Calibri" panose="020F0502020204030204" pitchFamily="2" charset="0"/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libri" panose="020F0502020204030204" pitchFamily="2" charset="0"/>
                <a:ea typeface="Calibri" panose="020F0502020204030204" pitchFamily="2" charset="0"/>
                <a:cs typeface="Calibri" panose="020F0502020204030204" pitchFamily="2" charset="0"/>
              </a:defRPr>
            </a:pPr>
          </a:p>
        </c:txPr>
        <c:crossAx val="-2098932112"/>
        <c:crosses val="autoZero"/>
        <c:crossBetween val="midCat"/>
      </c:valAx>
      <c:spPr>
        <a:noFill/>
        <a:ln>
          <a:solidFill>
            <a:schemeClr val="bg1">
              <a:lumMod val="85000"/>
            </a:schemeClr>
          </a:solidFill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Calibri" panose="020F0502020204030204" pitchFamily="2" charset="0"/>
              <a:ea typeface="Calibri" panose="020F0502020204030204" pitchFamily="2" charset="0"/>
              <a:cs typeface="Calibri" panose="020F0502020204030204" pitchFamily="2" charset="0"/>
            </a:defRPr>
          </a:pPr>
        </a:p>
      </c:txPr>
    </c:legend>
    <c:plotVisOnly val="1"/>
    <c:dispBlanksAs val="zero"/>
    <c:showDLblsOverMax val="1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libri" panose="020F0502020204030204" pitchFamily="2" charset="0"/>
                <a:ea typeface="Calibri" panose="020F0502020204030204" pitchFamily="2" charset="0"/>
                <a:cs typeface="Calibri" panose="020F0502020204030204" pitchFamily="2" charset="0"/>
              </a:defRPr>
            </a:pPr>
            <a:r>
              <a:rPr lang="en-US">
                <a:latin typeface="Calibri" panose="020F0502020204030204" pitchFamily="2" charset="0"/>
                <a:ea typeface="Calibri" panose="020F0502020204030204" pitchFamily="2" charset="0"/>
                <a:cs typeface="Calibri" panose="020F0502020204030204" pitchFamily="2" charset="0"/>
              </a:rPr>
              <a:t>Relationship between Standard deviation and </a:t>
            </a:r>
            <a:r>
              <a:rPr lang="el-GR">
                <a:latin typeface="Calibri" panose="020F0502020204030204" pitchFamily="2" charset="0"/>
                <a:ea typeface="Calibri" panose="020F0502020204030204" pitchFamily="2" charset="0"/>
                <a:cs typeface="Calibri" panose="020F0502020204030204" pitchFamily="2" charset="0"/>
              </a:rPr>
              <a:t>σ</a:t>
            </a:r>
            <a:r>
              <a:rPr lang="en-US">
                <a:latin typeface="Calibri" panose="020F0502020204030204" pitchFamily="2" charset="0"/>
                <a:ea typeface="Calibri" panose="020F0502020204030204" pitchFamily="2" charset="0"/>
                <a:cs typeface="Calibri" panose="020F0502020204030204" pitchFamily="2" charset="0"/>
              </a:rPr>
              <a:t> </a:t>
            </a:r>
            <a:r>
              <a:rPr lang="en-US" sz="1600" b="1" i="0" u="none" strike="noStrike" baseline="0">
                <a:solidFill>
                  <a:schemeClr val="accent3"/>
                </a:solidFill>
                <a:latin typeface="Calibri" panose="020F0502020204030204" pitchFamily="2" charset="0"/>
                <a:ea typeface="Calibri" panose="020F0502020204030204" pitchFamily="2" charset="0"/>
                <a:cs typeface="Calibri" panose="020F0502020204030204" pitchFamily="2" charset="0"/>
              </a:rPr>
              <a:t>(When μ=-0.15 and r=0.02)</a:t>
            </a:r>
            <a:endParaRPr lang="en-US">
              <a:solidFill>
                <a:schemeClr val="accent3"/>
              </a:solidFill>
              <a:latin typeface="Calibri" panose="020F0502020204030204" pitchFamily="2" charset="0"/>
              <a:ea typeface="Calibri" panose="020F0502020204030204" pitchFamily="2" charset="0"/>
              <a:cs typeface="Calibri" panose="020F0502020204030204" pitchFamily="2" charset="0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1"/>
        <c:ser>
          <c:idx val="0"/>
          <c:order val="0"/>
          <c:tx>
            <c:strRef>
              <c:f>'[All Graphs.xlsx]Std &amp; Sigma'!$B$1</c:f>
              <c:strCache>
                <c:ptCount val="1"/>
                <c:pt idx="0">
                  <c:v>Value of Buy &amp; Hold Strategy</c:v>
                </c:pt>
              </c:strCache>
            </c:strRef>
          </c:tx>
          <c:spPr>
            <a:ln w="34925" cap="rnd" cmpd="sng" algn="ctr">
              <a:solidFill>
                <a:schemeClr val="accent1"/>
              </a:solidFill>
              <a:prstDash val="solid"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numRef>
              <c:f>'[All Graphs.xlsx]Std &amp; Sigma'!$A$2:$A$11</c:f>
              <c:numCache>
                <c:formatCode>General</c:formatCode>
                <c:ptCount val="10"/>
                <c:pt idx="0">
                  <c:v>0.05</c:v>
                </c:pt>
                <c:pt idx="1">
                  <c:v>0.1</c:v>
                </c:pt>
                <c:pt idx="2">
                  <c:v>0.15</c:v>
                </c:pt>
                <c:pt idx="3">
                  <c:v>0.2</c:v>
                </c:pt>
                <c:pt idx="4">
                  <c:v>0.25</c:v>
                </c:pt>
                <c:pt idx="5">
                  <c:v>0.3</c:v>
                </c:pt>
                <c:pt idx="6">
                  <c:v>0.35</c:v>
                </c:pt>
                <c:pt idx="7">
                  <c:v>0.4</c:v>
                </c:pt>
                <c:pt idx="8">
                  <c:v>0.45</c:v>
                </c:pt>
                <c:pt idx="9">
                  <c:v>0.5</c:v>
                </c:pt>
              </c:numCache>
            </c:numRef>
          </c:cat>
          <c:val>
            <c:numRef>
              <c:f>'[All Graphs.xlsx]Std &amp; Sigma'!$B$2:$B$11</c:f>
              <c:numCache>
                <c:formatCode>General</c:formatCode>
                <c:ptCount val="10"/>
                <c:pt idx="0">
                  <c:v>21626.28218</c:v>
                </c:pt>
                <c:pt idx="1">
                  <c:v>43263.09323</c:v>
                </c:pt>
                <c:pt idx="2">
                  <c:v>66246.86007</c:v>
                </c:pt>
                <c:pt idx="3">
                  <c:v>89558.62335</c:v>
                </c:pt>
                <c:pt idx="4">
                  <c:v>109612.8772</c:v>
                </c:pt>
                <c:pt idx="5">
                  <c:v>132614.7235</c:v>
                </c:pt>
                <c:pt idx="6">
                  <c:v>174572.1552</c:v>
                </c:pt>
                <c:pt idx="7">
                  <c:v>193969.0165</c:v>
                </c:pt>
                <c:pt idx="8">
                  <c:v>239126.4715</c:v>
                </c:pt>
                <c:pt idx="9">
                  <c:v>255202.914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'[All Graphs.xlsx]Std &amp; Sigma'!$C$1</c:f>
              <c:strCache>
                <c:ptCount val="1"/>
                <c:pt idx="0">
                  <c:v>Value of Daily Rebalancing Strategy</c:v>
                </c:pt>
              </c:strCache>
            </c:strRef>
          </c:tx>
          <c:spPr>
            <a:ln w="34925" cap="rnd" cmpd="sng" algn="ctr">
              <a:solidFill>
                <a:schemeClr val="accent2"/>
              </a:solidFill>
              <a:prstDash val="solid"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numRef>
              <c:f>'[All Graphs.xlsx]Std &amp; Sigma'!$A$2:$A$11</c:f>
              <c:numCache>
                <c:formatCode>General</c:formatCode>
                <c:ptCount val="10"/>
                <c:pt idx="0">
                  <c:v>0.05</c:v>
                </c:pt>
                <c:pt idx="1">
                  <c:v>0.1</c:v>
                </c:pt>
                <c:pt idx="2">
                  <c:v>0.15</c:v>
                </c:pt>
                <c:pt idx="3">
                  <c:v>0.2</c:v>
                </c:pt>
                <c:pt idx="4">
                  <c:v>0.25</c:v>
                </c:pt>
                <c:pt idx="5">
                  <c:v>0.3</c:v>
                </c:pt>
                <c:pt idx="6">
                  <c:v>0.35</c:v>
                </c:pt>
                <c:pt idx="7">
                  <c:v>0.4</c:v>
                </c:pt>
                <c:pt idx="8">
                  <c:v>0.45</c:v>
                </c:pt>
                <c:pt idx="9">
                  <c:v>0.5</c:v>
                </c:pt>
              </c:numCache>
            </c:numRef>
          </c:cat>
          <c:val>
            <c:numRef>
              <c:f>'[All Graphs.xlsx]Std &amp; Sigma'!$C$2:$C$11</c:f>
              <c:numCache>
                <c:formatCode>General</c:formatCode>
                <c:ptCount val="10"/>
                <c:pt idx="0">
                  <c:v>23519.58357</c:v>
                </c:pt>
                <c:pt idx="1">
                  <c:v>46966.00011</c:v>
                </c:pt>
                <c:pt idx="2">
                  <c:v>71571.26125</c:v>
                </c:pt>
                <c:pt idx="3">
                  <c:v>96703.02907</c:v>
                </c:pt>
                <c:pt idx="4">
                  <c:v>115277.2742</c:v>
                </c:pt>
                <c:pt idx="5">
                  <c:v>140620.0921</c:v>
                </c:pt>
                <c:pt idx="6">
                  <c:v>179273.212</c:v>
                </c:pt>
                <c:pt idx="7">
                  <c:v>197748.7618</c:v>
                </c:pt>
                <c:pt idx="8">
                  <c:v>228136.4409</c:v>
                </c:pt>
                <c:pt idx="9">
                  <c:v>250927.8761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'[All Graphs.xlsx]Std &amp; Sigma'!$D$1</c:f>
              <c:strCache>
                <c:ptCount val="1"/>
                <c:pt idx="0">
                  <c:v>Value of Monthly Rebalancing Strategy</c:v>
                </c:pt>
              </c:strCache>
            </c:strRef>
          </c:tx>
          <c:spPr>
            <a:ln w="34925" cap="rnd" cmpd="sng" algn="ctr">
              <a:solidFill>
                <a:schemeClr val="accent3"/>
              </a:solidFill>
              <a:prstDash val="solid"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numRef>
              <c:f>'[All Graphs.xlsx]Std &amp; Sigma'!$A$2:$A$11</c:f>
              <c:numCache>
                <c:formatCode>General</c:formatCode>
                <c:ptCount val="10"/>
                <c:pt idx="0">
                  <c:v>0.05</c:v>
                </c:pt>
                <c:pt idx="1">
                  <c:v>0.1</c:v>
                </c:pt>
                <c:pt idx="2">
                  <c:v>0.15</c:v>
                </c:pt>
                <c:pt idx="3">
                  <c:v>0.2</c:v>
                </c:pt>
                <c:pt idx="4">
                  <c:v>0.25</c:v>
                </c:pt>
                <c:pt idx="5">
                  <c:v>0.3</c:v>
                </c:pt>
                <c:pt idx="6">
                  <c:v>0.35</c:v>
                </c:pt>
                <c:pt idx="7">
                  <c:v>0.4</c:v>
                </c:pt>
                <c:pt idx="8">
                  <c:v>0.45</c:v>
                </c:pt>
                <c:pt idx="9">
                  <c:v>0.5</c:v>
                </c:pt>
              </c:numCache>
            </c:numRef>
          </c:cat>
          <c:val>
            <c:numRef>
              <c:f>'[All Graphs.xlsx]Std &amp; Sigma'!$D$2:$D$11</c:f>
              <c:numCache>
                <c:formatCode>General</c:formatCode>
                <c:ptCount val="10"/>
                <c:pt idx="0">
                  <c:v>23367.07745</c:v>
                </c:pt>
                <c:pt idx="1">
                  <c:v>46658.42786</c:v>
                </c:pt>
                <c:pt idx="2">
                  <c:v>71193.75272</c:v>
                </c:pt>
                <c:pt idx="3">
                  <c:v>96038.50862</c:v>
                </c:pt>
                <c:pt idx="4">
                  <c:v>114848.021</c:v>
                </c:pt>
                <c:pt idx="5">
                  <c:v>140044.8622</c:v>
                </c:pt>
                <c:pt idx="6">
                  <c:v>178859.8949</c:v>
                </c:pt>
                <c:pt idx="7">
                  <c:v>197141.8077</c:v>
                </c:pt>
                <c:pt idx="8">
                  <c:v>229257.9531</c:v>
                </c:pt>
                <c:pt idx="9">
                  <c:v>251247.8667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'[All Graphs.xlsx]Std &amp; Sigma'!$E$1</c:f>
              <c:strCache>
                <c:ptCount val="1"/>
                <c:pt idx="0">
                  <c:v>Value of Continuous Rebalancing Strategy</c:v>
                </c:pt>
              </c:strCache>
            </c:strRef>
          </c:tx>
          <c:spPr>
            <a:ln w="34925" cap="rnd" cmpd="sng" algn="ctr">
              <a:solidFill>
                <a:schemeClr val="accent4"/>
              </a:solidFill>
              <a:prstDash val="solid"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numRef>
              <c:f>'[All Graphs.xlsx]Std &amp; Sigma'!$A$2:$A$11</c:f>
              <c:numCache>
                <c:formatCode>General</c:formatCode>
                <c:ptCount val="10"/>
                <c:pt idx="0">
                  <c:v>0.05</c:v>
                </c:pt>
                <c:pt idx="1">
                  <c:v>0.1</c:v>
                </c:pt>
                <c:pt idx="2">
                  <c:v>0.15</c:v>
                </c:pt>
                <c:pt idx="3">
                  <c:v>0.2</c:v>
                </c:pt>
                <c:pt idx="4">
                  <c:v>0.25</c:v>
                </c:pt>
                <c:pt idx="5">
                  <c:v>0.3</c:v>
                </c:pt>
                <c:pt idx="6">
                  <c:v>0.35</c:v>
                </c:pt>
                <c:pt idx="7">
                  <c:v>0.4</c:v>
                </c:pt>
                <c:pt idx="8">
                  <c:v>0.45</c:v>
                </c:pt>
                <c:pt idx="9">
                  <c:v>0.5</c:v>
                </c:pt>
              </c:numCache>
            </c:numRef>
          </c:cat>
          <c:val>
            <c:numRef>
              <c:f>'[All Graphs.xlsx]Std &amp; Sigma'!$E$2:$E$11</c:f>
              <c:numCache>
                <c:formatCode>General</c:formatCode>
                <c:ptCount val="10"/>
                <c:pt idx="0">
                  <c:v>23526.74079</c:v>
                </c:pt>
                <c:pt idx="1">
                  <c:v>46976.43236</c:v>
                </c:pt>
                <c:pt idx="2">
                  <c:v>71586.32588</c:v>
                </c:pt>
                <c:pt idx="3">
                  <c:v>96730.78553</c:v>
                </c:pt>
                <c:pt idx="4">
                  <c:v>115341.6609</c:v>
                </c:pt>
                <c:pt idx="5">
                  <c:v>140657.9016</c:v>
                </c:pt>
                <c:pt idx="6">
                  <c:v>179216.3999</c:v>
                </c:pt>
                <c:pt idx="7">
                  <c:v>197641.4345</c:v>
                </c:pt>
                <c:pt idx="8">
                  <c:v>228245.8353</c:v>
                </c:pt>
                <c:pt idx="9">
                  <c:v>250974.2424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-2077786592"/>
        <c:axId val="-2102520000"/>
      </c:lineChart>
      <c:catAx>
        <c:axId val="-20777865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lang="zh-CN"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Calibri" panose="020F0502020204030204" pitchFamily="2" charset="0"/>
                    <a:ea typeface="Calibri" panose="020F0502020204030204" pitchFamily="2" charset="0"/>
                    <a:cs typeface="Calibri" panose="020F0502020204030204" pitchFamily="2" charset="0"/>
                  </a:defRPr>
                </a:pPr>
                <a:r>
                  <a:rPr lang="el-GR" sz="1200">
                    <a:latin typeface="Calibri" panose="020F0502020204030204" pitchFamily="2" charset="0"/>
                    <a:ea typeface="Calibri" panose="020F0502020204030204" pitchFamily="2" charset="0"/>
                    <a:cs typeface="Calibri" panose="020F0502020204030204" pitchFamily="2" charset="0"/>
                  </a:rPr>
                  <a:t>σ</a:t>
                </a:r>
                <a:endParaRPr lang="en-US" sz="1200">
                  <a:latin typeface="Calibri" panose="020F0502020204030204" pitchFamily="2" charset="0"/>
                  <a:ea typeface="Calibri" panose="020F0502020204030204" pitchFamily="2" charset="0"/>
                  <a:cs typeface="Calibri" panose="020F0502020204030204" pitchFamily="2" charset="0"/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low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libri" panose="020F0502020204030204" pitchFamily="2" charset="0"/>
                <a:ea typeface="Calibri" panose="020F0502020204030204" pitchFamily="2" charset="0"/>
                <a:cs typeface="Calibri" panose="020F0502020204030204" pitchFamily="2" charset="0"/>
              </a:defRPr>
            </a:pPr>
          </a:p>
        </c:txPr>
        <c:crossAx val="-2102520000"/>
        <c:crosses val="autoZero"/>
        <c:auto val="1"/>
        <c:lblAlgn val="ctr"/>
        <c:lblOffset val="100"/>
        <c:noMultiLvlLbl val="1"/>
      </c:catAx>
      <c:valAx>
        <c:axId val="-2102520000"/>
        <c:scaling>
          <c:orientation val="minMax"/>
          <c:max val="300000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/>
              </a:solidFill>
              <a:prstDash val="solid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defRPr lang="zh-CN" sz="12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Calibri" panose="020F0502020204030204" pitchFamily="2" charset="0"/>
                    <a:ea typeface="Calibri" panose="020F0502020204030204" pitchFamily="2" charset="0"/>
                    <a:cs typeface="Calibri" panose="020F0502020204030204" pitchFamily="2" charset="0"/>
                  </a:defRPr>
                </a:pPr>
                <a:r>
                  <a:rPr lang="en-US" sz="1200">
                    <a:latin typeface="Calibri" panose="020F0502020204030204" pitchFamily="2" charset="0"/>
                    <a:ea typeface="Calibri" panose="020F0502020204030204" pitchFamily="2" charset="0"/>
                    <a:cs typeface="Calibri" panose="020F0502020204030204" pitchFamily="2" charset="0"/>
                  </a:rPr>
                  <a:t>Standard deviation </a:t>
                </a:r>
                <a:endParaRPr lang="en-US" sz="1200">
                  <a:latin typeface="Calibri" panose="020F0502020204030204" pitchFamily="2" charset="0"/>
                  <a:ea typeface="Calibri" panose="020F0502020204030204" pitchFamily="2" charset="0"/>
                  <a:cs typeface="Calibri" panose="020F0502020204030204" pitchFamily="2" charset="0"/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libri" panose="020F0502020204030204" pitchFamily="2" charset="0"/>
                <a:ea typeface="Calibri" panose="020F0502020204030204" pitchFamily="2" charset="0"/>
                <a:cs typeface="Calibri" panose="020F0502020204030204" pitchFamily="2" charset="0"/>
              </a:defRPr>
            </a:pPr>
          </a:p>
        </c:txPr>
        <c:crossAx val="-2077786592"/>
        <c:crosses val="autoZero"/>
        <c:crossBetween val="midCat"/>
      </c:valAx>
      <c:spPr>
        <a:noFill/>
        <a:ln>
          <a:solidFill>
            <a:schemeClr val="bg1">
              <a:lumMod val="85000"/>
            </a:schemeClr>
          </a:solidFill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Calibri" panose="020F0502020204030204" pitchFamily="2" charset="0"/>
              <a:ea typeface="Calibri" panose="020F0502020204030204" pitchFamily="2" charset="0"/>
              <a:cs typeface="Calibri" panose="020F0502020204030204" pitchFamily="2" charset="0"/>
            </a:defRPr>
          </a:pPr>
        </a:p>
      </c:txPr>
    </c:legend>
    <c:plotVisOnly val="1"/>
    <c:dispBlanksAs val="zero"/>
    <c:showDLblsOverMax val="1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libri" panose="020F0502020204030204" pitchFamily="2" charset="0"/>
                <a:ea typeface="Calibri" panose="020F0502020204030204" pitchFamily="2" charset="0"/>
                <a:cs typeface="Calibri" panose="020F0502020204030204" pitchFamily="2" charset="0"/>
              </a:defRPr>
            </a:pPr>
            <a:r>
              <a:rPr lang="en-US">
                <a:latin typeface="Calibri" panose="020F0502020204030204" pitchFamily="2" charset="0"/>
                <a:ea typeface="Calibri" panose="020F0502020204030204" pitchFamily="2" charset="0"/>
                <a:cs typeface="Calibri" panose="020F0502020204030204" pitchFamily="2" charset="0"/>
              </a:rPr>
              <a:t>Relationship between Standard Deviation and r</a:t>
            </a:r>
            <a:endParaRPr lang="en-US" altLang="zh-CN">
              <a:latin typeface="Calibri" panose="020F0502020204030204" pitchFamily="2" charset="0"/>
              <a:ea typeface="Calibri" panose="020F0502020204030204" pitchFamily="2" charset="0"/>
              <a:cs typeface="Calibri" panose="020F0502020204030204" pitchFamily="2" charset="0"/>
            </a:endParaRPr>
          </a:p>
          <a:p>
            <a:pPr>
              <a:defRPr lang="zh-CN"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libri" panose="020F0502020204030204" pitchFamily="2" charset="0"/>
                <a:ea typeface="Calibri" panose="020F0502020204030204" pitchFamily="2" charset="0"/>
                <a:cs typeface="Calibri" panose="020F0502020204030204" pitchFamily="2" charset="0"/>
              </a:defRPr>
            </a:pPr>
            <a:r>
              <a:rPr lang="en-US" sz="1600" b="1" i="0" u="none" strike="noStrike" baseline="0">
                <a:solidFill>
                  <a:schemeClr val="accent3"/>
                </a:solidFill>
                <a:latin typeface="Calibri" panose="020F0502020204030204" pitchFamily="2" charset="0"/>
                <a:ea typeface="Calibri" panose="020F0502020204030204" pitchFamily="2" charset="0"/>
                <a:cs typeface="Calibri" panose="020F0502020204030204" pitchFamily="2" charset="0"/>
              </a:rPr>
              <a:t>(When μ=0.45 and σ=0.5)</a:t>
            </a:r>
            <a:endParaRPr lang="en-US">
              <a:solidFill>
                <a:schemeClr val="accent3"/>
              </a:solidFill>
              <a:latin typeface="Calibri" panose="020F0502020204030204" pitchFamily="2" charset="0"/>
              <a:ea typeface="Calibri" panose="020F0502020204030204" pitchFamily="2" charset="0"/>
              <a:cs typeface="Calibri" panose="020F0502020204030204" pitchFamily="2" charset="0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1"/>
        <c:ser>
          <c:idx val="0"/>
          <c:order val="0"/>
          <c:tx>
            <c:strRef>
              <c:f>'[All Graphs.xlsx]Std &amp; r'!$B$1</c:f>
              <c:strCache>
                <c:ptCount val="1"/>
                <c:pt idx="0">
                  <c:v>Value of Buy &amp; Hold Strategy</c:v>
                </c:pt>
              </c:strCache>
            </c:strRef>
          </c:tx>
          <c:spPr>
            <a:ln w="34925" cap="rnd" cmpd="sng" algn="ctr">
              <a:solidFill>
                <a:schemeClr val="accent1"/>
              </a:solidFill>
              <a:prstDash val="solid"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numRef>
              <c:f>'[All Graphs.xlsx]Std &amp; r'!$A$2:$A$8</c:f>
              <c:numCache>
                <c:formatCode>General</c:formatCode>
                <c:ptCount val="7"/>
                <c:pt idx="0">
                  <c:v>-0.05</c:v>
                </c:pt>
                <c:pt idx="1">
                  <c:v>-0.02</c:v>
                </c:pt>
                <c:pt idx="2">
                  <c:v>0</c:v>
                </c:pt>
                <c:pt idx="3">
                  <c:v>0.02</c:v>
                </c:pt>
                <c:pt idx="4">
                  <c:v>0.05</c:v>
                </c:pt>
                <c:pt idx="5">
                  <c:v>0.1</c:v>
                </c:pt>
                <c:pt idx="6">
                  <c:v>0.15</c:v>
                </c:pt>
              </c:numCache>
            </c:numRef>
          </c:cat>
          <c:val>
            <c:numRef>
              <c:f>'[All Graphs.xlsx]Std &amp; r'!$B$2:$B$8</c:f>
              <c:numCache>
                <c:formatCode>General</c:formatCode>
                <c:ptCount val="7"/>
                <c:pt idx="0">
                  <c:v>458541.5546</c:v>
                </c:pt>
                <c:pt idx="1">
                  <c:v>482633.5104</c:v>
                </c:pt>
                <c:pt idx="2">
                  <c:v>450644.1415</c:v>
                </c:pt>
                <c:pt idx="3">
                  <c:v>448827.1406</c:v>
                </c:pt>
                <c:pt idx="4">
                  <c:v>488939.3611</c:v>
                </c:pt>
                <c:pt idx="5">
                  <c:v>465514.963</c:v>
                </c:pt>
                <c:pt idx="6">
                  <c:v>474564.1143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'[All Graphs.xlsx]Std &amp; r'!$C$1</c:f>
              <c:strCache>
                <c:ptCount val="1"/>
                <c:pt idx="0">
                  <c:v>Value of Daily Rebalancing Strategy</c:v>
                </c:pt>
              </c:strCache>
            </c:strRef>
          </c:tx>
          <c:spPr>
            <a:ln w="34925" cap="rnd" cmpd="sng" algn="ctr">
              <a:solidFill>
                <a:schemeClr val="accent2"/>
              </a:solidFill>
              <a:prstDash val="solid"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numRef>
              <c:f>'[All Graphs.xlsx]Std &amp; r'!$A$2:$A$8</c:f>
              <c:numCache>
                <c:formatCode>General</c:formatCode>
                <c:ptCount val="7"/>
                <c:pt idx="0">
                  <c:v>-0.05</c:v>
                </c:pt>
                <c:pt idx="1">
                  <c:v>-0.02</c:v>
                </c:pt>
                <c:pt idx="2">
                  <c:v>0</c:v>
                </c:pt>
                <c:pt idx="3">
                  <c:v>0.02</c:v>
                </c:pt>
                <c:pt idx="4">
                  <c:v>0.05</c:v>
                </c:pt>
                <c:pt idx="5">
                  <c:v>0.1</c:v>
                </c:pt>
                <c:pt idx="6">
                  <c:v>0.15</c:v>
                </c:pt>
              </c:numCache>
            </c:numRef>
          </c:cat>
          <c:val>
            <c:numRef>
              <c:f>'[All Graphs.xlsx]Std &amp; r'!$C$2:$C$8</c:f>
              <c:numCache>
                <c:formatCode>General</c:formatCode>
                <c:ptCount val="7"/>
                <c:pt idx="0">
                  <c:v>326029.9489</c:v>
                </c:pt>
                <c:pt idx="1">
                  <c:v>341619.9787</c:v>
                </c:pt>
                <c:pt idx="2">
                  <c:v>331307.0625</c:v>
                </c:pt>
                <c:pt idx="3">
                  <c:v>333188.2747</c:v>
                </c:pt>
                <c:pt idx="4">
                  <c:v>347385.6066</c:v>
                </c:pt>
                <c:pt idx="5">
                  <c:v>353172.9323</c:v>
                </c:pt>
                <c:pt idx="6">
                  <c:v>359240.788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'[All Graphs.xlsx]Std &amp; r'!$D$1</c:f>
              <c:strCache>
                <c:ptCount val="1"/>
                <c:pt idx="0">
                  <c:v>Value of Monthly Rebalancing Strategy</c:v>
                </c:pt>
              </c:strCache>
            </c:strRef>
          </c:tx>
          <c:spPr>
            <a:ln w="34925" cap="rnd" cmpd="sng" algn="ctr">
              <a:solidFill>
                <a:schemeClr val="accent3"/>
              </a:solidFill>
              <a:prstDash val="solid"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numRef>
              <c:f>'[All Graphs.xlsx]Std &amp; r'!$A$2:$A$8</c:f>
              <c:numCache>
                <c:formatCode>General</c:formatCode>
                <c:ptCount val="7"/>
                <c:pt idx="0">
                  <c:v>-0.05</c:v>
                </c:pt>
                <c:pt idx="1">
                  <c:v>-0.02</c:v>
                </c:pt>
                <c:pt idx="2">
                  <c:v>0</c:v>
                </c:pt>
                <c:pt idx="3">
                  <c:v>0.02</c:v>
                </c:pt>
                <c:pt idx="4">
                  <c:v>0.05</c:v>
                </c:pt>
                <c:pt idx="5">
                  <c:v>0.1</c:v>
                </c:pt>
                <c:pt idx="6">
                  <c:v>0.15</c:v>
                </c:pt>
              </c:numCache>
            </c:numRef>
          </c:cat>
          <c:val>
            <c:numRef>
              <c:f>'[All Graphs.xlsx]Std &amp; r'!$D$2:$D$8</c:f>
              <c:numCache>
                <c:formatCode>General</c:formatCode>
                <c:ptCount val="7"/>
                <c:pt idx="0">
                  <c:v>336443.9311</c:v>
                </c:pt>
                <c:pt idx="1">
                  <c:v>353581.8523</c:v>
                </c:pt>
                <c:pt idx="2">
                  <c:v>340265.4954</c:v>
                </c:pt>
                <c:pt idx="3">
                  <c:v>341727.11</c:v>
                </c:pt>
                <c:pt idx="4">
                  <c:v>356361.4206</c:v>
                </c:pt>
                <c:pt idx="5">
                  <c:v>362181.9176</c:v>
                </c:pt>
                <c:pt idx="6">
                  <c:v>367807.7407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'[All Graphs.xlsx]Std &amp; r'!$E$1</c:f>
              <c:strCache>
                <c:ptCount val="1"/>
                <c:pt idx="0">
                  <c:v>Value of Continuous Rebalancing Strategy</c:v>
                </c:pt>
              </c:strCache>
            </c:strRef>
          </c:tx>
          <c:spPr>
            <a:ln w="34925" cap="rnd" cmpd="sng" algn="ctr">
              <a:solidFill>
                <a:schemeClr val="accent4"/>
              </a:solidFill>
              <a:prstDash val="solid"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numRef>
              <c:f>'[All Graphs.xlsx]Std &amp; r'!$A$2:$A$8</c:f>
              <c:numCache>
                <c:formatCode>General</c:formatCode>
                <c:ptCount val="7"/>
                <c:pt idx="0">
                  <c:v>-0.05</c:v>
                </c:pt>
                <c:pt idx="1">
                  <c:v>-0.02</c:v>
                </c:pt>
                <c:pt idx="2">
                  <c:v>0</c:v>
                </c:pt>
                <c:pt idx="3">
                  <c:v>0.02</c:v>
                </c:pt>
                <c:pt idx="4">
                  <c:v>0.05</c:v>
                </c:pt>
                <c:pt idx="5">
                  <c:v>0.1</c:v>
                </c:pt>
                <c:pt idx="6">
                  <c:v>0.15</c:v>
                </c:pt>
              </c:numCache>
            </c:numRef>
          </c:cat>
          <c:val>
            <c:numRef>
              <c:f>'[All Graphs.xlsx]Std &amp; r'!$E$2:$E$8</c:f>
              <c:numCache>
                <c:formatCode>General</c:formatCode>
                <c:ptCount val="7"/>
                <c:pt idx="0">
                  <c:v>325503.6561</c:v>
                </c:pt>
                <c:pt idx="1">
                  <c:v>341184.5541</c:v>
                </c:pt>
                <c:pt idx="2">
                  <c:v>330756.2603</c:v>
                </c:pt>
                <c:pt idx="3">
                  <c:v>332549.8479</c:v>
                </c:pt>
                <c:pt idx="4">
                  <c:v>346916.9895</c:v>
                </c:pt>
                <c:pt idx="5">
                  <c:v>352398.4233</c:v>
                </c:pt>
                <c:pt idx="6">
                  <c:v>358817.1746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-2066715824"/>
        <c:axId val="-2065008976"/>
      </c:lineChart>
      <c:catAx>
        <c:axId val="-20667158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defRPr lang="zh-CN" sz="12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Calibri" panose="020F0502020204030204" pitchFamily="2" charset="0"/>
                    <a:ea typeface="Calibri" panose="020F0502020204030204" pitchFamily="2" charset="0"/>
                    <a:cs typeface="Calibri" panose="020F0502020204030204" pitchFamily="2" charset="0"/>
                  </a:defRPr>
                </a:pPr>
                <a:r>
                  <a:rPr lang="en-US" altLang="zh-CN" sz="1200">
                    <a:latin typeface="Calibri" panose="020F0502020204030204" pitchFamily="2" charset="0"/>
                    <a:ea typeface="Calibri" panose="020F0502020204030204" pitchFamily="2" charset="0"/>
                    <a:cs typeface="Calibri" panose="020F0502020204030204" pitchFamily="2" charset="0"/>
                  </a:rPr>
                  <a:t>r</a:t>
                </a:r>
                <a:endParaRPr lang="en-US" sz="1200">
                  <a:latin typeface="Calibri" panose="020F0502020204030204" pitchFamily="2" charset="0"/>
                  <a:ea typeface="Calibri" panose="020F0502020204030204" pitchFamily="2" charset="0"/>
                  <a:cs typeface="Calibri" panose="020F0502020204030204" pitchFamily="2" charset="0"/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low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libri" panose="020F0502020204030204" pitchFamily="2" charset="0"/>
                <a:ea typeface="Calibri" panose="020F0502020204030204" pitchFamily="2" charset="0"/>
                <a:cs typeface="Calibri" panose="020F0502020204030204" pitchFamily="2" charset="0"/>
              </a:defRPr>
            </a:pPr>
          </a:p>
        </c:txPr>
        <c:crossAx val="-2065008976"/>
        <c:crosses val="autoZero"/>
        <c:auto val="1"/>
        <c:lblAlgn val="ctr"/>
        <c:lblOffset val="100"/>
        <c:noMultiLvlLbl val="1"/>
      </c:catAx>
      <c:valAx>
        <c:axId val="-2065008976"/>
        <c:scaling>
          <c:orientation val="minMax"/>
          <c:min val="300000"/>
        </c:scaling>
        <c:delete val="0"/>
        <c:axPos val="l"/>
        <c:majorGridlines>
          <c:spPr>
            <a:ln w="9525" cap="flat" cmpd="sng" algn="ctr">
              <a:solidFill>
                <a:schemeClr val="bg2"/>
              </a:solidFill>
              <a:prstDash val="solid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zh-CN"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Calibri" panose="020F0502020204030204" pitchFamily="2" charset="0"/>
                    <a:ea typeface="Calibri" panose="020F0502020204030204" pitchFamily="2" charset="0"/>
                    <a:cs typeface="Calibri" panose="020F0502020204030204" pitchFamily="2" charset="0"/>
                  </a:defRPr>
                </a:pPr>
                <a:r>
                  <a:rPr lang="en-US" altLang="zh-CN" sz="1200">
                    <a:latin typeface="Calibri" panose="020F0502020204030204" pitchFamily="2" charset="0"/>
                    <a:ea typeface="Calibri" panose="020F0502020204030204" pitchFamily="2" charset="0"/>
                    <a:cs typeface="Calibri" panose="020F0502020204030204" pitchFamily="2" charset="0"/>
                  </a:rPr>
                  <a:t>Standard</a:t>
                </a:r>
                <a:r>
                  <a:rPr lang="zh-CN" altLang="en-US" sz="1200">
                    <a:latin typeface="Calibri" panose="020F0502020204030204" pitchFamily="2" charset="0"/>
                    <a:ea typeface="Calibri" panose="020F0502020204030204" pitchFamily="2" charset="0"/>
                    <a:cs typeface="Calibri" panose="020F0502020204030204" pitchFamily="2" charset="0"/>
                  </a:rPr>
                  <a:t> </a:t>
                </a:r>
                <a:r>
                  <a:rPr lang="en-US" altLang="zh-CN" sz="1200">
                    <a:latin typeface="Calibri" panose="020F0502020204030204" pitchFamily="2" charset="0"/>
                    <a:ea typeface="Calibri" panose="020F0502020204030204" pitchFamily="2" charset="0"/>
                    <a:cs typeface="Calibri" panose="020F0502020204030204" pitchFamily="2" charset="0"/>
                  </a:rPr>
                  <a:t>Deviation</a:t>
                </a:r>
                <a:endParaRPr lang="en-US" sz="1200">
                  <a:latin typeface="Calibri" panose="020F0502020204030204" pitchFamily="2" charset="0"/>
                  <a:ea typeface="Calibri" panose="020F0502020204030204" pitchFamily="2" charset="0"/>
                  <a:cs typeface="Calibri" panose="020F0502020204030204" pitchFamily="2" charset="0"/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libri" panose="020F0502020204030204" pitchFamily="2" charset="0"/>
                <a:ea typeface="Calibri" panose="020F0502020204030204" pitchFamily="2" charset="0"/>
                <a:cs typeface="Calibri" panose="020F0502020204030204" pitchFamily="2" charset="0"/>
              </a:defRPr>
            </a:pPr>
          </a:p>
        </c:txPr>
        <c:crossAx val="-2066715824"/>
        <c:crosses val="autoZero"/>
        <c:crossBetween val="midCat"/>
      </c:valAx>
      <c:spPr>
        <a:noFill/>
        <a:ln>
          <a:solidFill>
            <a:schemeClr val="bg1">
              <a:lumMod val="85000"/>
            </a:schemeClr>
          </a:solidFill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Calibri" panose="020F0502020204030204" pitchFamily="2" charset="0"/>
              <a:ea typeface="Calibri" panose="020F0502020204030204" pitchFamily="2" charset="0"/>
              <a:cs typeface="Calibri" panose="020F0502020204030204" pitchFamily="2" charset="0"/>
            </a:defRPr>
          </a:pPr>
        </a:p>
      </c:txPr>
    </c:legend>
    <c:plotVisOnly val="1"/>
    <c:dispBlanksAs val="zero"/>
    <c:showDLblsOverMax val="1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defRPr lang="zh-CN" sz="1600" b="1" i="0" u="none" strike="noStrike" kern="120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600" b="1" i="0" u="none" strike="noStrike" baseline="0">
                <a:effectLst/>
              </a:rPr>
              <a:t>Relationship between Standard Deviation and r</a:t>
            </a:r>
            <a:endParaRPr lang="en-US" sz="1600" b="1" i="0" u="none" strike="noStrike" baseline="0"/>
          </a:p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defRPr lang="zh-CN" sz="1600" b="1" i="0" u="none" strike="noStrike" kern="120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chemeClr val="accent3"/>
                </a:solidFill>
              </a:rPr>
              <a:t>(When μ=-0.45 and σ=0.5)</a:t>
            </a:r>
            <a:endParaRPr lang="en-US">
              <a:solidFill>
                <a:schemeClr val="accent3"/>
              </a:solidFill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1"/>
        <c:ser>
          <c:idx val="0"/>
          <c:order val="0"/>
          <c:tx>
            <c:strRef>
              <c:f>'[All Graphs.xlsx]Std &amp; r'!$B$24</c:f>
              <c:strCache>
                <c:ptCount val="1"/>
                <c:pt idx="0">
                  <c:v>Value of Buy &amp; Hold Strategy</c:v>
                </c:pt>
              </c:strCache>
            </c:strRef>
          </c:tx>
          <c:spPr>
            <a:ln w="34925" cap="rnd" cmpd="sng" algn="ctr">
              <a:solidFill>
                <a:schemeClr val="accent1"/>
              </a:solidFill>
              <a:prstDash val="solid"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numRef>
              <c:f>'[All Graphs.xlsx]Std &amp; r'!$A$25:$A$31</c:f>
              <c:numCache>
                <c:formatCode>General</c:formatCode>
                <c:ptCount val="7"/>
                <c:pt idx="0">
                  <c:v>-0.05</c:v>
                </c:pt>
                <c:pt idx="1">
                  <c:v>-0.02</c:v>
                </c:pt>
                <c:pt idx="2">
                  <c:v>0</c:v>
                </c:pt>
                <c:pt idx="3">
                  <c:v>0.02</c:v>
                </c:pt>
                <c:pt idx="4">
                  <c:v>0.05</c:v>
                </c:pt>
                <c:pt idx="5">
                  <c:v>0.1</c:v>
                </c:pt>
                <c:pt idx="6">
                  <c:v>0.15</c:v>
                </c:pt>
              </c:numCache>
            </c:numRef>
          </c:cat>
          <c:val>
            <c:numRef>
              <c:f>'[All Graphs.xlsx]Std &amp; r'!$B$25:$B$31</c:f>
              <c:numCache>
                <c:formatCode>General</c:formatCode>
                <c:ptCount val="7"/>
                <c:pt idx="0">
                  <c:v>185289.408</c:v>
                </c:pt>
                <c:pt idx="1">
                  <c:v>188718.9145</c:v>
                </c:pt>
                <c:pt idx="2">
                  <c:v>204001.239</c:v>
                </c:pt>
                <c:pt idx="3">
                  <c:v>187476.4</c:v>
                </c:pt>
                <c:pt idx="4">
                  <c:v>187885.8839</c:v>
                </c:pt>
                <c:pt idx="5">
                  <c:v>193020.7544</c:v>
                </c:pt>
                <c:pt idx="6">
                  <c:v>175989.0069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'[All Graphs.xlsx]Std &amp; r'!$C$24</c:f>
              <c:strCache>
                <c:ptCount val="1"/>
                <c:pt idx="0">
                  <c:v>Value of Daily Rebalancing Strategy</c:v>
                </c:pt>
              </c:strCache>
            </c:strRef>
          </c:tx>
          <c:spPr>
            <a:ln w="34925" cap="rnd" cmpd="sng" algn="ctr">
              <a:solidFill>
                <a:schemeClr val="accent2"/>
              </a:solidFill>
              <a:prstDash val="solid"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numRef>
              <c:f>'[All Graphs.xlsx]Std &amp; r'!$A$25:$A$31</c:f>
              <c:numCache>
                <c:formatCode>General</c:formatCode>
                <c:ptCount val="7"/>
                <c:pt idx="0">
                  <c:v>-0.05</c:v>
                </c:pt>
                <c:pt idx="1">
                  <c:v>-0.02</c:v>
                </c:pt>
                <c:pt idx="2">
                  <c:v>0</c:v>
                </c:pt>
                <c:pt idx="3">
                  <c:v>0.02</c:v>
                </c:pt>
                <c:pt idx="4">
                  <c:v>0.05</c:v>
                </c:pt>
                <c:pt idx="5">
                  <c:v>0.1</c:v>
                </c:pt>
                <c:pt idx="6">
                  <c:v>0.15</c:v>
                </c:pt>
              </c:numCache>
            </c:numRef>
          </c:cat>
          <c:val>
            <c:numRef>
              <c:f>'[All Graphs.xlsx]Std &amp; r'!$C$25:$C$31</c:f>
              <c:numCache>
                <c:formatCode>General</c:formatCode>
                <c:ptCount val="7"/>
                <c:pt idx="0">
                  <c:v>204048.8884</c:v>
                </c:pt>
                <c:pt idx="1">
                  <c:v>211433.7615</c:v>
                </c:pt>
                <c:pt idx="2">
                  <c:v>223219.4655</c:v>
                </c:pt>
                <c:pt idx="3">
                  <c:v>216782.3784</c:v>
                </c:pt>
                <c:pt idx="4">
                  <c:v>217214.8919</c:v>
                </c:pt>
                <c:pt idx="5">
                  <c:v>226601.9411</c:v>
                </c:pt>
                <c:pt idx="6">
                  <c:v>216692.0332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'[All Graphs.xlsx]Std &amp; r'!$D$24</c:f>
              <c:strCache>
                <c:ptCount val="1"/>
                <c:pt idx="0">
                  <c:v>Value of Monthly Rebalancing Strategy</c:v>
                </c:pt>
              </c:strCache>
            </c:strRef>
          </c:tx>
          <c:spPr>
            <a:ln w="34925" cap="rnd" cmpd="sng" algn="ctr">
              <a:solidFill>
                <a:schemeClr val="accent3"/>
              </a:solidFill>
              <a:prstDash val="solid"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numRef>
              <c:f>'[All Graphs.xlsx]Std &amp; r'!$A$25:$A$31</c:f>
              <c:numCache>
                <c:formatCode>General</c:formatCode>
                <c:ptCount val="7"/>
                <c:pt idx="0">
                  <c:v>-0.05</c:v>
                </c:pt>
                <c:pt idx="1">
                  <c:v>-0.02</c:v>
                </c:pt>
                <c:pt idx="2">
                  <c:v>0</c:v>
                </c:pt>
                <c:pt idx="3">
                  <c:v>0.02</c:v>
                </c:pt>
                <c:pt idx="4">
                  <c:v>0.05</c:v>
                </c:pt>
                <c:pt idx="5">
                  <c:v>0.1</c:v>
                </c:pt>
                <c:pt idx="6">
                  <c:v>0.15</c:v>
                </c:pt>
              </c:numCache>
            </c:numRef>
          </c:cat>
          <c:val>
            <c:numRef>
              <c:f>'[All Graphs.xlsx]Std &amp; r'!$D$25:$D$31</c:f>
              <c:numCache>
                <c:formatCode>General</c:formatCode>
                <c:ptCount val="7"/>
                <c:pt idx="0">
                  <c:v>202601.532</c:v>
                </c:pt>
                <c:pt idx="1">
                  <c:v>209241.7647</c:v>
                </c:pt>
                <c:pt idx="2">
                  <c:v>222342.1924</c:v>
                </c:pt>
                <c:pt idx="3">
                  <c:v>215110.0908</c:v>
                </c:pt>
                <c:pt idx="4">
                  <c:v>215152.0107</c:v>
                </c:pt>
                <c:pt idx="5">
                  <c:v>223879.227</c:v>
                </c:pt>
                <c:pt idx="6">
                  <c:v>212834.2651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'[All Graphs.xlsx]Std &amp; r'!$E$24</c:f>
              <c:strCache>
                <c:ptCount val="1"/>
                <c:pt idx="0">
                  <c:v>Value of Continuous Rebalancing Strategy</c:v>
                </c:pt>
              </c:strCache>
            </c:strRef>
          </c:tx>
          <c:spPr>
            <a:ln w="34925" cap="rnd" cmpd="sng" algn="ctr">
              <a:solidFill>
                <a:schemeClr val="accent4"/>
              </a:solidFill>
              <a:prstDash val="solid"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numRef>
              <c:f>'[All Graphs.xlsx]Std &amp; r'!$A$25:$A$31</c:f>
              <c:numCache>
                <c:formatCode>General</c:formatCode>
                <c:ptCount val="7"/>
                <c:pt idx="0">
                  <c:v>-0.05</c:v>
                </c:pt>
                <c:pt idx="1">
                  <c:v>-0.02</c:v>
                </c:pt>
                <c:pt idx="2">
                  <c:v>0</c:v>
                </c:pt>
                <c:pt idx="3">
                  <c:v>0.02</c:v>
                </c:pt>
                <c:pt idx="4">
                  <c:v>0.05</c:v>
                </c:pt>
                <c:pt idx="5">
                  <c:v>0.1</c:v>
                </c:pt>
                <c:pt idx="6">
                  <c:v>0.15</c:v>
                </c:pt>
              </c:numCache>
            </c:numRef>
          </c:cat>
          <c:val>
            <c:numRef>
              <c:f>'[All Graphs.xlsx]Std &amp; r'!$E$25:$E$31</c:f>
              <c:numCache>
                <c:formatCode>General</c:formatCode>
                <c:ptCount val="7"/>
                <c:pt idx="0">
                  <c:v>203911.9024</c:v>
                </c:pt>
                <c:pt idx="1">
                  <c:v>211377.6999</c:v>
                </c:pt>
                <c:pt idx="2">
                  <c:v>223110.427</c:v>
                </c:pt>
                <c:pt idx="3">
                  <c:v>216826.7963</c:v>
                </c:pt>
                <c:pt idx="4">
                  <c:v>217404.1809</c:v>
                </c:pt>
                <c:pt idx="5">
                  <c:v>226746.7834</c:v>
                </c:pt>
                <c:pt idx="6">
                  <c:v>216678.7706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-2016973520"/>
        <c:axId val="-2016750192"/>
      </c:lineChart>
      <c:catAx>
        <c:axId val="-20169735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defRPr lang="zh-CN" sz="1200" b="0" i="0" u="none" strike="noStrike" kern="1200" baseline="0">
                    <a:solidFill>
                      <a:srgbClr val="E7E6E6">
                        <a:lumMod val="25000"/>
                      </a:srgbClr>
                    </a:solidFill>
                    <a:latin typeface="Calibri" panose="020F0502020204030204" pitchFamily="2" charset="0"/>
                    <a:ea typeface="Calibri" panose="020F0502020204030204" pitchFamily="2" charset="0"/>
                    <a:cs typeface="Calibri" panose="020F0502020204030204" pitchFamily="2" charset="0"/>
                  </a:defRPr>
                </a:pPr>
                <a:r>
                  <a:rPr lang="en-US" sz="1200" b="0" i="0" u="none" strike="noStrike" baseline="0">
                    <a:effectLst/>
                  </a:rPr>
                  <a:t>r</a:t>
                </a:r>
                <a:r>
                  <a:rPr lang="el-GR" sz="1200" b="0" i="0" u="none" strike="noStrike" baseline="0">
                    <a:effectLst/>
                  </a:rPr>
                  <a:t> </a:t>
                </a:r>
                <a:endParaRPr lang="en-US" sz="1200">
                  <a:solidFill>
                    <a:schemeClr val="bg2">
                      <a:lumMod val="25000"/>
                    </a:schemeClr>
                  </a:solidFill>
                  <a:latin typeface="Calibri" panose="020F0502020204030204" pitchFamily="2" charset="0"/>
                  <a:ea typeface="Calibri" panose="020F0502020204030204" pitchFamily="2" charset="0"/>
                  <a:cs typeface="Calibri" panose="020F0502020204030204" pitchFamily="2" charset="0"/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bg2">
                    <a:lumMod val="2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-2016750192"/>
        <c:crosses val="autoZero"/>
        <c:auto val="1"/>
        <c:lblAlgn val="ctr"/>
        <c:lblOffset val="100"/>
        <c:noMultiLvlLbl val="1"/>
      </c:catAx>
      <c:valAx>
        <c:axId val="-2016750192"/>
        <c:scaling>
          <c:orientation val="minMax"/>
          <c:min val="17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defRPr lang="zh-CN" sz="1200" b="0" i="0" u="none" strike="noStrike" kern="1200" baseline="0">
                    <a:solidFill>
                      <a:srgbClr val="E7E6E6">
                        <a:lumMod val="25000"/>
                      </a:srgbClr>
                    </a:solidFill>
                    <a:latin typeface="Calibri" panose="020F0502020204030204" pitchFamily="2" charset="0"/>
                    <a:ea typeface="Calibri" panose="020F0502020204030204" pitchFamily="2" charset="0"/>
                    <a:cs typeface="Calibri" panose="020F0502020204030204" pitchFamily="2" charset="0"/>
                  </a:defRPr>
                </a:pPr>
                <a:r>
                  <a:rPr lang="en-US" sz="1200">
                    <a:solidFill>
                      <a:schemeClr val="bg2">
                        <a:lumMod val="25000"/>
                      </a:schemeClr>
                    </a:solidFill>
                    <a:latin typeface="Calibri" panose="020F0502020204030204" pitchFamily="2" charset="0"/>
                    <a:ea typeface="Calibri" panose="020F0502020204030204" pitchFamily="2" charset="0"/>
                    <a:cs typeface="Calibri" panose="020F0502020204030204" pitchFamily="2" charset="0"/>
                  </a:rPr>
                  <a:t>Standard Deviation</a:t>
                </a:r>
                <a:endParaRPr lang="en-US" sz="1200">
                  <a:solidFill>
                    <a:schemeClr val="bg2">
                      <a:lumMod val="25000"/>
                    </a:schemeClr>
                  </a:solidFill>
                  <a:latin typeface="Calibri" panose="020F0502020204030204" pitchFamily="2" charset="0"/>
                  <a:ea typeface="Calibri" panose="020F0502020204030204" pitchFamily="2" charset="0"/>
                  <a:cs typeface="Calibri" panose="020F0502020204030204" pitchFamily="2" charset="0"/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bg2">
                    <a:lumMod val="25000"/>
                  </a:schemeClr>
                </a:solidFill>
                <a:latin typeface="Calibri" panose="020F0502020204030204" pitchFamily="2" charset="0"/>
                <a:ea typeface="Calibri" panose="020F0502020204030204" pitchFamily="2" charset="0"/>
                <a:cs typeface="Calibri" panose="020F0502020204030204" pitchFamily="2" charset="0"/>
              </a:defRPr>
            </a:pPr>
          </a:p>
        </c:txPr>
        <c:crossAx val="-20169735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1050" b="0" i="0" u="none" strike="noStrike" kern="1200" baseline="0">
              <a:solidFill>
                <a:schemeClr val="bg2">
                  <a:lumMod val="25000"/>
                </a:schemeClr>
              </a:solidFill>
              <a:latin typeface="Calibri" panose="020F0502020204030204" pitchFamily="2" charset="0"/>
              <a:ea typeface="Calibri" panose="020F0502020204030204" pitchFamily="2" charset="0"/>
              <a:cs typeface="Calibri" panose="020F0502020204030204" pitchFamily="2" charset="0"/>
            </a:defRPr>
          </a:pPr>
        </a:p>
      </c:txPr>
    </c:legend>
    <c:plotVisOnly val="1"/>
    <c:dispBlanksAs val="zero"/>
    <c:showDLblsOverMax val="1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libri" panose="020F0502020204030204" pitchFamily="2" charset="0"/>
                <a:ea typeface="Calibri" panose="020F0502020204030204" pitchFamily="2" charset="0"/>
                <a:cs typeface="Calibri" panose="020F0502020204030204" pitchFamily="2" charset="0"/>
              </a:defRPr>
            </a:pPr>
            <a:r>
              <a:rPr lang="en-US">
                <a:latin typeface="Calibri" panose="020F0502020204030204" pitchFamily="2" charset="0"/>
                <a:ea typeface="Calibri" panose="020F0502020204030204" pitchFamily="2" charset="0"/>
                <a:cs typeface="Calibri" panose="020F0502020204030204" pitchFamily="2" charset="0"/>
              </a:rPr>
              <a:t>Relationship between Skewness and µ</a:t>
            </a:r>
            <a:r>
              <a:rPr lang="zh-CN" altLang="en-US">
                <a:latin typeface="Calibri" panose="020F0502020204030204" pitchFamily="2" charset="0"/>
                <a:ea typeface="Calibri" panose="020F0502020204030204" pitchFamily="2" charset="0"/>
                <a:cs typeface="Calibri" panose="020F0502020204030204" pitchFamily="2" charset="0"/>
              </a:rPr>
              <a:t> </a:t>
            </a:r>
            <a:endParaRPr lang="en-US" altLang="zh-CN">
              <a:latin typeface="Calibri" panose="020F0502020204030204" pitchFamily="2" charset="0"/>
              <a:ea typeface="Calibri" panose="020F0502020204030204" pitchFamily="2" charset="0"/>
              <a:cs typeface="Calibri" panose="020F0502020204030204" pitchFamily="2" charset="0"/>
            </a:endParaRPr>
          </a:p>
          <a:p>
            <a:pPr>
              <a:defRPr lang="zh-CN"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libri" panose="020F0502020204030204" pitchFamily="2" charset="0"/>
                <a:ea typeface="Calibri" panose="020F0502020204030204" pitchFamily="2" charset="0"/>
                <a:cs typeface="Calibri" panose="020F0502020204030204" pitchFamily="2" charset="0"/>
              </a:defRPr>
            </a:pPr>
            <a:r>
              <a:rPr lang="en-US" sz="1600" b="1" i="0" u="none" strike="noStrike" baseline="0">
                <a:solidFill>
                  <a:schemeClr val="accent3"/>
                </a:solidFill>
                <a:latin typeface="Calibri" panose="020F0502020204030204" pitchFamily="2" charset="0"/>
                <a:ea typeface="Calibri" panose="020F0502020204030204" pitchFamily="2" charset="0"/>
                <a:cs typeface="Calibri" panose="020F0502020204030204" pitchFamily="2" charset="0"/>
              </a:rPr>
              <a:t>(when σ = 0.2 and r = 0.02)</a:t>
            </a:r>
            <a:endParaRPr lang="en-US">
              <a:solidFill>
                <a:schemeClr val="accent3"/>
              </a:solidFill>
              <a:latin typeface="Calibri" panose="020F0502020204030204" pitchFamily="2" charset="0"/>
              <a:ea typeface="Calibri" panose="020F0502020204030204" pitchFamily="2" charset="0"/>
              <a:cs typeface="Calibri" panose="020F0502020204030204" pitchFamily="2" charset="0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1"/>
        <c:ser>
          <c:idx val="0"/>
          <c:order val="0"/>
          <c:tx>
            <c:strRef>
              <c:f>'[All Graphs.xlsx]Skew &amp; mu'!$B$1</c:f>
              <c:strCache>
                <c:ptCount val="1"/>
                <c:pt idx="0">
                  <c:v>Value of Buy &amp; Hold Strategy</c:v>
                </c:pt>
              </c:strCache>
            </c:strRef>
          </c:tx>
          <c:spPr>
            <a:ln w="34925" cap="rnd" cmpd="sng" algn="ctr">
              <a:solidFill>
                <a:schemeClr val="accent1"/>
              </a:solidFill>
              <a:prstDash val="solid"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numRef>
              <c:f>'[All Graphs.xlsx]Skew &amp; mu'!$A$2:$A$22</c:f>
              <c:numCache>
                <c:formatCode>General</c:formatCode>
                <c:ptCount val="21"/>
                <c:pt idx="0">
                  <c:v>-0.5</c:v>
                </c:pt>
                <c:pt idx="1">
                  <c:v>-0.45</c:v>
                </c:pt>
                <c:pt idx="2">
                  <c:v>-0.4</c:v>
                </c:pt>
                <c:pt idx="3">
                  <c:v>-0.35</c:v>
                </c:pt>
                <c:pt idx="4">
                  <c:v>-0.3</c:v>
                </c:pt>
                <c:pt idx="5">
                  <c:v>-0.25</c:v>
                </c:pt>
                <c:pt idx="6">
                  <c:v>-0.2</c:v>
                </c:pt>
                <c:pt idx="7">
                  <c:v>-0.15</c:v>
                </c:pt>
                <c:pt idx="8">
                  <c:v>-0.1</c:v>
                </c:pt>
                <c:pt idx="9">
                  <c:v>-0.05</c:v>
                </c:pt>
                <c:pt idx="10">
                  <c:v>0</c:v>
                </c:pt>
                <c:pt idx="11">
                  <c:v>0.05</c:v>
                </c:pt>
                <c:pt idx="12">
                  <c:v>0.1</c:v>
                </c:pt>
                <c:pt idx="13">
                  <c:v>0.15</c:v>
                </c:pt>
                <c:pt idx="14">
                  <c:v>0.2</c:v>
                </c:pt>
                <c:pt idx="15">
                  <c:v>0.25</c:v>
                </c:pt>
                <c:pt idx="16">
                  <c:v>0.3</c:v>
                </c:pt>
                <c:pt idx="17">
                  <c:v>0.35</c:v>
                </c:pt>
                <c:pt idx="18">
                  <c:v>0.4</c:v>
                </c:pt>
                <c:pt idx="19">
                  <c:v>0.45</c:v>
                </c:pt>
                <c:pt idx="20">
                  <c:v>0.5</c:v>
                </c:pt>
              </c:numCache>
            </c:numRef>
          </c:cat>
          <c:val>
            <c:numRef>
              <c:f>'[All Graphs.xlsx]Skew &amp; mu'!$B$2:$B$22</c:f>
              <c:numCache>
                <c:formatCode>General</c:formatCode>
                <c:ptCount val="21"/>
                <c:pt idx="0">
                  <c:v>0.301066883</c:v>
                </c:pt>
                <c:pt idx="1">
                  <c:v>0.379818422</c:v>
                </c:pt>
                <c:pt idx="2">
                  <c:v>0.537040906</c:v>
                </c:pt>
                <c:pt idx="3">
                  <c:v>0.296766219</c:v>
                </c:pt>
                <c:pt idx="4">
                  <c:v>0.344124291</c:v>
                </c:pt>
                <c:pt idx="5">
                  <c:v>0.346462765</c:v>
                </c:pt>
                <c:pt idx="6">
                  <c:v>0.448967024</c:v>
                </c:pt>
                <c:pt idx="7">
                  <c:v>0.579695298</c:v>
                </c:pt>
                <c:pt idx="8">
                  <c:v>0.429278801</c:v>
                </c:pt>
                <c:pt idx="9">
                  <c:v>0.568397085</c:v>
                </c:pt>
                <c:pt idx="10">
                  <c:v>0.440894394</c:v>
                </c:pt>
                <c:pt idx="11">
                  <c:v>0.372497989</c:v>
                </c:pt>
                <c:pt idx="12">
                  <c:v>0.326327318</c:v>
                </c:pt>
                <c:pt idx="13">
                  <c:v>0.418115068</c:v>
                </c:pt>
                <c:pt idx="14">
                  <c:v>0.393322608</c:v>
                </c:pt>
                <c:pt idx="15">
                  <c:v>0.556770815</c:v>
                </c:pt>
                <c:pt idx="16">
                  <c:v>0.488337282</c:v>
                </c:pt>
                <c:pt idx="17">
                  <c:v>0.443632155</c:v>
                </c:pt>
                <c:pt idx="18">
                  <c:v>0.544919744</c:v>
                </c:pt>
                <c:pt idx="19">
                  <c:v>0.238403282</c:v>
                </c:pt>
                <c:pt idx="20">
                  <c:v>0.28612029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'[All Graphs.xlsx]Skew &amp; mu'!$C$1</c:f>
              <c:strCache>
                <c:ptCount val="1"/>
                <c:pt idx="0">
                  <c:v>Value of Daily Rebalancing Strategy</c:v>
                </c:pt>
              </c:strCache>
            </c:strRef>
          </c:tx>
          <c:spPr>
            <a:ln w="34925" cap="rnd" cmpd="sng" algn="ctr">
              <a:solidFill>
                <a:schemeClr val="accent2"/>
              </a:solidFill>
              <a:prstDash val="solid"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numRef>
              <c:f>'[All Graphs.xlsx]Skew &amp; mu'!$A$2:$A$22</c:f>
              <c:numCache>
                <c:formatCode>General</c:formatCode>
                <c:ptCount val="21"/>
                <c:pt idx="0">
                  <c:v>-0.5</c:v>
                </c:pt>
                <c:pt idx="1">
                  <c:v>-0.45</c:v>
                </c:pt>
                <c:pt idx="2">
                  <c:v>-0.4</c:v>
                </c:pt>
                <c:pt idx="3">
                  <c:v>-0.35</c:v>
                </c:pt>
                <c:pt idx="4">
                  <c:v>-0.3</c:v>
                </c:pt>
                <c:pt idx="5">
                  <c:v>-0.25</c:v>
                </c:pt>
                <c:pt idx="6">
                  <c:v>-0.2</c:v>
                </c:pt>
                <c:pt idx="7">
                  <c:v>-0.15</c:v>
                </c:pt>
                <c:pt idx="8">
                  <c:v>-0.1</c:v>
                </c:pt>
                <c:pt idx="9">
                  <c:v>-0.05</c:v>
                </c:pt>
                <c:pt idx="10">
                  <c:v>0</c:v>
                </c:pt>
                <c:pt idx="11">
                  <c:v>0.05</c:v>
                </c:pt>
                <c:pt idx="12">
                  <c:v>0.1</c:v>
                </c:pt>
                <c:pt idx="13">
                  <c:v>0.15</c:v>
                </c:pt>
                <c:pt idx="14">
                  <c:v>0.2</c:v>
                </c:pt>
                <c:pt idx="15">
                  <c:v>0.25</c:v>
                </c:pt>
                <c:pt idx="16">
                  <c:v>0.3</c:v>
                </c:pt>
                <c:pt idx="17">
                  <c:v>0.35</c:v>
                </c:pt>
                <c:pt idx="18">
                  <c:v>0.4</c:v>
                </c:pt>
                <c:pt idx="19">
                  <c:v>0.45</c:v>
                </c:pt>
                <c:pt idx="20">
                  <c:v>0.5</c:v>
                </c:pt>
              </c:numCache>
            </c:numRef>
          </c:cat>
          <c:val>
            <c:numRef>
              <c:f>'[All Graphs.xlsx]Skew &amp; mu'!$C$2:$C$22</c:f>
              <c:numCache>
                <c:formatCode>General</c:formatCode>
                <c:ptCount val="21"/>
                <c:pt idx="0">
                  <c:v>0.070554827</c:v>
                </c:pt>
                <c:pt idx="1">
                  <c:v>0.181448423</c:v>
                </c:pt>
                <c:pt idx="2">
                  <c:v>0.311364083</c:v>
                </c:pt>
                <c:pt idx="3">
                  <c:v>0.063750017</c:v>
                </c:pt>
                <c:pt idx="4">
                  <c:v>0.124860696</c:v>
                </c:pt>
                <c:pt idx="5">
                  <c:v>0.140829086</c:v>
                </c:pt>
                <c:pt idx="6">
                  <c:v>0.219636811</c:v>
                </c:pt>
                <c:pt idx="7">
                  <c:v>0.334098928</c:v>
                </c:pt>
                <c:pt idx="8">
                  <c:v>0.221239238</c:v>
                </c:pt>
                <c:pt idx="9">
                  <c:v>0.303386763</c:v>
                </c:pt>
                <c:pt idx="10">
                  <c:v>0.202541489</c:v>
                </c:pt>
                <c:pt idx="11">
                  <c:v>0.170074263</c:v>
                </c:pt>
                <c:pt idx="12">
                  <c:v>0.130644782</c:v>
                </c:pt>
                <c:pt idx="13">
                  <c:v>0.202239644</c:v>
                </c:pt>
                <c:pt idx="14">
                  <c:v>0.144780284</c:v>
                </c:pt>
                <c:pt idx="15">
                  <c:v>0.344664199</c:v>
                </c:pt>
                <c:pt idx="16">
                  <c:v>0.279054209</c:v>
                </c:pt>
                <c:pt idx="17">
                  <c:v>0.233406917</c:v>
                </c:pt>
                <c:pt idx="18">
                  <c:v>0.321189382</c:v>
                </c:pt>
                <c:pt idx="19">
                  <c:v>0.019633353</c:v>
                </c:pt>
                <c:pt idx="20">
                  <c:v>0.102501231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'[All Graphs.xlsx]Skew &amp; mu'!$D$1</c:f>
              <c:strCache>
                <c:ptCount val="1"/>
                <c:pt idx="0">
                  <c:v>Value of Monthly Rebalancing Strategy</c:v>
                </c:pt>
              </c:strCache>
            </c:strRef>
          </c:tx>
          <c:spPr>
            <a:ln w="34925" cap="rnd" cmpd="sng" algn="ctr">
              <a:solidFill>
                <a:schemeClr val="accent3"/>
              </a:solidFill>
              <a:prstDash val="solid"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numRef>
              <c:f>'[All Graphs.xlsx]Skew &amp; mu'!$A$2:$A$22</c:f>
              <c:numCache>
                <c:formatCode>General</c:formatCode>
                <c:ptCount val="21"/>
                <c:pt idx="0">
                  <c:v>-0.5</c:v>
                </c:pt>
                <c:pt idx="1">
                  <c:v>-0.45</c:v>
                </c:pt>
                <c:pt idx="2">
                  <c:v>-0.4</c:v>
                </c:pt>
                <c:pt idx="3">
                  <c:v>-0.35</c:v>
                </c:pt>
                <c:pt idx="4">
                  <c:v>-0.3</c:v>
                </c:pt>
                <c:pt idx="5">
                  <c:v>-0.25</c:v>
                </c:pt>
                <c:pt idx="6">
                  <c:v>-0.2</c:v>
                </c:pt>
                <c:pt idx="7">
                  <c:v>-0.15</c:v>
                </c:pt>
                <c:pt idx="8">
                  <c:v>-0.1</c:v>
                </c:pt>
                <c:pt idx="9">
                  <c:v>-0.05</c:v>
                </c:pt>
                <c:pt idx="10">
                  <c:v>0</c:v>
                </c:pt>
                <c:pt idx="11">
                  <c:v>0.05</c:v>
                </c:pt>
                <c:pt idx="12">
                  <c:v>0.1</c:v>
                </c:pt>
                <c:pt idx="13">
                  <c:v>0.15</c:v>
                </c:pt>
                <c:pt idx="14">
                  <c:v>0.2</c:v>
                </c:pt>
                <c:pt idx="15">
                  <c:v>0.25</c:v>
                </c:pt>
                <c:pt idx="16">
                  <c:v>0.3</c:v>
                </c:pt>
                <c:pt idx="17">
                  <c:v>0.35</c:v>
                </c:pt>
                <c:pt idx="18">
                  <c:v>0.4</c:v>
                </c:pt>
                <c:pt idx="19">
                  <c:v>0.45</c:v>
                </c:pt>
                <c:pt idx="20">
                  <c:v>0.5</c:v>
                </c:pt>
              </c:numCache>
            </c:numRef>
          </c:cat>
          <c:val>
            <c:numRef>
              <c:f>'[All Graphs.xlsx]Skew &amp; mu'!$D$2:$D$22</c:f>
              <c:numCache>
                <c:formatCode>General</c:formatCode>
                <c:ptCount val="21"/>
                <c:pt idx="0">
                  <c:v>0.083856963</c:v>
                </c:pt>
                <c:pt idx="1">
                  <c:v>0.192968551</c:v>
                </c:pt>
                <c:pt idx="2">
                  <c:v>0.322097409</c:v>
                </c:pt>
                <c:pt idx="3">
                  <c:v>0.078447743</c:v>
                </c:pt>
                <c:pt idx="4">
                  <c:v>0.144529916</c:v>
                </c:pt>
                <c:pt idx="5">
                  <c:v>0.154675809</c:v>
                </c:pt>
                <c:pt idx="6">
                  <c:v>0.231656472</c:v>
                </c:pt>
                <c:pt idx="7">
                  <c:v>0.350658796</c:v>
                </c:pt>
                <c:pt idx="8">
                  <c:v>0.235426688</c:v>
                </c:pt>
                <c:pt idx="9">
                  <c:v>0.324437514</c:v>
                </c:pt>
                <c:pt idx="10">
                  <c:v>0.221862803</c:v>
                </c:pt>
                <c:pt idx="11">
                  <c:v>0.184939703</c:v>
                </c:pt>
                <c:pt idx="12">
                  <c:v>0.14334821</c:v>
                </c:pt>
                <c:pt idx="13">
                  <c:v>0.220053304</c:v>
                </c:pt>
                <c:pt idx="14">
                  <c:v>0.165889475</c:v>
                </c:pt>
                <c:pt idx="15">
                  <c:v>0.360975716</c:v>
                </c:pt>
                <c:pt idx="16">
                  <c:v>0.296634715</c:v>
                </c:pt>
                <c:pt idx="17">
                  <c:v>0.248494432</c:v>
                </c:pt>
                <c:pt idx="18">
                  <c:v>0.340486473</c:v>
                </c:pt>
                <c:pt idx="19">
                  <c:v>0.040547719</c:v>
                </c:pt>
                <c:pt idx="20">
                  <c:v>0.121132665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'[All Graphs.xlsx]Skew &amp; mu'!$E$1</c:f>
              <c:strCache>
                <c:ptCount val="1"/>
                <c:pt idx="0">
                  <c:v>Value of Continuous Rebalancing Strategy</c:v>
                </c:pt>
              </c:strCache>
            </c:strRef>
          </c:tx>
          <c:spPr>
            <a:ln w="34925" cap="rnd" cmpd="sng" algn="ctr">
              <a:solidFill>
                <a:schemeClr val="accent4"/>
              </a:solidFill>
              <a:prstDash val="solid"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numRef>
              <c:f>'[All Graphs.xlsx]Skew &amp; mu'!$A$2:$A$22</c:f>
              <c:numCache>
                <c:formatCode>General</c:formatCode>
                <c:ptCount val="21"/>
                <c:pt idx="0">
                  <c:v>-0.5</c:v>
                </c:pt>
                <c:pt idx="1">
                  <c:v>-0.45</c:v>
                </c:pt>
                <c:pt idx="2">
                  <c:v>-0.4</c:v>
                </c:pt>
                <c:pt idx="3">
                  <c:v>-0.35</c:v>
                </c:pt>
                <c:pt idx="4">
                  <c:v>-0.3</c:v>
                </c:pt>
                <c:pt idx="5">
                  <c:v>-0.25</c:v>
                </c:pt>
                <c:pt idx="6">
                  <c:v>-0.2</c:v>
                </c:pt>
                <c:pt idx="7">
                  <c:v>-0.15</c:v>
                </c:pt>
                <c:pt idx="8">
                  <c:v>-0.1</c:v>
                </c:pt>
                <c:pt idx="9">
                  <c:v>-0.05</c:v>
                </c:pt>
                <c:pt idx="10">
                  <c:v>0</c:v>
                </c:pt>
                <c:pt idx="11">
                  <c:v>0.05</c:v>
                </c:pt>
                <c:pt idx="12">
                  <c:v>0.1</c:v>
                </c:pt>
                <c:pt idx="13">
                  <c:v>0.15</c:v>
                </c:pt>
                <c:pt idx="14">
                  <c:v>0.2</c:v>
                </c:pt>
                <c:pt idx="15">
                  <c:v>0.25</c:v>
                </c:pt>
                <c:pt idx="16">
                  <c:v>0.3</c:v>
                </c:pt>
                <c:pt idx="17">
                  <c:v>0.35</c:v>
                </c:pt>
                <c:pt idx="18">
                  <c:v>0.4</c:v>
                </c:pt>
                <c:pt idx="19">
                  <c:v>0.45</c:v>
                </c:pt>
                <c:pt idx="20">
                  <c:v>0.5</c:v>
                </c:pt>
              </c:numCache>
            </c:numRef>
          </c:cat>
          <c:val>
            <c:numRef>
              <c:f>'[All Graphs.xlsx]Skew &amp; mu'!$E$2:$E$22</c:f>
              <c:numCache>
                <c:formatCode>General</c:formatCode>
                <c:ptCount val="21"/>
                <c:pt idx="0">
                  <c:v>0.069575307</c:v>
                </c:pt>
                <c:pt idx="1">
                  <c:v>0.180724085</c:v>
                </c:pt>
                <c:pt idx="2">
                  <c:v>0.311134277</c:v>
                </c:pt>
                <c:pt idx="3">
                  <c:v>0.062564416</c:v>
                </c:pt>
                <c:pt idx="4">
                  <c:v>0.124868759</c:v>
                </c:pt>
                <c:pt idx="5">
                  <c:v>0.139933529</c:v>
                </c:pt>
                <c:pt idx="6">
                  <c:v>0.219602273</c:v>
                </c:pt>
                <c:pt idx="7">
                  <c:v>0.333349724</c:v>
                </c:pt>
                <c:pt idx="8">
                  <c:v>0.221286175</c:v>
                </c:pt>
                <c:pt idx="9">
                  <c:v>0.303132371</c:v>
                </c:pt>
                <c:pt idx="10">
                  <c:v>0.201498241</c:v>
                </c:pt>
                <c:pt idx="11">
                  <c:v>0.169846316</c:v>
                </c:pt>
                <c:pt idx="12">
                  <c:v>0.130078895</c:v>
                </c:pt>
                <c:pt idx="13">
                  <c:v>0.20126275</c:v>
                </c:pt>
                <c:pt idx="14">
                  <c:v>0.143495179</c:v>
                </c:pt>
                <c:pt idx="15">
                  <c:v>0.343125701</c:v>
                </c:pt>
                <c:pt idx="16">
                  <c:v>0.276991917</c:v>
                </c:pt>
                <c:pt idx="17">
                  <c:v>0.233123514</c:v>
                </c:pt>
                <c:pt idx="18">
                  <c:v>0.320909757</c:v>
                </c:pt>
                <c:pt idx="19">
                  <c:v>0.018708889</c:v>
                </c:pt>
                <c:pt idx="20">
                  <c:v>0.101267473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-2071818704"/>
        <c:axId val="-2066453808"/>
      </c:lineChart>
      <c:catAx>
        <c:axId val="-20718187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lang="zh-CN"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Calibri" panose="020F0502020204030204" pitchFamily="2" charset="0"/>
                    <a:ea typeface="Calibri" panose="020F0502020204030204" pitchFamily="2" charset="0"/>
                    <a:cs typeface="Calibri" panose="020F0502020204030204" pitchFamily="2" charset="0"/>
                  </a:defRPr>
                </a:pPr>
                <a:r>
                  <a:rPr lang="en-US" sz="1200">
                    <a:latin typeface="Calibri" panose="020F0502020204030204" pitchFamily="2" charset="0"/>
                    <a:ea typeface="Calibri" panose="020F0502020204030204" pitchFamily="2" charset="0"/>
                    <a:cs typeface="Calibri" panose="020F0502020204030204" pitchFamily="2" charset="0"/>
                  </a:rPr>
                  <a:t>µ</a:t>
                </a:r>
                <a:endParaRPr lang="en-US" sz="1200">
                  <a:latin typeface="Calibri" panose="020F0502020204030204" pitchFamily="2" charset="0"/>
                  <a:ea typeface="Calibri" panose="020F0502020204030204" pitchFamily="2" charset="0"/>
                  <a:cs typeface="Calibri" panose="020F0502020204030204" pitchFamily="2" charset="0"/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low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libri" panose="020F0502020204030204" pitchFamily="2" charset="0"/>
                <a:ea typeface="Calibri" panose="020F0502020204030204" pitchFamily="2" charset="0"/>
                <a:cs typeface="Calibri" panose="020F0502020204030204" pitchFamily="2" charset="0"/>
              </a:defRPr>
            </a:pPr>
          </a:p>
        </c:txPr>
        <c:crossAx val="-2066453808"/>
        <c:crosses val="autoZero"/>
        <c:auto val="1"/>
        <c:lblAlgn val="ctr"/>
        <c:lblOffset val="100"/>
        <c:noMultiLvlLbl val="1"/>
      </c:catAx>
      <c:valAx>
        <c:axId val="-2066453808"/>
        <c:scaling>
          <c:orientation val="minMax"/>
          <c:max val="0.6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/>
              </a:solidFill>
              <a:prstDash val="solid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zh-CN"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Calibri" panose="020F0502020204030204" pitchFamily="2" charset="0"/>
                    <a:ea typeface="Calibri" panose="020F0502020204030204" pitchFamily="2" charset="0"/>
                    <a:cs typeface="Calibri" panose="020F0502020204030204" pitchFamily="2" charset="0"/>
                  </a:defRPr>
                </a:pPr>
                <a:r>
                  <a:rPr lang="en-US" sz="1200">
                    <a:latin typeface="Calibri" panose="020F0502020204030204" pitchFamily="2" charset="0"/>
                    <a:ea typeface="Calibri" panose="020F0502020204030204" pitchFamily="2" charset="0"/>
                    <a:cs typeface="Calibri" panose="020F0502020204030204" pitchFamily="2" charset="0"/>
                  </a:rPr>
                  <a:t>Skewness</a:t>
                </a:r>
                <a:endParaRPr lang="en-US" sz="1200">
                  <a:latin typeface="Calibri" panose="020F0502020204030204" pitchFamily="2" charset="0"/>
                  <a:ea typeface="Calibri" panose="020F0502020204030204" pitchFamily="2" charset="0"/>
                  <a:cs typeface="Calibri" panose="020F0502020204030204" pitchFamily="2" charset="0"/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libri" panose="020F0502020204030204" pitchFamily="2" charset="0"/>
                <a:ea typeface="Calibri" panose="020F0502020204030204" pitchFamily="2" charset="0"/>
                <a:cs typeface="Calibri" panose="020F0502020204030204" pitchFamily="2" charset="0"/>
              </a:defRPr>
            </a:pPr>
          </a:p>
        </c:txPr>
        <c:crossAx val="-2071818704"/>
        <c:crosses val="autoZero"/>
        <c:crossBetween val="midCat"/>
      </c:valAx>
      <c:spPr>
        <a:noFill/>
        <a:ln>
          <a:solidFill>
            <a:schemeClr val="bg1">
              <a:lumMod val="85000"/>
            </a:schemeClr>
          </a:solidFill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Calibri" panose="020F0502020204030204" pitchFamily="2" charset="0"/>
              <a:ea typeface="Calibri" panose="020F0502020204030204" pitchFamily="2" charset="0"/>
              <a:cs typeface="Calibri" panose="020F0502020204030204" pitchFamily="2" charset="0"/>
            </a:defRPr>
          </a:pPr>
        </a:p>
      </c:txPr>
    </c:legend>
    <c:plotVisOnly val="1"/>
    <c:dispBlanksAs val="zero"/>
    <c:showDLblsOverMax val="1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Office_10.1.0.6930_F1E327BC-269C-435d-A152-05C5408002CA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2017-11-13T03:16:00Z</dcterms:created>
  <dc:creator>fg</dc:creator>
  <cp:lastModifiedBy>beyondmind</cp:lastModifiedBy>
  <dcterms:modified xsi:type="dcterms:W3CDTF">2017-11-13T15:40:36Z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