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Plan</w:t>
      </w:r>
    </w:p>
    <w:p>
      <w:pPr>
        <w:rPr>
          <w:rFonts w:hint="eastAsia"/>
          <w:lang w:val="en-US" w:eastAsia="zh-CN"/>
        </w:rPr>
      </w:pPr>
    </w:p>
    <w:p>
      <w:pPr>
        <w:rPr>
          <w:rFonts w:hint="eastAsia"/>
          <w:lang w:val="en-US" w:eastAsia="zh-CN"/>
        </w:rPr>
      </w:pPr>
      <w:r>
        <w:rPr>
          <w:rFonts w:hint="eastAsia"/>
          <w:lang w:val="en-US" w:eastAsia="zh-CN"/>
        </w:rPr>
        <w:t>Basically what we want to do is to discuss the effectiveness of rebalancing strategy and its efficiency using qualitative and quantitative analysis. Thus, a series of plans are by far included to facilitate and illustrate our research.</w:t>
      </w:r>
    </w:p>
    <w:p>
      <w:pPr>
        <w:rPr>
          <w:rFonts w:hint="eastAsia"/>
          <w:lang w:val="en-US" w:eastAsia="zh-CN"/>
        </w:rPr>
      </w:pPr>
      <w:r>
        <w:rPr>
          <w:rFonts w:hint="eastAsia"/>
          <w:lang w:val="en-US" w:eastAsia="zh-CN"/>
        </w:rPr>
        <w:t>Firstly, we would like to evaluate the evidence, both pro and con, for rebalancing strategy and try to repeat some of their results. During this period, we may recollect the data and rebuild the model we found in references and assess the results respectively. Consequently, we want to come up with a comprehensive sketch in the field of rebalancing strategy for further discussion.</w:t>
      </w:r>
    </w:p>
    <w:p>
      <w:pPr>
        <w:rPr>
          <w:rFonts w:hint="eastAsia"/>
          <w:lang w:val="en-US" w:eastAsia="zh-CN"/>
        </w:rPr>
      </w:pPr>
      <w:r>
        <w:rPr>
          <w:rFonts w:hint="eastAsia"/>
          <w:lang w:val="en-US" w:eastAsia="zh-CN"/>
        </w:rPr>
        <w:t>Secondly, we will pick one position which would be the major point of our research based on the evaluation. We may select an asset or compose a portfolio in terms of the model we choose and we prefer to use real data in Bloomberg or Eikon.</w:t>
      </w:r>
    </w:p>
    <w:p>
      <w:pPr>
        <w:rPr>
          <w:rFonts w:hint="eastAsia"/>
          <w:lang w:val="en-US" w:eastAsia="zh-CN"/>
        </w:rPr>
      </w:pPr>
      <w:r>
        <w:rPr>
          <w:rFonts w:hint="eastAsia"/>
          <w:lang w:val="en-US" w:eastAsia="zh-CN"/>
        </w:rPr>
        <w:t>Furthermore, we're likely to compare Buy-and-hold strategy and rebalancing(regular and continual) strategy to find out their advantages and disadvantages under different investment environment. To be more specific, we're inclined to address the case for both</w:t>
      </w:r>
      <w:bookmarkStart w:id="0" w:name="_GoBack"/>
      <w:bookmarkEnd w:id="0"/>
      <w:r>
        <w:rPr>
          <w:rFonts w:hint="eastAsia"/>
          <w:lang w:val="en-US" w:eastAsia="zh-CN"/>
        </w:rPr>
        <w:t xml:space="preserve"> short-term and long-term investors. Also, to define the efficiency of rebalancing strategy, we determine to concentrate on its ability to increase return and reduce risk as well because the demand of investors may vary in financial market. </w:t>
      </w:r>
    </w:p>
    <w:p>
      <w:pPr>
        <w:rPr>
          <w:rFonts w:hint="eastAsia"/>
          <w:lang w:val="en-US" w:eastAsia="zh-CN"/>
        </w:rPr>
      </w:pPr>
      <w:r>
        <w:rPr>
          <w:rFonts w:hint="eastAsia"/>
          <w:lang w:val="en-US" w:eastAsia="zh-CN"/>
        </w:rPr>
        <w:t xml:space="preserve">Last but not least, we do want to make our research more practical and provide more inspiration to asset management. Consequently, we want to apply our results into real business and extend to policy rules. In brief, we're trying to build connection between theoretic approach and real-world strategy.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641F8"/>
    <w:rsid w:val="100641F8"/>
    <w:rsid w:val="1FE527D8"/>
    <w:rsid w:val="4A606EC9"/>
    <w:rsid w:val="7F4948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2017-10-15T19:22:00Z</dcterms:created>
  <dc:creator>fg</dc:creator>
  <cp:lastModifiedBy>fg</cp:lastModifiedBy>
  <dcterms:modified xsi:type="dcterms:W3CDTF">2017-10-15T21:38:55Z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