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Table 2. Final 10-gene host-response signature definition</w:t>
      </w:r>
    </w:p>
    <w:p>
      <w:pPr>
        <w:pStyle w:val="Normal"/>
      </w:pPr>
      <w:r>
        <w:t xml:space="preserve">Nested LODO occurrence indicates the number of leave-one-dataset-out feature-selection folds in which the gene was retained, with possible values from 0 to 6. Direction refers to differential expression in sepsis relative to the comparator group in the main bulk differential-expression analysis. Bulk-analysis and single-cell module-score columns indicate whether the gene was used in the final bulk analysis and single-cell module-score calculation, respectively.</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gene_order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gene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included_in_final_10_gene_signature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nested_lodo_occurrence_count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selected_folds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sepsis_direction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main_deg_logfc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used_in_final_bulk_model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used_in_single_cell_module_score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evidence_status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direction_source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16"/>
                <w:szCs w:val="16"/>
                <w:color w:val="000000"/>
              </w:rPr>
            </w:pPr>
            <w:r>
              <w:rPr>
                <w:rFonts w:ascii="Helvetica" w:hAnsi="Helvetica" w:eastAsia="Helvetica" w:cs="Helvetica"/>
                <w:i w:val="false"/>
                <w:b w:val="true"/>
                <w:u w:val="none"/>
                <w:strike w:val="false"/>
                <w:sz w:val="16"/>
                <w:szCs w:val="16"/>
                <w:color w:val="000000"/>
              </w:rPr>
              <w:t xml:space="preserve">nested_lodo_source_files</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RAB31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GSE137340; GSE236713; GSE54514; GSE57065; GSE65682; GSE95233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Upregulated in sepsis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0.7443691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COMPLETE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limma_DEG_main_limma_DEG_Sepsis_vs_Control.csv</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VNN1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GSE137340; GSE236713; GSE54514; GSE57065; GSE65682;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2.4414712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TCN1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GSE137340; GSE236713; GSE54514; GSE57065; GSE65682;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2.4780273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EMILIN2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GSE54514; GSE57065;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0.9900961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T14_fold_GSE54514_train_dataset_level_gene_metrics.csv | T14_fold_GSE57065_train_dataset_level_gene_metrics.csv | T14_fold_GSE95233_train_dataset_level_gene_metrics.csv</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ZDHHC19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GSE137340; GSE236713; GSE54514; GSE57065; GSE65682;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2.4125610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ANKRD22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GSE137340; GSE236713; GSE54514; GSE57065; GSE65682;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2.6792644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PGLYRP1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GSE137340; GSE236713; GSE54514; GSE57065; GSE65682;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1.8617539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FAM20A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GSE137340; GSE236713; GSE54514; GSE57065; GSE65682;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1.9975432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RNASE3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GSE137340; GSE236713; GSE54514; GSE57065; GSE65682; GSE95233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Upregulated in sepsis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1.9292615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COMPLETE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limma_DEG_main_limma_DEG_Sepsis_vs_Control.csv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r>
        <w:trPr>
          <w:trHeight w:val="360" w:hRule="auto"/>
        </w:trPr>
        body10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HK3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GSE137340; GSE236713; GSE54514; GSE57065; GSE65682; GSE95233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Upregulated in sepsis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1.5572836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COMPLETE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limma_DEG_main_limma_DEG_Sepsis_vs_Control.csv</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15"/>
                <w:szCs w:val="15"/>
                <w:color w:val="000000"/>
              </w:rPr>
            </w:pPr>
            <w:r>
              <w:rPr>
                <w:rFonts w:ascii="Helvetica" w:hAnsi="Helvetica" w:eastAsia="Helvetica" w:cs="Helvetica"/>
                <w:i w:val="false"/>
                <w:b w:val="false"/>
                <w:u w:val="none"/>
                <w:strike w:val="false"/>
                <w:sz w:val="15"/>
                <w:szCs w:val="15"/>
                <w:color w:val="000000"/>
              </w:rPr>
              <w:t xml:space="preserve">T14_fold_GSE137340_train_dataset_level_gene_metrics.csv | T14_fold_GSE236713_train_dataset_level_gene_metrics.csv | T14_fold_GSE54514_train_dataset_level_gene_metrics.csv | T14_fold_GSE57065_train_dataset_level_gene_metrics.csv | T14_fold_GSE65682_train_dataset_level_gene_metrics.csv | T14_fold_GSE95233_train_dataset_level_gene_metrics.csv</w:t>
            </w:r>
          </w:p>
        </w:tc>
      </w:tr>
    </w:tbl>
    <w:p>
      <w:pPr>
        <w:pStyle w:val="Normal"/>
      </w:pPr>
      <w:r>
        <w:t xml:space="preserve">Consistency statement: In this manuscript, final compact signature, recurrent host-response signature genes, and final 10-gene module-score genes refer to the same FINAL10 gene set unless explicitly stated otherwise. The recurrent nested LODO gene set refers specifically to the subset of FINAL10 genes retained across nested LODO folds, with fold-level counts reported in Table 2.</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felix</cp:lastModifiedBy>
  <cp:revision>9</cp:revision>
  <dcterms:created xsi:type="dcterms:W3CDTF">2017-02-28T11:18:00Z</dcterms:created>
  <dcterms:modified xsi:type="dcterms:W3CDTF">2026-05-11T17:53:35Z</dcterms:modified>
  <cp:category/>
</cp:coreProperties>
</file>