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 insertion package for BMC Genomics manuscript</w:t>
      </w:r>
    </w:p>
    <w:p>
      <w:pPr>
        <w:pStyle w:val="Normal"/>
      </w:pPr>
      <w:r>
        <w:t xml:space="preserve">This document contains the text that should accompany the compact Table 1 generated in Step 44. It does not alter the table data.</w:t>
      </w:r>
    </w:p>
    <w:p>
      <w:pPr>
        <w:pStyle w:val="Titre2"/>
      </w:pPr>
      <w:r>
        <w:t xml:space="preserve">1. Caption, footnote, and insertion text</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8352"/>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w:rPr>
                <w:rFonts w:ascii="Helvetica" w:hAnsi="Helvetica" w:eastAsia="Helvetica" w:cs="Helvetica"/>
                <w:i w:val="false"/>
                <w:b w:val="true"/>
                <w:u w:val="none"/>
                <w:strike w:val="false"/>
                <w:sz w:val="19"/>
                <w:szCs w:val="19"/>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w:rPr>
                <w:rFonts w:ascii="Helvetica" w:hAnsi="Helvetica" w:eastAsia="Helvetica" w:cs="Helvetica"/>
                <w:i w:val="false"/>
                <w:b w:val="true"/>
                <w:u w:val="none"/>
                <w:strike w:val="false"/>
                <w:sz w:val="19"/>
                <w:szCs w:val="19"/>
                <w:color w:val="000000"/>
              </w:rPr>
              <w:t xml:space="preserve">text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table_title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Table 1. Bulk transcriptomic datasets included in the cross-dataset sepsis analysis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table_footnote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Comparator groups and intermediate or repeated samples were defined according to the predefined binary sample-selection framework used in the current analysis. Detailed source references and cohort-specific verification notes are provided in Supplementary Table S1.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abbreviations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Abbreviations: GEO, Gene Expression Omnibus; ICU, intensive care unit; SIRS, systemic inflammatory response syndrome.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methods_reference_paragraph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To minimize ambiguity in cross-cohort comparisons, each dataset was documented with respect to platform, sample source, case definition, comparator definition, intermediate or repeated sample handling, and analytical role in the present study (Table 1). Detailed source references and cohort-specific verification notes are provided in Supplementary Table S1.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additional_file_1_in_text_sentence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Detailed source references and cohort-specific verification notes are provided in Supplementary Table S1 [see Additional file 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additional_file_1_section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Additional file 1: Supplementary Table S1. Source references and cohort-specific verification notes for the included bulk transcriptomic datasets.</w:t>
            </w:r>
            <w:r>
              <w:rPr>
                <w:rFonts w:ascii="Helvetica" w:hAnsi="Helvetica" w:eastAsia="Helvetica" w:cs="Helvetica"/>
                <w:i w:val="false"/>
                <w:b w:val="false"/>
                <w:u w:val="none"/>
                <w:strike w:val="false"/>
                <w:sz w:val="18"/>
                <w:szCs w:val="18"/>
                <w:color w:val="000000"/>
              </w:rPr>
              <w:br/>
            </w:r>
            <w:r>
              <w:rPr>
                <w:rFonts w:ascii="Helvetica" w:hAnsi="Helvetica" w:eastAsia="Helvetica" w:cs="Helvetica"/>
                <w:i w:val="false"/>
                <w:b w:val="false"/>
                <w:u w:val="none"/>
                <w:strike w:val="false"/>
                <w:sz w:val="18"/>
                <w:szCs w:val="18"/>
                <w:color w:val="000000"/>
              </w:rPr>
              <w:t xml:space="preserve">File format: CSV.</w:t>
            </w:r>
            <w:r>
              <w:rPr>
                <w:rFonts w:ascii="Helvetica" w:hAnsi="Helvetica" w:eastAsia="Helvetica" w:cs="Helvetica"/>
                <w:i w:val="false"/>
                <w:b w:val="false"/>
                <w:u w:val="none"/>
                <w:strike w:val="false"/>
                <w:sz w:val="18"/>
                <w:szCs w:val="18"/>
                <w:color w:val="000000"/>
              </w:rPr>
              <w:br/>
            </w:r>
            <w:r>
              <w:rPr>
                <w:rFonts w:ascii="Helvetica" w:hAnsi="Helvetica" w:eastAsia="Helvetica" w:cs="Helvetica"/>
                <w:i w:val="false"/>
                <w:b w:val="false"/>
                <w:u w:val="none"/>
                <w:strike w:val="false"/>
                <w:sz w:val="18"/>
                <w:szCs w:val="18"/>
                <w:color w:val="000000"/>
              </w:rPr>
              <w:t xml:space="preserve">Description: This file provides the primary reference or GEO data source, detailed cohort-background information, and author-side verification notes for the six bulk transcriptomic datasets included in the cross-dataset sepsis analysis.</w:t>
            </w:r>
          </w:p>
        </w:tc>
      </w:tr>
    </w:tbl>
    <w:p>
      <w:pPr>
        <w:pStyle w:val="Titre2"/>
      </w:pPr>
      <w:r>
        <w:t xml:space="preserve">2. Methods reference paragraph</w:t>
      </w:r>
    </w:p>
    <w:p>
      <w:pPr>
        <w:pStyle w:val="Normal"/>
      </w:pPr>
      <w:r>
        <w:t xml:space="preserve">To minimize ambiguity in cross-cohort comparisons, each dataset was documented with respect to platform, sample source, case definition, comparator definition, intermediate or repeated sample handling, and analytical role in the present study (Table 1). Detailed source references and cohort-specific verification notes are provided in Supplementary Table S1.</w:t>
      </w:r>
    </w:p>
    <w:p>
      <w:pPr>
        <w:pStyle w:val="Titre2"/>
      </w:pPr>
      <w:r>
        <w:t xml:space="preserve">3. Additional file 1 in-text sentence</w:t>
      </w:r>
    </w:p>
    <w:p>
      <w:pPr>
        <w:pStyle w:val="Normal"/>
      </w:pPr>
      <w:r>
        <w:t xml:space="preserve">Detailed source references and cohort-specific verification notes are provided in Supplementary Table S1 [see Additional file 1].</w:t>
      </w:r>
    </w:p>
    <w:p>
      <w:pPr>
        <w:pStyle w:val="Titre2"/>
      </w:pPr>
      <w:r>
        <w:t xml:space="preserve">4. Additional files section</w:t>
      </w:r>
    </w:p>
    <w:p>
      <w:pPr>
        <w:pStyle w:val="Normal"/>
      </w:pPr>
      <w:r>
        <w:t xml:space="preserve">Additional file 1: Supplementary Table S1. Source references and cohort-specific verification notes for the included bulk transcriptomic datasets.
File format: CSV.
Description: This file provides the primary reference or GEO data source, detailed cohort-background information, and author-side verification notes for the six bulk transcriptomic datasets included in the cross-dataset sepsis analysis.</w:t>
      </w:r>
    </w:p>
    <w:p>
      <w:pPr>
        <w:pStyle w:val="Titre2"/>
      </w:pPr>
      <w:r>
        <w:t xml:space="preserve">5. Compact Table 1 preview</w:t>
      </w:r>
    </w:p>
    <w:p>
      <w:pPr>
        <w:pStyle w:val="Normal"/>
      </w:pPr>
      <w:r>
        <w:t xml:space="preserve">Table 1. Bulk transcriptomic datasets included in the cross-dataset sepsis analysis</w:t>
      </w:r>
    </w:p>
    <w:p>
      <w:pPr>
        <w:pStyle w:val="Normal"/>
      </w:pPr>
      <w:r>
        <w:t xml:space="preserve">Comparator groups and intermediate or repeated samples were defined according to the predefined binary sample-selection framework used in the current analysis. Detailed source references and cohort-specific verification notes are provided in Supplementary Table S1.</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08"/>
        <w:gridCol w:w="1800"/>
        <w:gridCol w:w="2664"/>
        <w:gridCol w:w="2376"/>
        <w:gridCol w:w="2880"/>
        <w:gridCol w:w="230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Platform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Sample 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Case definition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Comparator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Sample-handling note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Role in this study</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GPL10558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Peripheral blood or whole-blood-derived expression matrix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Sepsis cases sampled at diagnosis and after 24 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Age- and sex-matched healthy controls.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Only the diagnostic or predefined sepsis time point was retained.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Included in cross-dataset model development and held-out validation.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GSE236713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GPL17077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Blood or whole-blood-derived expression matrix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Adult severe systemic inflammation cohort including sepsis and SIRS-related comparisons.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Control samples defined by original study metadata.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SIRS or other intermediate inflammatory samples were handled by the predefined binary selection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Included in cross-dataset model development and held-out validation.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GSE54514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GPL6947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Whole blood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Critically ill ICU patients with sepsis sampled longitudinally.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Healthy or non-sepsis comparator samples selected by sample-level phenotype annotation.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Repeated longitudinal sepsis samples were restricted by the predefined selection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Held-out transportability stress scenario.</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GSE57065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GPL570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Whole blood or whole-blood-derived expression matrix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Patients with septic shock profiled for early dynamic gene-expression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Healthy or non-sepsis control samples selected by phenotype annotation.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Early or serial samples were restricted by the predefined selection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Included in cross-dataset model development and held-out validation.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GSE65682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GPL13667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Whole blood or whole-blood leukocyte expression profiling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Critically ill patients with sepsis or septic shock in a prospective systems-biology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Healthy controls selected for the current binary diagnostic comparison.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Other ICU diagnostic categories were not used in the primary binary comparison.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Included in cross-dataset model development and held-out validation.</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GSE95233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GPL570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Whole blood or whole-blood-derived expression matrix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Patients with septic shock profiled for 28-day mortality-associated biomarkers.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Healthy controls or volunteers selected by phenotype annotation.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No SIRS intermediate group was retained in the current binary comparison.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Included in cross-dataset model development and held-out validation.</w:t>
            </w:r>
          </w:p>
        </w:tc>
      </w:tr>
    </w:tbl>
    <w:p>
      <w:pPr>
        <w:pStyle w:val="Normal"/>
      </w:pPr>
      <w:r>
        <w:t xml:space="preserve">Abbreviations: GEO, Gene Expression Omnibus; ICU, intensive care unit; SIRS, systemic inflammatory response syndrome.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felix</cp:lastModifiedBy>
  <cp:revision>9</cp:revision>
  <dcterms:created xsi:type="dcterms:W3CDTF">2017-02-28T11:18:00Z</dcterms:created>
  <dcterms:modified xsi:type="dcterms:W3CDTF">2026-05-11T17:33:29Z</dcterms:modified>
  <cp:category/>
</cp:coreProperties>
</file>